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DEF88FF" w14:textId="77777777" w:rsidR="00DB6178" w:rsidRDefault="00DB6178" w:rsidP="00F50EFD">
      <w:pPr>
        <w:spacing w:after="0" w:line="240" w:lineRule="auto"/>
        <w:jc w:val="center"/>
        <w:rPr>
          <w:rFonts w:ascii="Arial" w:hAnsi="Arial" w:cs="Arial"/>
          <w:bCs/>
          <w:sz w:val="28"/>
        </w:rPr>
      </w:pPr>
      <w:r w:rsidRPr="008A1FD3">
        <w:rPr>
          <w:rFonts w:ascii="Arial Narrow" w:hAnsi="Arial Narrow"/>
          <w:b/>
          <w:noProof/>
          <w:sz w:val="24"/>
          <w:szCs w:val="24"/>
        </w:rPr>
        <w:drawing>
          <wp:inline distT="0" distB="0" distL="0" distR="0" wp14:anchorId="38F40DCD" wp14:editId="05C23B48">
            <wp:extent cx="925195" cy="787400"/>
            <wp:effectExtent l="0" t="0" r="0" b="0"/>
            <wp:docPr id="8" name="Image 4" descr="E:\PIMELAN\armoir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E:\PIMELAN\armoirie.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flipH="1">
                      <a:off x="0" y="0"/>
                      <a:ext cx="925195" cy="787400"/>
                    </a:xfrm>
                    <a:prstGeom prst="rect">
                      <a:avLst/>
                    </a:prstGeom>
                    <a:noFill/>
                    <a:ln>
                      <a:noFill/>
                    </a:ln>
                  </pic:spPr>
                </pic:pic>
              </a:graphicData>
            </a:graphic>
          </wp:inline>
        </w:drawing>
      </w:r>
    </w:p>
    <w:p w14:paraId="2ECE3AF8" w14:textId="6967AD00" w:rsidR="00F50EFD" w:rsidRPr="005C21EC" w:rsidRDefault="00F50EFD" w:rsidP="00F50EFD">
      <w:pPr>
        <w:spacing w:after="0" w:line="240" w:lineRule="auto"/>
        <w:jc w:val="center"/>
        <w:rPr>
          <w:rFonts w:ascii="Arial" w:hAnsi="Arial" w:cs="Arial"/>
          <w:sz w:val="28"/>
        </w:rPr>
      </w:pPr>
      <w:r w:rsidRPr="005C21EC">
        <w:rPr>
          <w:rFonts w:ascii="Arial" w:hAnsi="Arial" w:cs="Arial"/>
          <w:bCs/>
          <w:sz w:val="28"/>
        </w:rPr>
        <w:t>REPUBLIQUE DU NIGER</w:t>
      </w:r>
    </w:p>
    <w:p w14:paraId="38B90D51" w14:textId="77777777" w:rsidR="00F50EFD" w:rsidRPr="005C21EC" w:rsidRDefault="00F50EFD" w:rsidP="00F50EFD">
      <w:pPr>
        <w:spacing w:after="0" w:line="240" w:lineRule="auto"/>
        <w:jc w:val="center"/>
        <w:rPr>
          <w:rFonts w:ascii="Arial" w:hAnsi="Arial" w:cs="Arial"/>
          <w:i/>
          <w:sz w:val="24"/>
        </w:rPr>
      </w:pPr>
      <w:r w:rsidRPr="005C21EC">
        <w:rPr>
          <w:rFonts w:ascii="Arial" w:hAnsi="Arial" w:cs="Arial"/>
          <w:i/>
          <w:sz w:val="24"/>
        </w:rPr>
        <w:t>Fraternité – Travail – Progrès</w:t>
      </w:r>
    </w:p>
    <w:p w14:paraId="2E40B25F" w14:textId="77777777" w:rsidR="00F50EFD" w:rsidRPr="005C21EC" w:rsidRDefault="00F50EFD" w:rsidP="00F50EFD">
      <w:pPr>
        <w:spacing w:after="0" w:line="240" w:lineRule="auto"/>
        <w:jc w:val="center"/>
        <w:rPr>
          <w:rFonts w:ascii="Arial" w:hAnsi="Arial" w:cs="Arial"/>
          <w:i/>
          <w:sz w:val="24"/>
        </w:rPr>
      </w:pPr>
    </w:p>
    <w:p w14:paraId="0307A71B" w14:textId="77777777" w:rsidR="00F50EFD" w:rsidRPr="005C21EC" w:rsidRDefault="00F50EFD" w:rsidP="00F50EFD">
      <w:pPr>
        <w:spacing w:after="0" w:line="240" w:lineRule="auto"/>
        <w:jc w:val="center"/>
        <w:rPr>
          <w:rFonts w:ascii="Arial" w:hAnsi="Arial" w:cs="Arial"/>
          <w:b/>
          <w:sz w:val="24"/>
        </w:rPr>
      </w:pPr>
      <w:r w:rsidRPr="005C21EC">
        <w:rPr>
          <w:rFonts w:ascii="Arial" w:hAnsi="Arial" w:cs="Arial"/>
          <w:b/>
          <w:sz w:val="24"/>
        </w:rPr>
        <w:t>CABINET DU PREMIER MINISTRE</w:t>
      </w:r>
    </w:p>
    <w:p w14:paraId="57A259F3" w14:textId="77777777" w:rsidR="00F50EFD" w:rsidRPr="005C21EC" w:rsidRDefault="00F50EFD" w:rsidP="00F50EFD">
      <w:pPr>
        <w:spacing w:after="0" w:line="240" w:lineRule="auto"/>
        <w:jc w:val="center"/>
        <w:rPr>
          <w:rFonts w:ascii="Arial" w:hAnsi="Arial" w:cs="Arial"/>
          <w:b/>
          <w:sz w:val="24"/>
        </w:rPr>
      </w:pPr>
    </w:p>
    <w:p w14:paraId="0A61A064" w14:textId="77777777" w:rsidR="00F50EFD" w:rsidRPr="005C21EC" w:rsidRDefault="00F50EFD" w:rsidP="00F50EFD">
      <w:pPr>
        <w:spacing w:after="0" w:line="240" w:lineRule="auto"/>
        <w:jc w:val="center"/>
        <w:rPr>
          <w:rFonts w:ascii="Arial" w:hAnsi="Arial" w:cs="Arial"/>
        </w:rPr>
      </w:pPr>
      <w:r w:rsidRPr="005C21EC">
        <w:rPr>
          <w:rFonts w:ascii="Arial" w:hAnsi="Arial" w:cs="Arial"/>
          <w:b/>
        </w:rPr>
        <w:t>S</w:t>
      </w:r>
      <w:r w:rsidRPr="005C21EC">
        <w:rPr>
          <w:rFonts w:ascii="Arial" w:hAnsi="Arial" w:cs="Arial"/>
        </w:rPr>
        <w:t xml:space="preserve">TRATEGIE DE </w:t>
      </w:r>
      <w:r w:rsidRPr="005C21EC">
        <w:rPr>
          <w:rFonts w:ascii="Arial" w:hAnsi="Arial" w:cs="Arial"/>
          <w:b/>
        </w:rPr>
        <w:t>D</w:t>
      </w:r>
      <w:r w:rsidRPr="005C21EC">
        <w:rPr>
          <w:rFonts w:ascii="Arial" w:hAnsi="Arial" w:cs="Arial"/>
        </w:rPr>
        <w:t xml:space="preserve">EVELOPPEMENT ET DE </w:t>
      </w:r>
      <w:r w:rsidRPr="005C21EC">
        <w:rPr>
          <w:rFonts w:ascii="Arial" w:hAnsi="Arial" w:cs="Arial"/>
          <w:b/>
        </w:rPr>
        <w:t>S</w:t>
      </w:r>
      <w:r w:rsidRPr="005C21EC">
        <w:rPr>
          <w:rFonts w:ascii="Arial" w:hAnsi="Arial" w:cs="Arial"/>
        </w:rPr>
        <w:t xml:space="preserve">ECURITE DANS LES ZONES SAHELO-SAHARIENNES DU NIGER </w:t>
      </w:r>
    </w:p>
    <w:p w14:paraId="5E52D007" w14:textId="77777777" w:rsidR="00F50EFD" w:rsidRPr="005C21EC" w:rsidRDefault="00F50EFD" w:rsidP="00F50EFD">
      <w:pPr>
        <w:spacing w:after="0" w:line="240" w:lineRule="auto"/>
        <w:jc w:val="center"/>
        <w:rPr>
          <w:rFonts w:ascii="Arial" w:hAnsi="Arial" w:cs="Arial"/>
          <w:b/>
          <w:i/>
        </w:rPr>
      </w:pPr>
      <w:r w:rsidRPr="005C21EC">
        <w:rPr>
          <w:rFonts w:ascii="Arial" w:hAnsi="Arial" w:cs="Arial"/>
          <w:b/>
          <w:i/>
        </w:rPr>
        <w:t>(SDS SAHEL-NIGER)</w:t>
      </w:r>
      <w:r w:rsidRPr="005C21EC">
        <w:rPr>
          <w:rFonts w:ascii="Arial" w:hAnsi="Arial" w:cs="Arial"/>
          <w:noProof/>
        </w:rPr>
        <w:t xml:space="preserve"> </w:t>
      </w:r>
    </w:p>
    <w:p w14:paraId="2A03831F" w14:textId="77777777" w:rsidR="00F50EFD" w:rsidRPr="005C21EC" w:rsidRDefault="00F50EFD" w:rsidP="00F50EFD">
      <w:pPr>
        <w:spacing w:after="0" w:line="240" w:lineRule="auto"/>
        <w:jc w:val="center"/>
        <w:rPr>
          <w:rFonts w:ascii="Arial" w:hAnsi="Arial" w:cs="Arial"/>
          <w:b/>
          <w:i/>
        </w:rPr>
      </w:pPr>
      <w:r w:rsidRPr="007F03D3">
        <w:rPr>
          <w:rFonts w:ascii="Arial" w:hAnsi="Arial" w:cs="Arial"/>
          <w:noProof/>
        </w:rPr>
        <w:drawing>
          <wp:inline distT="0" distB="0" distL="0" distR="0" wp14:anchorId="58D32B3B" wp14:editId="382E5DFC">
            <wp:extent cx="1076325" cy="666750"/>
            <wp:effectExtent l="0" t="0" r="9525" b="0"/>
            <wp:docPr id="7" name="Image 7" descr="H:\Logo S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Logo SDS.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076133" cy="666631"/>
                    </a:xfrm>
                    <a:prstGeom prst="rect">
                      <a:avLst/>
                    </a:prstGeom>
                    <a:noFill/>
                    <a:ln>
                      <a:noFill/>
                    </a:ln>
                  </pic:spPr>
                </pic:pic>
              </a:graphicData>
            </a:graphic>
          </wp:inline>
        </w:drawing>
      </w:r>
    </w:p>
    <w:p w14:paraId="56395F92" w14:textId="77777777" w:rsidR="0062104E" w:rsidRPr="0011791A" w:rsidRDefault="0062104E" w:rsidP="00922610">
      <w:pPr>
        <w:spacing w:line="240" w:lineRule="auto"/>
        <w:jc w:val="center"/>
        <w:rPr>
          <w:rFonts w:ascii="Maiandra GD" w:hAnsi="Maiandra GD"/>
          <w:b/>
        </w:rPr>
      </w:pPr>
    </w:p>
    <w:p w14:paraId="7214490A" w14:textId="14C7E8B5" w:rsidR="0062104E" w:rsidRPr="0011791A" w:rsidRDefault="0062104E" w:rsidP="00922610">
      <w:pPr>
        <w:spacing w:line="240" w:lineRule="auto"/>
        <w:jc w:val="center"/>
        <w:rPr>
          <w:rFonts w:ascii="Maiandra GD" w:hAnsi="Maiandra GD"/>
          <w:b/>
          <w:sz w:val="36"/>
          <w:szCs w:val="36"/>
        </w:rPr>
      </w:pPr>
      <w:r w:rsidRPr="0011791A">
        <w:rPr>
          <w:rFonts w:ascii="Maiandra GD" w:eastAsia="MS PGothic" w:hAnsi="Maiandra GD" w:cstheme="majorBidi"/>
          <w:b/>
          <w:bCs/>
          <w:caps/>
          <w:color w:val="000000" w:themeColor="text1"/>
          <w:position w:val="1"/>
          <w:sz w:val="36"/>
          <w:szCs w:val="36"/>
        </w:rPr>
        <w:t>Projet de Relance et de Développement de la Région du Lac Tchad (PROLAC)</w:t>
      </w:r>
    </w:p>
    <w:p w14:paraId="0F42FF25" w14:textId="77777777" w:rsidR="0062104E" w:rsidRDefault="0062104E" w:rsidP="00922610">
      <w:pPr>
        <w:spacing w:line="240" w:lineRule="auto"/>
        <w:jc w:val="center"/>
        <w:rPr>
          <w:rFonts w:ascii="Maiandra GD" w:hAnsi="Maiandra GD"/>
          <w:b/>
        </w:rPr>
      </w:pPr>
    </w:p>
    <w:p w14:paraId="30D36C75" w14:textId="404D85A0" w:rsidR="00BD789E" w:rsidRDefault="00027A4B" w:rsidP="00922610">
      <w:pPr>
        <w:spacing w:line="240" w:lineRule="auto"/>
        <w:jc w:val="center"/>
        <w:rPr>
          <w:rFonts w:ascii="Maiandra GD" w:hAnsi="Maiandra GD"/>
          <w:b/>
        </w:rPr>
      </w:pPr>
      <w:r w:rsidRPr="00AA453A">
        <w:rPr>
          <w:noProof/>
        </w:rPr>
        <w:drawing>
          <wp:inline distT="0" distB="0" distL="0" distR="0" wp14:anchorId="5E8A1AB7" wp14:editId="15DF8A6C">
            <wp:extent cx="2730500" cy="1917700"/>
            <wp:effectExtent l="0" t="0" r="0" b="6350"/>
            <wp:docPr id="56" name="Picture 56" descr="C:\Users\USER\AppData\Local\Microsoft\Windows\INetCache\Content.Word\IMG-20181002-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descr="C:\Users\USER\AppData\Local\Microsoft\Windows\INetCache\Content.Word\IMG-20181002-WA0015.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730500" cy="1917700"/>
                    </a:xfrm>
                    <a:prstGeom prst="rect">
                      <a:avLst/>
                    </a:prstGeom>
                    <a:noFill/>
                    <a:ln>
                      <a:noFill/>
                    </a:ln>
                  </pic:spPr>
                </pic:pic>
              </a:graphicData>
            </a:graphic>
          </wp:inline>
        </w:drawing>
      </w:r>
      <w:r w:rsidR="004D3631">
        <w:rPr>
          <w:noProof/>
        </w:rPr>
        <w:drawing>
          <wp:inline distT="0" distB="0" distL="0" distR="0" wp14:anchorId="790C27A9" wp14:editId="7548E64B">
            <wp:extent cx="2933700" cy="1911350"/>
            <wp:effectExtent l="0" t="0" r="0" b="0"/>
            <wp:docPr id="37"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938302" cy="1914348"/>
                    </a:xfrm>
                    <a:prstGeom prst="rect">
                      <a:avLst/>
                    </a:prstGeom>
                    <a:noFill/>
                    <a:ln>
                      <a:noFill/>
                    </a:ln>
                  </pic:spPr>
                </pic:pic>
              </a:graphicData>
            </a:graphic>
          </wp:inline>
        </w:drawing>
      </w:r>
    </w:p>
    <w:p w14:paraId="1FC7DFD0" w14:textId="77777777" w:rsidR="00922610" w:rsidRPr="0011791A" w:rsidRDefault="00922610" w:rsidP="00922610">
      <w:pPr>
        <w:pBdr>
          <w:top w:val="single" w:sz="4" w:space="1" w:color="auto"/>
          <w:left w:val="single" w:sz="4" w:space="0" w:color="auto"/>
          <w:bottom w:val="single" w:sz="4" w:space="1" w:color="auto"/>
          <w:right w:val="single" w:sz="4" w:space="0" w:color="auto"/>
        </w:pBdr>
        <w:spacing w:line="240" w:lineRule="auto"/>
        <w:jc w:val="center"/>
        <w:rPr>
          <w:rFonts w:ascii="Maiandra GD" w:hAnsi="Maiandra GD"/>
          <w:b/>
          <w:bCs/>
          <w:iCs/>
          <w:sz w:val="32"/>
          <w:szCs w:val="32"/>
        </w:rPr>
      </w:pPr>
    </w:p>
    <w:p w14:paraId="51E1DED1" w14:textId="7D3A7D70" w:rsidR="00922610" w:rsidRPr="004C4AEE" w:rsidRDefault="00922610" w:rsidP="00922610">
      <w:pPr>
        <w:pBdr>
          <w:top w:val="single" w:sz="4" w:space="1" w:color="auto"/>
          <w:left w:val="single" w:sz="4" w:space="0" w:color="auto"/>
          <w:bottom w:val="single" w:sz="4" w:space="1" w:color="auto"/>
          <w:right w:val="single" w:sz="4" w:space="0" w:color="auto"/>
        </w:pBdr>
        <w:spacing w:line="276" w:lineRule="auto"/>
        <w:jc w:val="center"/>
        <w:rPr>
          <w:rFonts w:ascii="Maiandra GD" w:hAnsi="Maiandra GD"/>
          <w:b/>
          <w:bCs/>
          <w:iCs/>
          <w:sz w:val="36"/>
          <w:szCs w:val="36"/>
        </w:rPr>
      </w:pPr>
      <w:r w:rsidRPr="004C4AEE">
        <w:rPr>
          <w:rFonts w:ascii="Maiandra GD" w:hAnsi="Maiandra GD"/>
          <w:b/>
          <w:bCs/>
          <w:iCs/>
          <w:sz w:val="36"/>
          <w:szCs w:val="36"/>
        </w:rPr>
        <w:t xml:space="preserve">Cadre de Politique de Réinstallation </w:t>
      </w:r>
      <w:r w:rsidR="003E11C8" w:rsidRPr="004C4AEE">
        <w:rPr>
          <w:rFonts w:ascii="Maiandra GD" w:hAnsi="Maiandra GD"/>
          <w:b/>
          <w:bCs/>
          <w:iCs/>
          <w:sz w:val="36"/>
          <w:szCs w:val="36"/>
        </w:rPr>
        <w:t>(</w:t>
      </w:r>
      <w:r w:rsidR="00BD789E">
        <w:rPr>
          <w:rFonts w:ascii="Maiandra GD" w:hAnsi="Maiandra GD"/>
          <w:b/>
          <w:bCs/>
          <w:iCs/>
          <w:sz w:val="36"/>
          <w:szCs w:val="36"/>
        </w:rPr>
        <w:t>CPR</w:t>
      </w:r>
      <w:r w:rsidR="003E11C8" w:rsidRPr="004C4AEE">
        <w:rPr>
          <w:rFonts w:ascii="Maiandra GD" w:hAnsi="Maiandra GD"/>
          <w:b/>
          <w:bCs/>
          <w:iCs/>
          <w:sz w:val="36"/>
          <w:szCs w:val="36"/>
        </w:rPr>
        <w:t>)</w:t>
      </w:r>
    </w:p>
    <w:p w14:paraId="35B29F6E" w14:textId="77777777" w:rsidR="00922610" w:rsidRPr="0011791A" w:rsidRDefault="00922610" w:rsidP="00922610">
      <w:pPr>
        <w:pBdr>
          <w:top w:val="single" w:sz="4" w:space="1" w:color="auto"/>
          <w:left w:val="single" w:sz="4" w:space="0" w:color="auto"/>
          <w:bottom w:val="single" w:sz="4" w:space="1" w:color="auto"/>
          <w:right w:val="single" w:sz="4" w:space="0" w:color="auto"/>
        </w:pBdr>
        <w:spacing w:line="240" w:lineRule="auto"/>
        <w:jc w:val="center"/>
        <w:rPr>
          <w:rFonts w:ascii="Maiandra GD" w:hAnsi="Maiandra GD"/>
          <w:b/>
          <w:bCs/>
          <w:iCs/>
          <w:sz w:val="32"/>
          <w:szCs w:val="32"/>
          <w:lang w:val="x-none"/>
        </w:rPr>
      </w:pPr>
    </w:p>
    <w:p w14:paraId="74EBB1FE" w14:textId="77777777" w:rsidR="00922610" w:rsidRPr="0011791A" w:rsidRDefault="00922610" w:rsidP="00922610">
      <w:pPr>
        <w:spacing w:line="240" w:lineRule="auto"/>
        <w:jc w:val="right"/>
        <w:rPr>
          <w:rFonts w:ascii="Maiandra GD" w:hAnsi="Maiandra GD"/>
          <w:sz w:val="24"/>
          <w:szCs w:val="24"/>
        </w:rPr>
      </w:pPr>
    </w:p>
    <w:p w14:paraId="1A8DE4E0" w14:textId="7FA90F7B" w:rsidR="004C4AEE" w:rsidRPr="0011791A" w:rsidRDefault="004C4AEE" w:rsidP="004C4AEE">
      <w:pPr>
        <w:shd w:val="clear" w:color="auto" w:fill="C5E0B3" w:themeFill="accent6" w:themeFillTint="66"/>
        <w:tabs>
          <w:tab w:val="center" w:pos="4535"/>
          <w:tab w:val="left" w:pos="6984"/>
        </w:tabs>
        <w:spacing w:line="240" w:lineRule="auto"/>
        <w:jc w:val="center"/>
        <w:rPr>
          <w:rFonts w:ascii="Maiandra GD" w:hAnsi="Maiandra GD"/>
          <w:b/>
          <w:sz w:val="28"/>
          <w:szCs w:val="28"/>
        </w:rPr>
      </w:pPr>
      <w:r w:rsidRPr="0011791A">
        <w:rPr>
          <w:rFonts w:ascii="Maiandra GD" w:hAnsi="Maiandra GD"/>
          <w:b/>
          <w:sz w:val="28"/>
          <w:szCs w:val="28"/>
        </w:rPr>
        <w:t xml:space="preserve">Rapport </w:t>
      </w:r>
      <w:r w:rsidR="00B77B1B">
        <w:rPr>
          <w:rFonts w:ascii="Maiandra GD" w:hAnsi="Maiandra GD"/>
          <w:b/>
          <w:sz w:val="28"/>
          <w:szCs w:val="28"/>
        </w:rPr>
        <w:t>Final</w:t>
      </w:r>
    </w:p>
    <w:p w14:paraId="3EFEF8B3" w14:textId="77777777" w:rsidR="00027A4B" w:rsidRDefault="00027A4B" w:rsidP="00F1367F">
      <w:pPr>
        <w:spacing w:after="120" w:line="240" w:lineRule="auto"/>
        <w:rPr>
          <w:rFonts w:ascii="Maiandra GD" w:hAnsi="Maiandra GD"/>
          <w:bCs/>
          <w:sz w:val="24"/>
          <w:szCs w:val="24"/>
          <w:u w:val="single"/>
          <w:lang w:eastAsia="en-US"/>
        </w:rPr>
      </w:pPr>
    </w:p>
    <w:p w14:paraId="5092340D" w14:textId="5A8FEC4D" w:rsidR="004C4AEE" w:rsidRPr="0011791A" w:rsidRDefault="004C4AEE" w:rsidP="00F1367F">
      <w:pPr>
        <w:spacing w:after="120" w:line="240" w:lineRule="auto"/>
        <w:rPr>
          <w:rFonts w:ascii="Maiandra GD" w:hAnsi="Maiandra GD"/>
          <w:bCs/>
          <w:sz w:val="24"/>
          <w:szCs w:val="24"/>
          <w:lang w:eastAsia="en-US"/>
        </w:rPr>
      </w:pPr>
    </w:p>
    <w:p w14:paraId="34CB0FC4" w14:textId="77777777" w:rsidR="00922610" w:rsidRPr="0011791A" w:rsidRDefault="00922610" w:rsidP="007F03D3">
      <w:pPr>
        <w:spacing w:after="120" w:line="240" w:lineRule="auto"/>
        <w:rPr>
          <w:rFonts w:ascii="Maiandra GD" w:hAnsi="Maiandra GD"/>
          <w:bCs/>
          <w:sz w:val="24"/>
          <w:szCs w:val="24"/>
          <w:lang w:eastAsia="en-US"/>
        </w:rPr>
      </w:pPr>
    </w:p>
    <w:p w14:paraId="080FF339" w14:textId="4FDC380E" w:rsidR="00D72FC6" w:rsidRDefault="00B03D79" w:rsidP="007F03D3">
      <w:pPr>
        <w:spacing w:after="120" w:line="240" w:lineRule="auto"/>
        <w:jc w:val="right"/>
        <w:rPr>
          <w:rFonts w:ascii="Maiandra GD" w:hAnsi="Maiandra GD"/>
          <w:bCs/>
          <w:lang w:eastAsia="en-US"/>
        </w:rPr>
      </w:pPr>
      <w:r>
        <w:rPr>
          <w:rFonts w:ascii="Maiandra GD" w:hAnsi="Maiandra GD"/>
          <w:bCs/>
          <w:lang w:eastAsia="en-US"/>
        </w:rPr>
        <w:t>Février</w:t>
      </w:r>
      <w:bookmarkStart w:id="0" w:name="_GoBack"/>
      <w:bookmarkEnd w:id="0"/>
      <w:r w:rsidR="00B77B1B" w:rsidRPr="0011791A">
        <w:rPr>
          <w:rFonts w:ascii="Maiandra GD" w:hAnsi="Maiandra GD"/>
          <w:bCs/>
          <w:lang w:eastAsia="en-US"/>
        </w:rPr>
        <w:t xml:space="preserve">  </w:t>
      </w:r>
      <w:r w:rsidR="00922610" w:rsidRPr="0011791A">
        <w:rPr>
          <w:rFonts w:ascii="Maiandra GD" w:hAnsi="Maiandra GD"/>
          <w:bCs/>
          <w:lang w:eastAsia="en-US"/>
        </w:rPr>
        <w:t>2019</w:t>
      </w:r>
    </w:p>
    <w:p w14:paraId="61B49519" w14:textId="77777777" w:rsidR="00922610" w:rsidRPr="0011791A" w:rsidRDefault="00922610" w:rsidP="00922610">
      <w:pPr>
        <w:spacing w:after="120" w:line="240" w:lineRule="auto"/>
        <w:jc w:val="right"/>
        <w:rPr>
          <w:rFonts w:ascii="Maiandra GD" w:hAnsi="Maiandra GD"/>
          <w:bCs/>
          <w:lang w:eastAsia="en-US"/>
        </w:rPr>
      </w:pPr>
    </w:p>
    <w:p w14:paraId="1D804D70" w14:textId="7F5C713E" w:rsidR="00406547" w:rsidRPr="0011791A" w:rsidRDefault="00C603B9" w:rsidP="00BC0C9F">
      <w:pPr>
        <w:pStyle w:val="Heading1"/>
      </w:pPr>
      <w:bookmarkStart w:id="1" w:name="_Toc19558650"/>
      <w:bookmarkStart w:id="2" w:name="_Toc19559141"/>
      <w:bookmarkStart w:id="3" w:name="_Toc19559319"/>
      <w:bookmarkStart w:id="4" w:name="_Toc20160212"/>
      <w:bookmarkStart w:id="5" w:name="_Toc20760793"/>
      <w:bookmarkStart w:id="6" w:name="_Toc20803878"/>
      <w:bookmarkStart w:id="7" w:name="_Toc20855293"/>
      <w:bookmarkStart w:id="8" w:name="_Toc21000010"/>
      <w:bookmarkStart w:id="9" w:name="_Toc23535434"/>
      <w:bookmarkStart w:id="10" w:name="_Toc23535537"/>
      <w:bookmarkStart w:id="11" w:name="_Toc23590286"/>
      <w:bookmarkStart w:id="12" w:name="_Toc24060626"/>
      <w:bookmarkStart w:id="13" w:name="_Toc29230343"/>
      <w:r w:rsidRPr="0011791A">
        <w:t>Tables des matières</w:t>
      </w:r>
      <w:bookmarkEnd w:id="1"/>
      <w:bookmarkEnd w:id="2"/>
      <w:bookmarkEnd w:id="3"/>
      <w:bookmarkEnd w:id="4"/>
      <w:bookmarkEnd w:id="5"/>
      <w:bookmarkEnd w:id="6"/>
      <w:bookmarkEnd w:id="7"/>
      <w:bookmarkEnd w:id="8"/>
      <w:bookmarkEnd w:id="9"/>
      <w:bookmarkEnd w:id="10"/>
      <w:bookmarkEnd w:id="11"/>
      <w:bookmarkEnd w:id="12"/>
      <w:bookmarkEnd w:id="13"/>
    </w:p>
    <w:p w14:paraId="5E27954E" w14:textId="79672855" w:rsidR="0067078C" w:rsidRPr="00764A7B" w:rsidRDefault="0011791A" w:rsidP="0067078C">
      <w:pPr>
        <w:spacing w:line="240" w:lineRule="auto"/>
        <w:rPr>
          <w:rFonts w:ascii="Maiandra GD" w:hAnsi="Maiandra GD"/>
          <w:b/>
        </w:rPr>
      </w:pPr>
      <w:r w:rsidRPr="00764A7B">
        <w:rPr>
          <w:rFonts w:ascii="Maiandra GD" w:hAnsi="Maiandra GD"/>
          <w:b/>
          <w:noProof/>
        </w:rPr>
        <mc:AlternateContent>
          <mc:Choice Requires="wps">
            <w:drawing>
              <wp:anchor distT="0" distB="0" distL="114300" distR="114300" simplePos="0" relativeHeight="251659264" behindDoc="0" locked="0" layoutInCell="1" allowOverlap="1" wp14:anchorId="05833CD8" wp14:editId="42FD03AB">
                <wp:simplePos x="0" y="0"/>
                <wp:positionH relativeFrom="margin">
                  <wp:align>left</wp:align>
                </wp:positionH>
                <wp:positionV relativeFrom="paragraph">
                  <wp:posOffset>3810</wp:posOffset>
                </wp:positionV>
                <wp:extent cx="5784850" cy="31750"/>
                <wp:effectExtent l="19050" t="19050" r="25400" b="25400"/>
                <wp:wrapNone/>
                <wp:docPr id="14" name="Straight Connector 14"/>
                <wp:cNvGraphicFramePr/>
                <a:graphic xmlns:a="http://schemas.openxmlformats.org/drawingml/2006/main">
                  <a:graphicData uri="http://schemas.microsoft.com/office/word/2010/wordprocessingShape">
                    <wps:wsp>
                      <wps:cNvCnPr/>
                      <wps:spPr>
                        <a:xfrm>
                          <a:off x="0" y="0"/>
                          <a:ext cx="5784850" cy="31750"/>
                        </a:xfrm>
                        <a:prstGeom prst="line">
                          <a:avLst/>
                        </a:prstGeom>
                        <a:ln w="381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line w14:anchorId="0F099263" id="Straight Connector 14" o:spid="_x0000_s1026" style="position:absolute;z-index:2516592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3pt" to="455.5pt,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" strokecolor="#5b9bd5 [3204]" strokeweight="3pt">
                <v:stroke joinstyle="miter"/>
                <w10:wrap anchorx="margin"/>
              </v:line>
            </w:pict>
          </mc:Fallback>
        </mc:AlternateContent>
      </w:r>
    </w:p>
    <w:sdt>
      <w:sdtPr>
        <w:rPr>
          <w:rFonts w:ascii="Maiandra GD" w:hAnsi="Maiandra GD"/>
          <w:b w:val="0"/>
          <w:noProof w:val="0"/>
          <w:sz w:val="24"/>
          <w:szCs w:val="24"/>
        </w:rPr>
        <w:id w:val="913128093"/>
        <w:docPartObj>
          <w:docPartGallery w:val="Table of Contents"/>
          <w:docPartUnique/>
        </w:docPartObj>
      </w:sdtPr>
      <w:sdtEndPr>
        <w:rPr>
          <w:bCs/>
        </w:rPr>
      </w:sdtEndPr>
      <w:sdtContent>
        <w:p w14:paraId="096DF9EE" w14:textId="77777777" w:rsidR="00BE690E" w:rsidRPr="00BE690E" w:rsidRDefault="0027273F">
          <w:pPr>
            <w:pStyle w:val="TOC1"/>
            <w:rPr>
              <w:rFonts w:ascii="Maiandra GD" w:eastAsiaTheme="minorEastAsia" w:hAnsi="Maiandra GD" w:cstheme="minorBidi"/>
              <w:b w:val="0"/>
            </w:rPr>
          </w:pPr>
          <w:r w:rsidRPr="00BE690E">
            <w:rPr>
              <w:rFonts w:ascii="Maiandra GD" w:hAnsi="Maiandra GD"/>
              <w:sz w:val="24"/>
              <w:szCs w:val="24"/>
            </w:rPr>
            <w:fldChar w:fldCharType="begin"/>
          </w:r>
          <w:r w:rsidRPr="00BE690E">
            <w:rPr>
              <w:rFonts w:ascii="Maiandra GD" w:hAnsi="Maiandra GD"/>
              <w:sz w:val="24"/>
              <w:szCs w:val="24"/>
            </w:rPr>
            <w:instrText xml:space="preserve"> TOC \o "1-3" \h \z \u </w:instrText>
          </w:r>
          <w:r w:rsidRPr="00BE690E">
            <w:rPr>
              <w:rFonts w:ascii="Maiandra GD" w:hAnsi="Maiandra GD"/>
              <w:sz w:val="24"/>
              <w:szCs w:val="24"/>
            </w:rPr>
            <w:fldChar w:fldCharType="separate"/>
          </w:r>
          <w:hyperlink w:anchor="_Toc29230343" w:history="1">
            <w:r w:rsidR="00BE690E" w:rsidRPr="00BE690E">
              <w:rPr>
                <w:rStyle w:val="Hyperlink"/>
                <w:rFonts w:ascii="Maiandra GD" w:eastAsiaTheme="majorEastAsia" w:hAnsi="Maiandra GD"/>
              </w:rPr>
              <w:t>Tables des matières</w:t>
            </w:r>
            <w:r w:rsidR="00BE690E" w:rsidRPr="00BE690E">
              <w:rPr>
                <w:rFonts w:ascii="Maiandra GD" w:hAnsi="Maiandra GD"/>
                <w:webHidden/>
              </w:rPr>
              <w:tab/>
            </w:r>
            <w:r w:rsidR="00BE690E" w:rsidRPr="00BE690E">
              <w:rPr>
                <w:rFonts w:ascii="Maiandra GD" w:hAnsi="Maiandra GD"/>
                <w:webHidden/>
              </w:rPr>
              <w:fldChar w:fldCharType="begin"/>
            </w:r>
            <w:r w:rsidR="00BE690E" w:rsidRPr="00BE690E">
              <w:rPr>
                <w:rFonts w:ascii="Maiandra GD" w:hAnsi="Maiandra GD"/>
                <w:webHidden/>
              </w:rPr>
              <w:instrText xml:space="preserve"> PAGEREF _Toc29230343 \h </w:instrText>
            </w:r>
            <w:r w:rsidR="00BE690E" w:rsidRPr="00BE690E">
              <w:rPr>
                <w:rFonts w:ascii="Maiandra GD" w:hAnsi="Maiandra GD"/>
                <w:webHidden/>
              </w:rPr>
            </w:r>
            <w:r w:rsidR="00BE690E" w:rsidRPr="00BE690E">
              <w:rPr>
                <w:rFonts w:ascii="Maiandra GD" w:hAnsi="Maiandra GD"/>
                <w:webHidden/>
              </w:rPr>
              <w:fldChar w:fldCharType="separate"/>
            </w:r>
            <w:r w:rsidR="00B03D79">
              <w:rPr>
                <w:rFonts w:ascii="Maiandra GD" w:hAnsi="Maiandra GD"/>
                <w:webHidden/>
              </w:rPr>
              <w:t>ii</w:t>
            </w:r>
            <w:r w:rsidR="00BE690E" w:rsidRPr="00BE690E">
              <w:rPr>
                <w:rFonts w:ascii="Maiandra GD" w:hAnsi="Maiandra GD"/>
                <w:webHidden/>
              </w:rPr>
              <w:fldChar w:fldCharType="end"/>
            </w:r>
          </w:hyperlink>
        </w:p>
        <w:p w14:paraId="5B19D1BD" w14:textId="77777777" w:rsidR="00BE690E" w:rsidRPr="00BE690E" w:rsidRDefault="009F727A">
          <w:pPr>
            <w:pStyle w:val="TOC1"/>
            <w:rPr>
              <w:rFonts w:ascii="Maiandra GD" w:eastAsiaTheme="minorEastAsia" w:hAnsi="Maiandra GD" w:cstheme="minorBidi"/>
              <w:b w:val="0"/>
            </w:rPr>
          </w:pPr>
          <w:hyperlink w:anchor="_Toc29230344" w:history="1">
            <w:r w:rsidR="00BE690E" w:rsidRPr="00BE690E">
              <w:rPr>
                <w:rStyle w:val="Hyperlink"/>
                <w:rFonts w:ascii="Maiandra GD" w:eastAsiaTheme="majorEastAsia" w:hAnsi="Maiandra GD"/>
              </w:rPr>
              <w:t>Liste des Acronymes</w:t>
            </w:r>
            <w:r w:rsidR="00BE690E" w:rsidRPr="00BE690E">
              <w:rPr>
                <w:rFonts w:ascii="Maiandra GD" w:hAnsi="Maiandra GD"/>
                <w:webHidden/>
              </w:rPr>
              <w:tab/>
            </w:r>
            <w:r w:rsidR="00BE690E" w:rsidRPr="00BE690E">
              <w:rPr>
                <w:rFonts w:ascii="Maiandra GD" w:hAnsi="Maiandra GD"/>
                <w:webHidden/>
              </w:rPr>
              <w:fldChar w:fldCharType="begin"/>
            </w:r>
            <w:r w:rsidR="00BE690E" w:rsidRPr="00BE690E">
              <w:rPr>
                <w:rFonts w:ascii="Maiandra GD" w:hAnsi="Maiandra GD"/>
                <w:webHidden/>
              </w:rPr>
              <w:instrText xml:space="preserve"> PAGEREF _Toc29230344 \h </w:instrText>
            </w:r>
            <w:r w:rsidR="00BE690E" w:rsidRPr="00BE690E">
              <w:rPr>
                <w:rFonts w:ascii="Maiandra GD" w:hAnsi="Maiandra GD"/>
                <w:webHidden/>
              </w:rPr>
            </w:r>
            <w:r w:rsidR="00BE690E" w:rsidRPr="00BE690E">
              <w:rPr>
                <w:rFonts w:ascii="Maiandra GD" w:hAnsi="Maiandra GD"/>
                <w:webHidden/>
              </w:rPr>
              <w:fldChar w:fldCharType="separate"/>
            </w:r>
            <w:r w:rsidR="00B03D79">
              <w:rPr>
                <w:rFonts w:ascii="Maiandra GD" w:hAnsi="Maiandra GD"/>
                <w:webHidden/>
              </w:rPr>
              <w:t>vi</w:t>
            </w:r>
            <w:r w:rsidR="00BE690E" w:rsidRPr="00BE690E">
              <w:rPr>
                <w:rFonts w:ascii="Maiandra GD" w:hAnsi="Maiandra GD"/>
                <w:webHidden/>
              </w:rPr>
              <w:fldChar w:fldCharType="end"/>
            </w:r>
          </w:hyperlink>
        </w:p>
        <w:p w14:paraId="089014EF" w14:textId="77777777" w:rsidR="00BE690E" w:rsidRPr="00BE690E" w:rsidRDefault="009F727A" w:rsidP="00BE690E">
          <w:pPr>
            <w:pStyle w:val="TOC2"/>
            <w:tabs>
              <w:tab w:val="right" w:leader="dot" w:pos="9060"/>
            </w:tabs>
            <w:ind w:left="0"/>
            <w:rPr>
              <w:rFonts w:ascii="Maiandra GD" w:eastAsiaTheme="minorEastAsia" w:hAnsi="Maiandra GD" w:cstheme="minorBidi"/>
              <w:b/>
              <w:noProof/>
            </w:rPr>
          </w:pPr>
          <w:hyperlink w:anchor="_Toc29230345" w:history="1">
            <w:r w:rsidR="00BE690E" w:rsidRPr="00BE690E">
              <w:rPr>
                <w:rStyle w:val="Hyperlink"/>
                <w:rFonts w:ascii="Maiandra GD" w:eastAsiaTheme="majorEastAsia" w:hAnsi="Maiandra GD"/>
                <w:b/>
                <w:noProof/>
              </w:rPr>
              <w:t>Glossaire</w:t>
            </w:r>
            <w:r w:rsidR="00BE690E" w:rsidRPr="00BE690E">
              <w:rPr>
                <w:rFonts w:ascii="Maiandra GD" w:hAnsi="Maiandra GD"/>
                <w:b/>
                <w:noProof/>
                <w:webHidden/>
              </w:rPr>
              <w:tab/>
            </w:r>
            <w:r w:rsidR="00BE690E" w:rsidRPr="00BE690E">
              <w:rPr>
                <w:rFonts w:ascii="Maiandra GD" w:hAnsi="Maiandra GD"/>
                <w:b/>
                <w:noProof/>
                <w:webHidden/>
              </w:rPr>
              <w:fldChar w:fldCharType="begin"/>
            </w:r>
            <w:r w:rsidR="00BE690E" w:rsidRPr="00BE690E">
              <w:rPr>
                <w:rFonts w:ascii="Maiandra GD" w:hAnsi="Maiandra GD"/>
                <w:b/>
                <w:noProof/>
                <w:webHidden/>
              </w:rPr>
              <w:instrText xml:space="preserve"> PAGEREF _Toc29230345 \h </w:instrText>
            </w:r>
            <w:r w:rsidR="00BE690E" w:rsidRPr="00BE690E">
              <w:rPr>
                <w:rFonts w:ascii="Maiandra GD" w:hAnsi="Maiandra GD"/>
                <w:b/>
                <w:noProof/>
                <w:webHidden/>
              </w:rPr>
            </w:r>
            <w:r w:rsidR="00BE690E" w:rsidRPr="00BE690E">
              <w:rPr>
                <w:rFonts w:ascii="Maiandra GD" w:hAnsi="Maiandra GD"/>
                <w:b/>
                <w:noProof/>
                <w:webHidden/>
              </w:rPr>
              <w:fldChar w:fldCharType="separate"/>
            </w:r>
            <w:r w:rsidR="00B03D79">
              <w:rPr>
                <w:rFonts w:ascii="Maiandra GD" w:hAnsi="Maiandra GD"/>
                <w:b/>
                <w:noProof/>
                <w:webHidden/>
              </w:rPr>
              <w:t>vii</w:t>
            </w:r>
            <w:r w:rsidR="00BE690E" w:rsidRPr="00BE690E">
              <w:rPr>
                <w:rFonts w:ascii="Maiandra GD" w:hAnsi="Maiandra GD"/>
                <w:b/>
                <w:noProof/>
                <w:webHidden/>
              </w:rPr>
              <w:fldChar w:fldCharType="end"/>
            </w:r>
          </w:hyperlink>
        </w:p>
        <w:p w14:paraId="1A7FBD10" w14:textId="77777777" w:rsidR="00BE690E" w:rsidRPr="00BE690E" w:rsidRDefault="009F727A">
          <w:pPr>
            <w:pStyle w:val="TOC1"/>
            <w:rPr>
              <w:rFonts w:ascii="Maiandra GD" w:eastAsiaTheme="minorEastAsia" w:hAnsi="Maiandra GD" w:cstheme="minorBidi"/>
              <w:b w:val="0"/>
            </w:rPr>
          </w:pPr>
          <w:hyperlink w:anchor="_Toc29230346" w:history="1">
            <w:r w:rsidR="00BE690E" w:rsidRPr="00BE690E">
              <w:rPr>
                <w:rStyle w:val="Hyperlink"/>
                <w:rFonts w:ascii="Maiandra GD" w:eastAsiaTheme="majorEastAsia" w:hAnsi="Maiandra GD"/>
              </w:rPr>
              <w:t>Résume Exécutif</w:t>
            </w:r>
            <w:r w:rsidR="00BE690E" w:rsidRPr="00BE690E">
              <w:rPr>
                <w:rFonts w:ascii="Maiandra GD" w:hAnsi="Maiandra GD"/>
                <w:webHidden/>
              </w:rPr>
              <w:tab/>
            </w:r>
            <w:r w:rsidR="00BE690E" w:rsidRPr="00BE690E">
              <w:rPr>
                <w:rFonts w:ascii="Maiandra GD" w:hAnsi="Maiandra GD"/>
                <w:webHidden/>
              </w:rPr>
              <w:fldChar w:fldCharType="begin"/>
            </w:r>
            <w:r w:rsidR="00BE690E" w:rsidRPr="00BE690E">
              <w:rPr>
                <w:rFonts w:ascii="Maiandra GD" w:hAnsi="Maiandra GD"/>
                <w:webHidden/>
              </w:rPr>
              <w:instrText xml:space="preserve"> PAGEREF _Toc29230346 \h </w:instrText>
            </w:r>
            <w:r w:rsidR="00BE690E" w:rsidRPr="00BE690E">
              <w:rPr>
                <w:rFonts w:ascii="Maiandra GD" w:hAnsi="Maiandra GD"/>
                <w:webHidden/>
              </w:rPr>
            </w:r>
            <w:r w:rsidR="00BE690E" w:rsidRPr="00BE690E">
              <w:rPr>
                <w:rFonts w:ascii="Maiandra GD" w:hAnsi="Maiandra GD"/>
                <w:webHidden/>
              </w:rPr>
              <w:fldChar w:fldCharType="separate"/>
            </w:r>
            <w:r w:rsidR="00B03D79">
              <w:rPr>
                <w:rFonts w:ascii="Maiandra GD" w:hAnsi="Maiandra GD"/>
                <w:webHidden/>
              </w:rPr>
              <w:t>x</w:t>
            </w:r>
            <w:r w:rsidR="00BE690E" w:rsidRPr="00BE690E">
              <w:rPr>
                <w:rFonts w:ascii="Maiandra GD" w:hAnsi="Maiandra GD"/>
                <w:webHidden/>
              </w:rPr>
              <w:fldChar w:fldCharType="end"/>
            </w:r>
          </w:hyperlink>
        </w:p>
        <w:p w14:paraId="3184D70B" w14:textId="77777777" w:rsidR="00BE690E" w:rsidRPr="00BE690E" w:rsidRDefault="009F727A">
          <w:pPr>
            <w:pStyle w:val="TOC1"/>
            <w:rPr>
              <w:rFonts w:ascii="Maiandra GD" w:eastAsiaTheme="minorEastAsia" w:hAnsi="Maiandra GD" w:cstheme="minorBidi"/>
              <w:b w:val="0"/>
            </w:rPr>
          </w:pPr>
          <w:hyperlink w:anchor="_Toc29230347" w:history="1">
            <w:r w:rsidR="00BE690E" w:rsidRPr="00BE690E">
              <w:rPr>
                <w:rStyle w:val="Hyperlink"/>
                <w:rFonts w:ascii="Maiandra GD" w:eastAsiaTheme="majorEastAsia" w:hAnsi="Maiandra GD"/>
                <w:lang w:val="en-US"/>
              </w:rPr>
              <w:t>Executive Summary</w:t>
            </w:r>
            <w:r w:rsidR="00BE690E" w:rsidRPr="00BE690E">
              <w:rPr>
                <w:rFonts w:ascii="Maiandra GD" w:hAnsi="Maiandra GD"/>
                <w:webHidden/>
              </w:rPr>
              <w:tab/>
            </w:r>
            <w:r w:rsidR="00BE690E" w:rsidRPr="00BE690E">
              <w:rPr>
                <w:rFonts w:ascii="Maiandra GD" w:hAnsi="Maiandra GD"/>
                <w:webHidden/>
              </w:rPr>
              <w:fldChar w:fldCharType="begin"/>
            </w:r>
            <w:r w:rsidR="00BE690E" w:rsidRPr="00BE690E">
              <w:rPr>
                <w:rFonts w:ascii="Maiandra GD" w:hAnsi="Maiandra GD"/>
                <w:webHidden/>
              </w:rPr>
              <w:instrText xml:space="preserve"> PAGEREF _Toc29230347 \h </w:instrText>
            </w:r>
            <w:r w:rsidR="00BE690E" w:rsidRPr="00BE690E">
              <w:rPr>
                <w:rFonts w:ascii="Maiandra GD" w:hAnsi="Maiandra GD"/>
                <w:webHidden/>
              </w:rPr>
            </w:r>
            <w:r w:rsidR="00BE690E" w:rsidRPr="00BE690E">
              <w:rPr>
                <w:rFonts w:ascii="Maiandra GD" w:hAnsi="Maiandra GD"/>
                <w:webHidden/>
              </w:rPr>
              <w:fldChar w:fldCharType="separate"/>
            </w:r>
            <w:r w:rsidR="00B03D79">
              <w:rPr>
                <w:rFonts w:ascii="Maiandra GD" w:hAnsi="Maiandra GD"/>
                <w:webHidden/>
              </w:rPr>
              <w:t>xiii</w:t>
            </w:r>
            <w:r w:rsidR="00BE690E" w:rsidRPr="00BE690E">
              <w:rPr>
                <w:rFonts w:ascii="Maiandra GD" w:hAnsi="Maiandra GD"/>
                <w:webHidden/>
              </w:rPr>
              <w:fldChar w:fldCharType="end"/>
            </w:r>
          </w:hyperlink>
        </w:p>
        <w:p w14:paraId="503A9EBB" w14:textId="77777777" w:rsidR="00BE690E" w:rsidRPr="00BE690E" w:rsidRDefault="009F727A">
          <w:pPr>
            <w:pStyle w:val="TOC1"/>
            <w:rPr>
              <w:rFonts w:ascii="Maiandra GD" w:eastAsiaTheme="minorEastAsia" w:hAnsi="Maiandra GD" w:cstheme="minorBidi"/>
              <w:b w:val="0"/>
            </w:rPr>
          </w:pPr>
          <w:hyperlink w:anchor="_Toc29230348" w:history="1">
            <w:r w:rsidR="00BE690E" w:rsidRPr="00BE690E">
              <w:rPr>
                <w:rStyle w:val="Hyperlink"/>
                <w:rFonts w:ascii="Maiandra GD" w:eastAsiaTheme="majorEastAsia" w:hAnsi="Maiandra GD"/>
                <w:lang w:val="en-US"/>
              </w:rPr>
              <w:t>Introduction</w:t>
            </w:r>
            <w:r w:rsidR="00BE690E" w:rsidRPr="00BE690E">
              <w:rPr>
                <w:rFonts w:ascii="Maiandra GD" w:hAnsi="Maiandra GD"/>
                <w:webHidden/>
              </w:rPr>
              <w:tab/>
            </w:r>
            <w:r w:rsidR="00BE690E" w:rsidRPr="00BE690E">
              <w:rPr>
                <w:rFonts w:ascii="Maiandra GD" w:hAnsi="Maiandra GD"/>
                <w:webHidden/>
              </w:rPr>
              <w:fldChar w:fldCharType="begin"/>
            </w:r>
            <w:r w:rsidR="00BE690E" w:rsidRPr="00BE690E">
              <w:rPr>
                <w:rFonts w:ascii="Maiandra GD" w:hAnsi="Maiandra GD"/>
                <w:webHidden/>
              </w:rPr>
              <w:instrText xml:space="preserve"> PAGEREF _Toc29230348 \h </w:instrText>
            </w:r>
            <w:r w:rsidR="00BE690E" w:rsidRPr="00BE690E">
              <w:rPr>
                <w:rFonts w:ascii="Maiandra GD" w:hAnsi="Maiandra GD"/>
                <w:webHidden/>
              </w:rPr>
            </w:r>
            <w:r w:rsidR="00BE690E" w:rsidRPr="00BE690E">
              <w:rPr>
                <w:rFonts w:ascii="Maiandra GD" w:hAnsi="Maiandra GD"/>
                <w:webHidden/>
              </w:rPr>
              <w:fldChar w:fldCharType="separate"/>
            </w:r>
            <w:r w:rsidR="00B03D79">
              <w:rPr>
                <w:rFonts w:ascii="Maiandra GD" w:hAnsi="Maiandra GD"/>
                <w:webHidden/>
              </w:rPr>
              <w:t>1</w:t>
            </w:r>
            <w:r w:rsidR="00BE690E" w:rsidRPr="00BE690E">
              <w:rPr>
                <w:rFonts w:ascii="Maiandra GD" w:hAnsi="Maiandra GD"/>
                <w:webHidden/>
              </w:rPr>
              <w:fldChar w:fldCharType="end"/>
            </w:r>
          </w:hyperlink>
        </w:p>
        <w:p w14:paraId="73E84EB0" w14:textId="77777777" w:rsidR="00BE690E" w:rsidRPr="00BE690E" w:rsidRDefault="009F727A">
          <w:pPr>
            <w:pStyle w:val="TOC1"/>
            <w:rPr>
              <w:rFonts w:ascii="Maiandra GD" w:eastAsiaTheme="minorEastAsia" w:hAnsi="Maiandra GD" w:cstheme="minorBidi"/>
              <w:b w:val="0"/>
            </w:rPr>
          </w:pPr>
          <w:hyperlink w:anchor="_Toc29230349" w:history="1">
            <w:r w:rsidR="00BE690E" w:rsidRPr="00BE690E">
              <w:rPr>
                <w:rStyle w:val="Hyperlink"/>
                <w:rFonts w:ascii="Maiandra GD" w:eastAsiaTheme="majorEastAsia" w:hAnsi="Maiandra GD"/>
              </w:rPr>
              <w:t>1.</w:t>
            </w:r>
            <w:r w:rsidR="00BE690E" w:rsidRPr="00BE690E">
              <w:rPr>
                <w:rFonts w:ascii="Maiandra GD" w:eastAsiaTheme="minorEastAsia" w:hAnsi="Maiandra GD" w:cstheme="minorBidi"/>
                <w:b w:val="0"/>
              </w:rPr>
              <w:tab/>
            </w:r>
            <w:r w:rsidR="00BE690E" w:rsidRPr="00BE690E">
              <w:rPr>
                <w:rStyle w:val="Hyperlink"/>
                <w:rFonts w:ascii="Maiandra GD" w:eastAsiaTheme="majorEastAsia" w:hAnsi="Maiandra GD"/>
              </w:rPr>
              <w:t>Description du projet</w:t>
            </w:r>
            <w:r w:rsidR="00BE690E" w:rsidRPr="00BE690E">
              <w:rPr>
                <w:rFonts w:ascii="Maiandra GD" w:hAnsi="Maiandra GD"/>
                <w:webHidden/>
              </w:rPr>
              <w:tab/>
            </w:r>
            <w:r w:rsidR="00BE690E" w:rsidRPr="00BE690E">
              <w:rPr>
                <w:rFonts w:ascii="Maiandra GD" w:hAnsi="Maiandra GD"/>
                <w:webHidden/>
              </w:rPr>
              <w:fldChar w:fldCharType="begin"/>
            </w:r>
            <w:r w:rsidR="00BE690E" w:rsidRPr="00BE690E">
              <w:rPr>
                <w:rFonts w:ascii="Maiandra GD" w:hAnsi="Maiandra GD"/>
                <w:webHidden/>
              </w:rPr>
              <w:instrText xml:space="preserve"> PAGEREF _Toc29230349 \h </w:instrText>
            </w:r>
            <w:r w:rsidR="00BE690E" w:rsidRPr="00BE690E">
              <w:rPr>
                <w:rFonts w:ascii="Maiandra GD" w:hAnsi="Maiandra GD"/>
                <w:webHidden/>
              </w:rPr>
            </w:r>
            <w:r w:rsidR="00BE690E" w:rsidRPr="00BE690E">
              <w:rPr>
                <w:rFonts w:ascii="Maiandra GD" w:hAnsi="Maiandra GD"/>
                <w:webHidden/>
              </w:rPr>
              <w:fldChar w:fldCharType="separate"/>
            </w:r>
            <w:r w:rsidR="00B03D79">
              <w:rPr>
                <w:rFonts w:ascii="Maiandra GD" w:hAnsi="Maiandra GD"/>
                <w:webHidden/>
              </w:rPr>
              <w:t>3</w:t>
            </w:r>
            <w:r w:rsidR="00BE690E" w:rsidRPr="00BE690E">
              <w:rPr>
                <w:rFonts w:ascii="Maiandra GD" w:hAnsi="Maiandra GD"/>
                <w:webHidden/>
              </w:rPr>
              <w:fldChar w:fldCharType="end"/>
            </w:r>
          </w:hyperlink>
        </w:p>
        <w:p w14:paraId="321F9F37" w14:textId="77777777" w:rsidR="00BE690E" w:rsidRPr="00BE690E" w:rsidRDefault="009F727A">
          <w:pPr>
            <w:pStyle w:val="TOC2"/>
            <w:tabs>
              <w:tab w:val="right" w:leader="dot" w:pos="9060"/>
            </w:tabs>
            <w:rPr>
              <w:rFonts w:ascii="Maiandra GD" w:eastAsiaTheme="minorEastAsia" w:hAnsi="Maiandra GD" w:cstheme="minorBidi"/>
              <w:noProof/>
            </w:rPr>
          </w:pPr>
          <w:hyperlink w:anchor="_Toc29230350" w:history="1">
            <w:r w:rsidR="00BE690E" w:rsidRPr="00BE690E">
              <w:rPr>
                <w:rStyle w:val="Hyperlink"/>
                <w:rFonts w:ascii="Maiandra GD" w:eastAsiaTheme="majorEastAsia" w:hAnsi="Maiandra GD"/>
                <w:noProof/>
              </w:rPr>
              <w:t>1.1 Composantes du projet</w:t>
            </w:r>
            <w:r w:rsidR="00BE690E" w:rsidRPr="00BE690E">
              <w:rPr>
                <w:rFonts w:ascii="Maiandra GD" w:hAnsi="Maiandra GD"/>
                <w:noProof/>
                <w:webHidden/>
              </w:rPr>
              <w:tab/>
            </w:r>
            <w:r w:rsidR="00BE690E" w:rsidRPr="00BE690E">
              <w:rPr>
                <w:rFonts w:ascii="Maiandra GD" w:hAnsi="Maiandra GD"/>
                <w:noProof/>
                <w:webHidden/>
              </w:rPr>
              <w:fldChar w:fldCharType="begin"/>
            </w:r>
            <w:r w:rsidR="00BE690E" w:rsidRPr="00BE690E">
              <w:rPr>
                <w:rFonts w:ascii="Maiandra GD" w:hAnsi="Maiandra GD"/>
                <w:noProof/>
                <w:webHidden/>
              </w:rPr>
              <w:instrText xml:space="preserve"> PAGEREF _Toc29230350 \h </w:instrText>
            </w:r>
            <w:r w:rsidR="00BE690E" w:rsidRPr="00BE690E">
              <w:rPr>
                <w:rFonts w:ascii="Maiandra GD" w:hAnsi="Maiandra GD"/>
                <w:noProof/>
                <w:webHidden/>
              </w:rPr>
            </w:r>
            <w:r w:rsidR="00BE690E" w:rsidRPr="00BE690E">
              <w:rPr>
                <w:rFonts w:ascii="Maiandra GD" w:hAnsi="Maiandra GD"/>
                <w:noProof/>
                <w:webHidden/>
              </w:rPr>
              <w:fldChar w:fldCharType="separate"/>
            </w:r>
            <w:r w:rsidR="00B03D79">
              <w:rPr>
                <w:rFonts w:ascii="Maiandra GD" w:hAnsi="Maiandra GD"/>
                <w:noProof/>
                <w:webHidden/>
              </w:rPr>
              <w:t>3</w:t>
            </w:r>
            <w:r w:rsidR="00BE690E" w:rsidRPr="00BE690E">
              <w:rPr>
                <w:rFonts w:ascii="Maiandra GD" w:hAnsi="Maiandra GD"/>
                <w:noProof/>
                <w:webHidden/>
              </w:rPr>
              <w:fldChar w:fldCharType="end"/>
            </w:r>
          </w:hyperlink>
        </w:p>
        <w:p w14:paraId="022BBC67" w14:textId="77777777" w:rsidR="00BE690E" w:rsidRPr="00BE690E" w:rsidRDefault="009F727A">
          <w:pPr>
            <w:pStyle w:val="TOC2"/>
            <w:tabs>
              <w:tab w:val="right" w:leader="dot" w:pos="9060"/>
            </w:tabs>
            <w:rPr>
              <w:rFonts w:ascii="Maiandra GD" w:eastAsiaTheme="minorEastAsia" w:hAnsi="Maiandra GD" w:cstheme="minorBidi"/>
              <w:noProof/>
            </w:rPr>
          </w:pPr>
          <w:hyperlink w:anchor="_Toc29230351" w:history="1">
            <w:r w:rsidR="00BE690E" w:rsidRPr="00BE690E">
              <w:rPr>
                <w:rStyle w:val="Hyperlink"/>
                <w:rFonts w:ascii="Maiandra GD" w:eastAsiaTheme="majorEastAsia" w:hAnsi="Maiandra GD"/>
                <w:noProof/>
              </w:rPr>
              <w:t>1.2 Zone d’intervention du PROLAC</w:t>
            </w:r>
            <w:r w:rsidR="00BE690E" w:rsidRPr="00BE690E">
              <w:rPr>
                <w:rFonts w:ascii="Maiandra GD" w:hAnsi="Maiandra GD"/>
                <w:noProof/>
                <w:webHidden/>
              </w:rPr>
              <w:tab/>
            </w:r>
            <w:r w:rsidR="00BE690E" w:rsidRPr="00BE690E">
              <w:rPr>
                <w:rFonts w:ascii="Maiandra GD" w:hAnsi="Maiandra GD"/>
                <w:noProof/>
                <w:webHidden/>
              </w:rPr>
              <w:fldChar w:fldCharType="begin"/>
            </w:r>
            <w:r w:rsidR="00BE690E" w:rsidRPr="00BE690E">
              <w:rPr>
                <w:rFonts w:ascii="Maiandra GD" w:hAnsi="Maiandra GD"/>
                <w:noProof/>
                <w:webHidden/>
              </w:rPr>
              <w:instrText xml:space="preserve"> PAGEREF _Toc29230351 \h </w:instrText>
            </w:r>
            <w:r w:rsidR="00BE690E" w:rsidRPr="00BE690E">
              <w:rPr>
                <w:rFonts w:ascii="Maiandra GD" w:hAnsi="Maiandra GD"/>
                <w:noProof/>
                <w:webHidden/>
              </w:rPr>
            </w:r>
            <w:r w:rsidR="00BE690E" w:rsidRPr="00BE690E">
              <w:rPr>
                <w:rFonts w:ascii="Maiandra GD" w:hAnsi="Maiandra GD"/>
                <w:noProof/>
                <w:webHidden/>
              </w:rPr>
              <w:fldChar w:fldCharType="separate"/>
            </w:r>
            <w:r w:rsidR="00B03D79">
              <w:rPr>
                <w:rFonts w:ascii="Maiandra GD" w:hAnsi="Maiandra GD"/>
                <w:noProof/>
                <w:webHidden/>
              </w:rPr>
              <w:t>5</w:t>
            </w:r>
            <w:r w:rsidR="00BE690E" w:rsidRPr="00BE690E">
              <w:rPr>
                <w:rFonts w:ascii="Maiandra GD" w:hAnsi="Maiandra GD"/>
                <w:noProof/>
                <w:webHidden/>
              </w:rPr>
              <w:fldChar w:fldCharType="end"/>
            </w:r>
          </w:hyperlink>
        </w:p>
        <w:p w14:paraId="62E77077" w14:textId="77777777" w:rsidR="00BE690E" w:rsidRPr="00BE690E" w:rsidRDefault="009F727A">
          <w:pPr>
            <w:pStyle w:val="TOC2"/>
            <w:tabs>
              <w:tab w:val="left" w:pos="880"/>
              <w:tab w:val="right" w:leader="dot" w:pos="9060"/>
            </w:tabs>
            <w:rPr>
              <w:rFonts w:ascii="Maiandra GD" w:eastAsiaTheme="minorEastAsia" w:hAnsi="Maiandra GD" w:cstheme="minorBidi"/>
              <w:noProof/>
            </w:rPr>
          </w:pPr>
          <w:hyperlink w:anchor="_Toc29230352" w:history="1">
            <w:r w:rsidR="00BE690E" w:rsidRPr="00BE690E">
              <w:rPr>
                <w:rStyle w:val="Hyperlink"/>
                <w:rFonts w:ascii="Maiandra GD" w:eastAsiaTheme="minorHAnsi" w:hAnsi="Maiandra GD"/>
                <w:noProof/>
                <w:lang w:eastAsia="en-US"/>
              </w:rPr>
              <w:t>1.3</w:t>
            </w:r>
            <w:r w:rsidR="00BE690E" w:rsidRPr="00BE690E">
              <w:rPr>
                <w:rFonts w:ascii="Maiandra GD" w:eastAsiaTheme="minorEastAsia" w:hAnsi="Maiandra GD" w:cstheme="minorBidi"/>
                <w:noProof/>
              </w:rPr>
              <w:tab/>
            </w:r>
            <w:r w:rsidR="00BE690E" w:rsidRPr="00BE690E">
              <w:rPr>
                <w:rStyle w:val="Hyperlink"/>
                <w:rFonts w:ascii="Maiandra GD" w:eastAsiaTheme="minorHAnsi" w:hAnsi="Maiandra GD"/>
                <w:noProof/>
                <w:lang w:eastAsia="en-US"/>
              </w:rPr>
              <w:t>Situation socio-économique</w:t>
            </w:r>
            <w:r w:rsidR="00BE690E" w:rsidRPr="00BE690E">
              <w:rPr>
                <w:rFonts w:ascii="Maiandra GD" w:hAnsi="Maiandra GD"/>
                <w:noProof/>
                <w:webHidden/>
              </w:rPr>
              <w:tab/>
            </w:r>
            <w:r w:rsidR="00BE690E" w:rsidRPr="00BE690E">
              <w:rPr>
                <w:rFonts w:ascii="Maiandra GD" w:hAnsi="Maiandra GD"/>
                <w:noProof/>
                <w:webHidden/>
              </w:rPr>
              <w:fldChar w:fldCharType="begin"/>
            </w:r>
            <w:r w:rsidR="00BE690E" w:rsidRPr="00BE690E">
              <w:rPr>
                <w:rFonts w:ascii="Maiandra GD" w:hAnsi="Maiandra GD"/>
                <w:noProof/>
                <w:webHidden/>
              </w:rPr>
              <w:instrText xml:space="preserve"> PAGEREF _Toc29230352 \h </w:instrText>
            </w:r>
            <w:r w:rsidR="00BE690E" w:rsidRPr="00BE690E">
              <w:rPr>
                <w:rFonts w:ascii="Maiandra GD" w:hAnsi="Maiandra GD"/>
                <w:noProof/>
                <w:webHidden/>
              </w:rPr>
            </w:r>
            <w:r w:rsidR="00BE690E" w:rsidRPr="00BE690E">
              <w:rPr>
                <w:rFonts w:ascii="Maiandra GD" w:hAnsi="Maiandra GD"/>
                <w:noProof/>
                <w:webHidden/>
              </w:rPr>
              <w:fldChar w:fldCharType="separate"/>
            </w:r>
            <w:r w:rsidR="00B03D79">
              <w:rPr>
                <w:rFonts w:ascii="Maiandra GD" w:hAnsi="Maiandra GD"/>
                <w:noProof/>
                <w:webHidden/>
              </w:rPr>
              <w:t>7</w:t>
            </w:r>
            <w:r w:rsidR="00BE690E" w:rsidRPr="00BE690E">
              <w:rPr>
                <w:rFonts w:ascii="Maiandra GD" w:hAnsi="Maiandra GD"/>
                <w:noProof/>
                <w:webHidden/>
              </w:rPr>
              <w:fldChar w:fldCharType="end"/>
            </w:r>
          </w:hyperlink>
        </w:p>
        <w:p w14:paraId="63D27626" w14:textId="77777777" w:rsidR="00BE690E" w:rsidRPr="00BE690E" w:rsidRDefault="009F727A">
          <w:pPr>
            <w:pStyle w:val="TOC3"/>
            <w:tabs>
              <w:tab w:val="right" w:leader="dot" w:pos="9060"/>
            </w:tabs>
            <w:rPr>
              <w:rFonts w:ascii="Maiandra GD" w:eastAsiaTheme="minorEastAsia" w:hAnsi="Maiandra GD" w:cstheme="minorBidi"/>
              <w:noProof/>
            </w:rPr>
          </w:pPr>
          <w:hyperlink w:anchor="_Toc29230353" w:history="1">
            <w:r w:rsidR="00BE690E" w:rsidRPr="00BE690E">
              <w:rPr>
                <w:rStyle w:val="Hyperlink"/>
                <w:rFonts w:ascii="Maiandra GD" w:eastAsiaTheme="majorEastAsia" w:hAnsi="Maiandra GD"/>
                <w:noProof/>
              </w:rPr>
              <w:t>1.3.1 Agriculture</w:t>
            </w:r>
            <w:r w:rsidR="00BE690E" w:rsidRPr="00BE690E">
              <w:rPr>
                <w:rFonts w:ascii="Maiandra GD" w:hAnsi="Maiandra GD"/>
                <w:noProof/>
                <w:webHidden/>
              </w:rPr>
              <w:tab/>
            </w:r>
            <w:r w:rsidR="00BE690E" w:rsidRPr="00BE690E">
              <w:rPr>
                <w:rFonts w:ascii="Maiandra GD" w:hAnsi="Maiandra GD"/>
                <w:noProof/>
                <w:webHidden/>
              </w:rPr>
              <w:fldChar w:fldCharType="begin"/>
            </w:r>
            <w:r w:rsidR="00BE690E" w:rsidRPr="00BE690E">
              <w:rPr>
                <w:rFonts w:ascii="Maiandra GD" w:hAnsi="Maiandra GD"/>
                <w:noProof/>
                <w:webHidden/>
              </w:rPr>
              <w:instrText xml:space="preserve"> PAGEREF _Toc29230353 \h </w:instrText>
            </w:r>
            <w:r w:rsidR="00BE690E" w:rsidRPr="00BE690E">
              <w:rPr>
                <w:rFonts w:ascii="Maiandra GD" w:hAnsi="Maiandra GD"/>
                <w:noProof/>
                <w:webHidden/>
              </w:rPr>
            </w:r>
            <w:r w:rsidR="00BE690E" w:rsidRPr="00BE690E">
              <w:rPr>
                <w:rFonts w:ascii="Maiandra GD" w:hAnsi="Maiandra GD"/>
                <w:noProof/>
                <w:webHidden/>
              </w:rPr>
              <w:fldChar w:fldCharType="separate"/>
            </w:r>
            <w:r w:rsidR="00B03D79">
              <w:rPr>
                <w:rFonts w:ascii="Maiandra GD" w:hAnsi="Maiandra GD"/>
                <w:noProof/>
                <w:webHidden/>
              </w:rPr>
              <w:t>7</w:t>
            </w:r>
            <w:r w:rsidR="00BE690E" w:rsidRPr="00BE690E">
              <w:rPr>
                <w:rFonts w:ascii="Maiandra GD" w:hAnsi="Maiandra GD"/>
                <w:noProof/>
                <w:webHidden/>
              </w:rPr>
              <w:fldChar w:fldCharType="end"/>
            </w:r>
          </w:hyperlink>
        </w:p>
        <w:p w14:paraId="1C0B7662" w14:textId="77777777" w:rsidR="00BE690E" w:rsidRPr="00BE690E" w:rsidRDefault="009F727A">
          <w:pPr>
            <w:pStyle w:val="TOC3"/>
            <w:tabs>
              <w:tab w:val="right" w:leader="dot" w:pos="9060"/>
            </w:tabs>
            <w:rPr>
              <w:rFonts w:ascii="Maiandra GD" w:eastAsiaTheme="minorEastAsia" w:hAnsi="Maiandra GD" w:cstheme="minorBidi"/>
              <w:noProof/>
            </w:rPr>
          </w:pPr>
          <w:hyperlink w:anchor="_Toc29230354" w:history="1">
            <w:r w:rsidR="00BE690E" w:rsidRPr="00BE690E">
              <w:rPr>
                <w:rStyle w:val="Hyperlink"/>
                <w:rFonts w:ascii="Maiandra GD" w:eastAsiaTheme="majorEastAsia" w:hAnsi="Maiandra GD"/>
                <w:noProof/>
              </w:rPr>
              <w:t>1.3.2 Elevage</w:t>
            </w:r>
            <w:r w:rsidR="00BE690E" w:rsidRPr="00BE690E">
              <w:rPr>
                <w:rFonts w:ascii="Maiandra GD" w:hAnsi="Maiandra GD"/>
                <w:noProof/>
                <w:webHidden/>
              </w:rPr>
              <w:tab/>
            </w:r>
            <w:r w:rsidR="00BE690E" w:rsidRPr="00BE690E">
              <w:rPr>
                <w:rFonts w:ascii="Maiandra GD" w:hAnsi="Maiandra GD"/>
                <w:noProof/>
                <w:webHidden/>
              </w:rPr>
              <w:fldChar w:fldCharType="begin"/>
            </w:r>
            <w:r w:rsidR="00BE690E" w:rsidRPr="00BE690E">
              <w:rPr>
                <w:rFonts w:ascii="Maiandra GD" w:hAnsi="Maiandra GD"/>
                <w:noProof/>
                <w:webHidden/>
              </w:rPr>
              <w:instrText xml:space="preserve"> PAGEREF _Toc29230354 \h </w:instrText>
            </w:r>
            <w:r w:rsidR="00BE690E" w:rsidRPr="00BE690E">
              <w:rPr>
                <w:rFonts w:ascii="Maiandra GD" w:hAnsi="Maiandra GD"/>
                <w:noProof/>
                <w:webHidden/>
              </w:rPr>
            </w:r>
            <w:r w:rsidR="00BE690E" w:rsidRPr="00BE690E">
              <w:rPr>
                <w:rFonts w:ascii="Maiandra GD" w:hAnsi="Maiandra GD"/>
                <w:noProof/>
                <w:webHidden/>
              </w:rPr>
              <w:fldChar w:fldCharType="separate"/>
            </w:r>
            <w:r w:rsidR="00B03D79">
              <w:rPr>
                <w:rFonts w:ascii="Maiandra GD" w:hAnsi="Maiandra GD"/>
                <w:noProof/>
                <w:webHidden/>
              </w:rPr>
              <w:t>8</w:t>
            </w:r>
            <w:r w:rsidR="00BE690E" w:rsidRPr="00BE690E">
              <w:rPr>
                <w:rFonts w:ascii="Maiandra GD" w:hAnsi="Maiandra GD"/>
                <w:noProof/>
                <w:webHidden/>
              </w:rPr>
              <w:fldChar w:fldCharType="end"/>
            </w:r>
          </w:hyperlink>
        </w:p>
        <w:p w14:paraId="7EC95AA0" w14:textId="77777777" w:rsidR="00BE690E" w:rsidRPr="00BE690E" w:rsidRDefault="009F727A">
          <w:pPr>
            <w:pStyle w:val="TOC3"/>
            <w:tabs>
              <w:tab w:val="right" w:leader="dot" w:pos="9060"/>
            </w:tabs>
            <w:rPr>
              <w:rFonts w:ascii="Maiandra GD" w:eastAsiaTheme="minorEastAsia" w:hAnsi="Maiandra GD" w:cstheme="minorBidi"/>
              <w:noProof/>
            </w:rPr>
          </w:pPr>
          <w:hyperlink w:anchor="_Toc29230355" w:history="1">
            <w:r w:rsidR="00BE690E" w:rsidRPr="00BE690E">
              <w:rPr>
                <w:rStyle w:val="Hyperlink"/>
                <w:rFonts w:ascii="Maiandra GD" w:eastAsiaTheme="majorEastAsia" w:hAnsi="Maiandra GD"/>
                <w:noProof/>
              </w:rPr>
              <w:t>1.3.3 Exploitation des ressources halieutiques</w:t>
            </w:r>
            <w:r w:rsidR="00BE690E" w:rsidRPr="00BE690E">
              <w:rPr>
                <w:rFonts w:ascii="Maiandra GD" w:hAnsi="Maiandra GD"/>
                <w:noProof/>
                <w:webHidden/>
              </w:rPr>
              <w:tab/>
            </w:r>
            <w:r w:rsidR="00BE690E" w:rsidRPr="00BE690E">
              <w:rPr>
                <w:rFonts w:ascii="Maiandra GD" w:hAnsi="Maiandra GD"/>
                <w:noProof/>
                <w:webHidden/>
              </w:rPr>
              <w:fldChar w:fldCharType="begin"/>
            </w:r>
            <w:r w:rsidR="00BE690E" w:rsidRPr="00BE690E">
              <w:rPr>
                <w:rFonts w:ascii="Maiandra GD" w:hAnsi="Maiandra GD"/>
                <w:noProof/>
                <w:webHidden/>
              </w:rPr>
              <w:instrText xml:space="preserve"> PAGEREF _Toc29230355 \h </w:instrText>
            </w:r>
            <w:r w:rsidR="00BE690E" w:rsidRPr="00BE690E">
              <w:rPr>
                <w:rFonts w:ascii="Maiandra GD" w:hAnsi="Maiandra GD"/>
                <w:noProof/>
                <w:webHidden/>
              </w:rPr>
            </w:r>
            <w:r w:rsidR="00BE690E" w:rsidRPr="00BE690E">
              <w:rPr>
                <w:rFonts w:ascii="Maiandra GD" w:hAnsi="Maiandra GD"/>
                <w:noProof/>
                <w:webHidden/>
              </w:rPr>
              <w:fldChar w:fldCharType="separate"/>
            </w:r>
            <w:r w:rsidR="00B03D79">
              <w:rPr>
                <w:rFonts w:ascii="Maiandra GD" w:hAnsi="Maiandra GD"/>
                <w:noProof/>
                <w:webHidden/>
              </w:rPr>
              <w:t>9</w:t>
            </w:r>
            <w:r w:rsidR="00BE690E" w:rsidRPr="00BE690E">
              <w:rPr>
                <w:rFonts w:ascii="Maiandra GD" w:hAnsi="Maiandra GD"/>
                <w:noProof/>
                <w:webHidden/>
              </w:rPr>
              <w:fldChar w:fldCharType="end"/>
            </w:r>
          </w:hyperlink>
        </w:p>
        <w:p w14:paraId="0DA6A1D7" w14:textId="77777777" w:rsidR="00BE690E" w:rsidRPr="00BE690E" w:rsidRDefault="009F727A">
          <w:pPr>
            <w:pStyle w:val="TOC3"/>
            <w:tabs>
              <w:tab w:val="right" w:leader="dot" w:pos="9060"/>
            </w:tabs>
            <w:rPr>
              <w:rFonts w:ascii="Maiandra GD" w:eastAsiaTheme="minorEastAsia" w:hAnsi="Maiandra GD" w:cstheme="minorBidi"/>
              <w:noProof/>
            </w:rPr>
          </w:pPr>
          <w:hyperlink w:anchor="_Toc29230356" w:history="1">
            <w:r w:rsidR="00BE690E" w:rsidRPr="00BE690E">
              <w:rPr>
                <w:rStyle w:val="Hyperlink"/>
                <w:rFonts w:ascii="Maiandra GD" w:eastAsiaTheme="majorEastAsia" w:hAnsi="Maiandra GD"/>
                <w:noProof/>
              </w:rPr>
              <w:t>1.3.4 Transport</w:t>
            </w:r>
            <w:r w:rsidR="00BE690E" w:rsidRPr="00BE690E">
              <w:rPr>
                <w:rFonts w:ascii="Maiandra GD" w:hAnsi="Maiandra GD"/>
                <w:noProof/>
                <w:webHidden/>
              </w:rPr>
              <w:tab/>
            </w:r>
            <w:r w:rsidR="00BE690E" w:rsidRPr="00BE690E">
              <w:rPr>
                <w:rFonts w:ascii="Maiandra GD" w:hAnsi="Maiandra GD"/>
                <w:noProof/>
                <w:webHidden/>
              </w:rPr>
              <w:fldChar w:fldCharType="begin"/>
            </w:r>
            <w:r w:rsidR="00BE690E" w:rsidRPr="00BE690E">
              <w:rPr>
                <w:rFonts w:ascii="Maiandra GD" w:hAnsi="Maiandra GD"/>
                <w:noProof/>
                <w:webHidden/>
              </w:rPr>
              <w:instrText xml:space="preserve"> PAGEREF _Toc29230356 \h </w:instrText>
            </w:r>
            <w:r w:rsidR="00BE690E" w:rsidRPr="00BE690E">
              <w:rPr>
                <w:rFonts w:ascii="Maiandra GD" w:hAnsi="Maiandra GD"/>
                <w:noProof/>
                <w:webHidden/>
              </w:rPr>
            </w:r>
            <w:r w:rsidR="00BE690E" w:rsidRPr="00BE690E">
              <w:rPr>
                <w:rFonts w:ascii="Maiandra GD" w:hAnsi="Maiandra GD"/>
                <w:noProof/>
                <w:webHidden/>
              </w:rPr>
              <w:fldChar w:fldCharType="separate"/>
            </w:r>
            <w:r w:rsidR="00B03D79">
              <w:rPr>
                <w:rFonts w:ascii="Maiandra GD" w:hAnsi="Maiandra GD"/>
                <w:noProof/>
                <w:webHidden/>
              </w:rPr>
              <w:t>10</w:t>
            </w:r>
            <w:r w:rsidR="00BE690E" w:rsidRPr="00BE690E">
              <w:rPr>
                <w:rFonts w:ascii="Maiandra GD" w:hAnsi="Maiandra GD"/>
                <w:noProof/>
                <w:webHidden/>
              </w:rPr>
              <w:fldChar w:fldCharType="end"/>
            </w:r>
          </w:hyperlink>
        </w:p>
        <w:p w14:paraId="4C9B765E" w14:textId="77777777" w:rsidR="00BE690E" w:rsidRPr="00BE690E" w:rsidRDefault="009F727A">
          <w:pPr>
            <w:pStyle w:val="TOC3"/>
            <w:tabs>
              <w:tab w:val="right" w:leader="dot" w:pos="9060"/>
            </w:tabs>
            <w:rPr>
              <w:rFonts w:ascii="Maiandra GD" w:eastAsiaTheme="minorEastAsia" w:hAnsi="Maiandra GD" w:cstheme="minorBidi"/>
              <w:noProof/>
            </w:rPr>
          </w:pPr>
          <w:hyperlink w:anchor="_Toc29230357" w:history="1">
            <w:r w:rsidR="00BE690E" w:rsidRPr="00BE690E">
              <w:rPr>
                <w:rStyle w:val="Hyperlink"/>
                <w:rFonts w:ascii="Maiandra GD" w:eastAsiaTheme="majorEastAsia" w:hAnsi="Maiandra GD"/>
                <w:noProof/>
              </w:rPr>
              <w:t>1.3.5 Exploitation des ressources forestières</w:t>
            </w:r>
            <w:r w:rsidR="00BE690E" w:rsidRPr="00BE690E">
              <w:rPr>
                <w:rFonts w:ascii="Maiandra GD" w:hAnsi="Maiandra GD"/>
                <w:noProof/>
                <w:webHidden/>
              </w:rPr>
              <w:tab/>
            </w:r>
            <w:r w:rsidR="00BE690E" w:rsidRPr="00BE690E">
              <w:rPr>
                <w:rFonts w:ascii="Maiandra GD" w:hAnsi="Maiandra GD"/>
                <w:noProof/>
                <w:webHidden/>
              </w:rPr>
              <w:fldChar w:fldCharType="begin"/>
            </w:r>
            <w:r w:rsidR="00BE690E" w:rsidRPr="00BE690E">
              <w:rPr>
                <w:rFonts w:ascii="Maiandra GD" w:hAnsi="Maiandra GD"/>
                <w:noProof/>
                <w:webHidden/>
              </w:rPr>
              <w:instrText xml:space="preserve"> PAGEREF _Toc29230357 \h </w:instrText>
            </w:r>
            <w:r w:rsidR="00BE690E" w:rsidRPr="00BE690E">
              <w:rPr>
                <w:rFonts w:ascii="Maiandra GD" w:hAnsi="Maiandra GD"/>
                <w:noProof/>
                <w:webHidden/>
              </w:rPr>
            </w:r>
            <w:r w:rsidR="00BE690E" w:rsidRPr="00BE690E">
              <w:rPr>
                <w:rFonts w:ascii="Maiandra GD" w:hAnsi="Maiandra GD"/>
                <w:noProof/>
                <w:webHidden/>
              </w:rPr>
              <w:fldChar w:fldCharType="separate"/>
            </w:r>
            <w:r w:rsidR="00B03D79">
              <w:rPr>
                <w:rFonts w:ascii="Maiandra GD" w:hAnsi="Maiandra GD"/>
                <w:noProof/>
                <w:webHidden/>
              </w:rPr>
              <w:t>10</w:t>
            </w:r>
            <w:r w:rsidR="00BE690E" w:rsidRPr="00BE690E">
              <w:rPr>
                <w:rFonts w:ascii="Maiandra GD" w:hAnsi="Maiandra GD"/>
                <w:noProof/>
                <w:webHidden/>
              </w:rPr>
              <w:fldChar w:fldCharType="end"/>
            </w:r>
          </w:hyperlink>
        </w:p>
        <w:p w14:paraId="0318D602" w14:textId="77777777" w:rsidR="00BE690E" w:rsidRPr="00BE690E" w:rsidRDefault="009F727A">
          <w:pPr>
            <w:pStyle w:val="TOC3"/>
            <w:tabs>
              <w:tab w:val="right" w:leader="dot" w:pos="9060"/>
            </w:tabs>
            <w:rPr>
              <w:rFonts w:ascii="Maiandra GD" w:eastAsiaTheme="minorEastAsia" w:hAnsi="Maiandra GD" w:cstheme="minorBidi"/>
              <w:noProof/>
            </w:rPr>
          </w:pPr>
          <w:hyperlink w:anchor="_Toc29230358" w:history="1">
            <w:r w:rsidR="00BE690E" w:rsidRPr="00BE690E">
              <w:rPr>
                <w:rStyle w:val="Hyperlink"/>
                <w:rFonts w:ascii="Maiandra GD" w:eastAsiaTheme="majorEastAsia" w:hAnsi="Maiandra GD"/>
                <w:noProof/>
              </w:rPr>
              <w:t>1.3.6 Commerce, artisanat et tourisme</w:t>
            </w:r>
            <w:r w:rsidR="00BE690E" w:rsidRPr="00BE690E">
              <w:rPr>
                <w:rFonts w:ascii="Maiandra GD" w:hAnsi="Maiandra GD"/>
                <w:noProof/>
                <w:webHidden/>
              </w:rPr>
              <w:tab/>
            </w:r>
            <w:r w:rsidR="00BE690E" w:rsidRPr="00BE690E">
              <w:rPr>
                <w:rFonts w:ascii="Maiandra GD" w:hAnsi="Maiandra GD"/>
                <w:noProof/>
                <w:webHidden/>
              </w:rPr>
              <w:fldChar w:fldCharType="begin"/>
            </w:r>
            <w:r w:rsidR="00BE690E" w:rsidRPr="00BE690E">
              <w:rPr>
                <w:rFonts w:ascii="Maiandra GD" w:hAnsi="Maiandra GD"/>
                <w:noProof/>
                <w:webHidden/>
              </w:rPr>
              <w:instrText xml:space="preserve"> PAGEREF _Toc29230358 \h </w:instrText>
            </w:r>
            <w:r w:rsidR="00BE690E" w:rsidRPr="00BE690E">
              <w:rPr>
                <w:rFonts w:ascii="Maiandra GD" w:hAnsi="Maiandra GD"/>
                <w:noProof/>
                <w:webHidden/>
              </w:rPr>
            </w:r>
            <w:r w:rsidR="00BE690E" w:rsidRPr="00BE690E">
              <w:rPr>
                <w:rFonts w:ascii="Maiandra GD" w:hAnsi="Maiandra GD"/>
                <w:noProof/>
                <w:webHidden/>
              </w:rPr>
              <w:fldChar w:fldCharType="separate"/>
            </w:r>
            <w:r w:rsidR="00B03D79">
              <w:rPr>
                <w:rFonts w:ascii="Maiandra GD" w:hAnsi="Maiandra GD"/>
                <w:noProof/>
                <w:webHidden/>
              </w:rPr>
              <w:t>11</w:t>
            </w:r>
            <w:r w:rsidR="00BE690E" w:rsidRPr="00BE690E">
              <w:rPr>
                <w:rFonts w:ascii="Maiandra GD" w:hAnsi="Maiandra GD"/>
                <w:noProof/>
                <w:webHidden/>
              </w:rPr>
              <w:fldChar w:fldCharType="end"/>
            </w:r>
          </w:hyperlink>
        </w:p>
        <w:p w14:paraId="6AD6C6BE" w14:textId="77777777" w:rsidR="00BE690E" w:rsidRPr="00BE690E" w:rsidRDefault="009F727A">
          <w:pPr>
            <w:pStyle w:val="TOC1"/>
            <w:rPr>
              <w:rFonts w:ascii="Maiandra GD" w:eastAsiaTheme="minorEastAsia" w:hAnsi="Maiandra GD" w:cstheme="minorBidi"/>
              <w:b w:val="0"/>
            </w:rPr>
          </w:pPr>
          <w:hyperlink w:anchor="_Toc29230359" w:history="1">
            <w:r w:rsidR="00BE690E" w:rsidRPr="00BE690E">
              <w:rPr>
                <w:rStyle w:val="Hyperlink"/>
                <w:rFonts w:ascii="Maiandra GD" w:eastAsiaTheme="majorEastAsia" w:hAnsi="Maiandra GD"/>
              </w:rPr>
              <w:t>2.</w:t>
            </w:r>
            <w:r w:rsidR="00BE690E" w:rsidRPr="00BE690E">
              <w:rPr>
                <w:rFonts w:ascii="Maiandra GD" w:eastAsiaTheme="minorEastAsia" w:hAnsi="Maiandra GD" w:cstheme="minorBidi"/>
                <w:b w:val="0"/>
              </w:rPr>
              <w:tab/>
            </w:r>
            <w:r w:rsidR="00BE690E" w:rsidRPr="00BE690E">
              <w:rPr>
                <w:rStyle w:val="Hyperlink"/>
                <w:rFonts w:ascii="Maiandra GD" w:eastAsiaTheme="majorEastAsia" w:hAnsi="Maiandra GD"/>
              </w:rPr>
              <w:t>Impacts potentiels du projet sur les personnes et les biens</w:t>
            </w:r>
            <w:r w:rsidR="00BE690E" w:rsidRPr="00BE690E">
              <w:rPr>
                <w:rFonts w:ascii="Maiandra GD" w:hAnsi="Maiandra GD"/>
                <w:webHidden/>
              </w:rPr>
              <w:tab/>
            </w:r>
            <w:r w:rsidR="00BE690E" w:rsidRPr="00BE690E">
              <w:rPr>
                <w:rFonts w:ascii="Maiandra GD" w:hAnsi="Maiandra GD"/>
                <w:webHidden/>
              </w:rPr>
              <w:fldChar w:fldCharType="begin"/>
            </w:r>
            <w:r w:rsidR="00BE690E" w:rsidRPr="00BE690E">
              <w:rPr>
                <w:rFonts w:ascii="Maiandra GD" w:hAnsi="Maiandra GD"/>
                <w:webHidden/>
              </w:rPr>
              <w:instrText xml:space="preserve"> PAGEREF _Toc29230359 \h </w:instrText>
            </w:r>
            <w:r w:rsidR="00BE690E" w:rsidRPr="00BE690E">
              <w:rPr>
                <w:rFonts w:ascii="Maiandra GD" w:hAnsi="Maiandra GD"/>
                <w:webHidden/>
              </w:rPr>
            </w:r>
            <w:r w:rsidR="00BE690E" w:rsidRPr="00BE690E">
              <w:rPr>
                <w:rFonts w:ascii="Maiandra GD" w:hAnsi="Maiandra GD"/>
                <w:webHidden/>
              </w:rPr>
              <w:fldChar w:fldCharType="separate"/>
            </w:r>
            <w:r w:rsidR="00B03D79">
              <w:rPr>
                <w:rFonts w:ascii="Maiandra GD" w:hAnsi="Maiandra GD"/>
                <w:webHidden/>
              </w:rPr>
              <w:t>12</w:t>
            </w:r>
            <w:r w:rsidR="00BE690E" w:rsidRPr="00BE690E">
              <w:rPr>
                <w:rFonts w:ascii="Maiandra GD" w:hAnsi="Maiandra GD"/>
                <w:webHidden/>
              </w:rPr>
              <w:fldChar w:fldCharType="end"/>
            </w:r>
          </w:hyperlink>
        </w:p>
        <w:p w14:paraId="4C9353D2" w14:textId="77777777" w:rsidR="00BE690E" w:rsidRPr="00BE690E" w:rsidRDefault="009F727A">
          <w:pPr>
            <w:pStyle w:val="TOC2"/>
            <w:tabs>
              <w:tab w:val="right" w:leader="dot" w:pos="9060"/>
            </w:tabs>
            <w:rPr>
              <w:rFonts w:ascii="Maiandra GD" w:eastAsiaTheme="minorEastAsia" w:hAnsi="Maiandra GD" w:cstheme="minorBidi"/>
              <w:noProof/>
            </w:rPr>
          </w:pPr>
          <w:hyperlink w:anchor="_Toc29230360" w:history="1">
            <w:r w:rsidR="00BE690E" w:rsidRPr="00BE690E">
              <w:rPr>
                <w:rStyle w:val="Hyperlink"/>
                <w:rFonts w:ascii="Maiandra GD" w:eastAsiaTheme="majorEastAsia" w:hAnsi="Maiandra GD"/>
                <w:noProof/>
              </w:rPr>
              <w:t>2.1 Estimation du nombre de personnes affectées</w:t>
            </w:r>
            <w:r w:rsidR="00BE690E" w:rsidRPr="00BE690E">
              <w:rPr>
                <w:rFonts w:ascii="Maiandra GD" w:hAnsi="Maiandra GD"/>
                <w:noProof/>
                <w:webHidden/>
              </w:rPr>
              <w:tab/>
            </w:r>
            <w:r w:rsidR="00BE690E" w:rsidRPr="00BE690E">
              <w:rPr>
                <w:rFonts w:ascii="Maiandra GD" w:hAnsi="Maiandra GD"/>
                <w:noProof/>
                <w:webHidden/>
              </w:rPr>
              <w:fldChar w:fldCharType="begin"/>
            </w:r>
            <w:r w:rsidR="00BE690E" w:rsidRPr="00BE690E">
              <w:rPr>
                <w:rFonts w:ascii="Maiandra GD" w:hAnsi="Maiandra GD"/>
                <w:noProof/>
                <w:webHidden/>
              </w:rPr>
              <w:instrText xml:space="preserve"> PAGEREF _Toc29230360 \h </w:instrText>
            </w:r>
            <w:r w:rsidR="00BE690E" w:rsidRPr="00BE690E">
              <w:rPr>
                <w:rFonts w:ascii="Maiandra GD" w:hAnsi="Maiandra GD"/>
                <w:noProof/>
                <w:webHidden/>
              </w:rPr>
            </w:r>
            <w:r w:rsidR="00BE690E" w:rsidRPr="00BE690E">
              <w:rPr>
                <w:rFonts w:ascii="Maiandra GD" w:hAnsi="Maiandra GD"/>
                <w:noProof/>
                <w:webHidden/>
              </w:rPr>
              <w:fldChar w:fldCharType="separate"/>
            </w:r>
            <w:r w:rsidR="00B03D79">
              <w:rPr>
                <w:rFonts w:ascii="Maiandra GD" w:hAnsi="Maiandra GD"/>
                <w:noProof/>
                <w:webHidden/>
              </w:rPr>
              <w:t>14</w:t>
            </w:r>
            <w:r w:rsidR="00BE690E" w:rsidRPr="00BE690E">
              <w:rPr>
                <w:rFonts w:ascii="Maiandra GD" w:hAnsi="Maiandra GD"/>
                <w:noProof/>
                <w:webHidden/>
              </w:rPr>
              <w:fldChar w:fldCharType="end"/>
            </w:r>
          </w:hyperlink>
        </w:p>
        <w:p w14:paraId="4B038651" w14:textId="77777777" w:rsidR="00BE690E" w:rsidRPr="00BE690E" w:rsidRDefault="009F727A">
          <w:pPr>
            <w:pStyle w:val="TOC2"/>
            <w:tabs>
              <w:tab w:val="right" w:leader="dot" w:pos="9060"/>
            </w:tabs>
            <w:rPr>
              <w:rFonts w:ascii="Maiandra GD" w:eastAsiaTheme="minorEastAsia" w:hAnsi="Maiandra GD" w:cstheme="minorBidi"/>
              <w:noProof/>
            </w:rPr>
          </w:pPr>
          <w:hyperlink w:anchor="_Toc29230361" w:history="1">
            <w:r w:rsidR="00BE690E" w:rsidRPr="00BE690E">
              <w:rPr>
                <w:rStyle w:val="Hyperlink"/>
                <w:rFonts w:ascii="Maiandra GD" w:eastAsiaTheme="majorEastAsia" w:hAnsi="Maiandra GD"/>
                <w:noProof/>
              </w:rPr>
              <w:t>2.2 Catégories de personnes affectées</w:t>
            </w:r>
            <w:r w:rsidR="00BE690E" w:rsidRPr="00BE690E">
              <w:rPr>
                <w:rFonts w:ascii="Maiandra GD" w:hAnsi="Maiandra GD"/>
                <w:noProof/>
                <w:webHidden/>
              </w:rPr>
              <w:tab/>
            </w:r>
            <w:r w:rsidR="00BE690E" w:rsidRPr="00BE690E">
              <w:rPr>
                <w:rFonts w:ascii="Maiandra GD" w:hAnsi="Maiandra GD"/>
                <w:noProof/>
                <w:webHidden/>
              </w:rPr>
              <w:fldChar w:fldCharType="begin"/>
            </w:r>
            <w:r w:rsidR="00BE690E" w:rsidRPr="00BE690E">
              <w:rPr>
                <w:rFonts w:ascii="Maiandra GD" w:hAnsi="Maiandra GD"/>
                <w:noProof/>
                <w:webHidden/>
              </w:rPr>
              <w:instrText xml:space="preserve"> PAGEREF _Toc29230361 \h </w:instrText>
            </w:r>
            <w:r w:rsidR="00BE690E" w:rsidRPr="00BE690E">
              <w:rPr>
                <w:rFonts w:ascii="Maiandra GD" w:hAnsi="Maiandra GD"/>
                <w:noProof/>
                <w:webHidden/>
              </w:rPr>
            </w:r>
            <w:r w:rsidR="00BE690E" w:rsidRPr="00BE690E">
              <w:rPr>
                <w:rFonts w:ascii="Maiandra GD" w:hAnsi="Maiandra GD"/>
                <w:noProof/>
                <w:webHidden/>
              </w:rPr>
              <w:fldChar w:fldCharType="separate"/>
            </w:r>
            <w:r w:rsidR="00B03D79">
              <w:rPr>
                <w:rFonts w:ascii="Maiandra GD" w:hAnsi="Maiandra GD"/>
                <w:noProof/>
                <w:webHidden/>
              </w:rPr>
              <w:t>14</w:t>
            </w:r>
            <w:r w:rsidR="00BE690E" w:rsidRPr="00BE690E">
              <w:rPr>
                <w:rFonts w:ascii="Maiandra GD" w:hAnsi="Maiandra GD"/>
                <w:noProof/>
                <w:webHidden/>
              </w:rPr>
              <w:fldChar w:fldCharType="end"/>
            </w:r>
          </w:hyperlink>
        </w:p>
        <w:p w14:paraId="6144A1E6" w14:textId="77777777" w:rsidR="00BE690E" w:rsidRPr="00BE690E" w:rsidRDefault="009F727A">
          <w:pPr>
            <w:pStyle w:val="TOC1"/>
            <w:rPr>
              <w:rFonts w:ascii="Maiandra GD" w:eastAsiaTheme="minorEastAsia" w:hAnsi="Maiandra GD" w:cstheme="minorBidi"/>
              <w:b w:val="0"/>
            </w:rPr>
          </w:pPr>
          <w:hyperlink w:anchor="_Toc29230362" w:history="1">
            <w:r w:rsidR="00BE690E" w:rsidRPr="00BE690E">
              <w:rPr>
                <w:rStyle w:val="Hyperlink"/>
                <w:rFonts w:ascii="Maiandra GD" w:eastAsiaTheme="majorEastAsia" w:hAnsi="Maiandra GD"/>
              </w:rPr>
              <w:t>3.</w:t>
            </w:r>
            <w:r w:rsidR="00BE690E" w:rsidRPr="00BE690E">
              <w:rPr>
                <w:rFonts w:ascii="Maiandra GD" w:eastAsiaTheme="minorEastAsia" w:hAnsi="Maiandra GD" w:cstheme="minorBidi"/>
                <w:b w:val="0"/>
              </w:rPr>
              <w:tab/>
            </w:r>
            <w:r w:rsidR="00BE690E" w:rsidRPr="00BE690E">
              <w:rPr>
                <w:rStyle w:val="Hyperlink"/>
                <w:rFonts w:ascii="Maiandra GD" w:eastAsiaTheme="majorEastAsia" w:hAnsi="Maiandra GD"/>
              </w:rPr>
              <w:t>Cadre légal de la réinstallation</w:t>
            </w:r>
            <w:r w:rsidR="00BE690E" w:rsidRPr="00BE690E">
              <w:rPr>
                <w:rFonts w:ascii="Maiandra GD" w:hAnsi="Maiandra GD"/>
                <w:webHidden/>
              </w:rPr>
              <w:tab/>
            </w:r>
            <w:r w:rsidR="00BE690E" w:rsidRPr="00BE690E">
              <w:rPr>
                <w:rFonts w:ascii="Maiandra GD" w:hAnsi="Maiandra GD"/>
                <w:webHidden/>
              </w:rPr>
              <w:fldChar w:fldCharType="begin"/>
            </w:r>
            <w:r w:rsidR="00BE690E" w:rsidRPr="00BE690E">
              <w:rPr>
                <w:rFonts w:ascii="Maiandra GD" w:hAnsi="Maiandra GD"/>
                <w:webHidden/>
              </w:rPr>
              <w:instrText xml:space="preserve"> PAGEREF _Toc29230362 \h </w:instrText>
            </w:r>
            <w:r w:rsidR="00BE690E" w:rsidRPr="00BE690E">
              <w:rPr>
                <w:rFonts w:ascii="Maiandra GD" w:hAnsi="Maiandra GD"/>
                <w:webHidden/>
              </w:rPr>
            </w:r>
            <w:r w:rsidR="00BE690E" w:rsidRPr="00BE690E">
              <w:rPr>
                <w:rFonts w:ascii="Maiandra GD" w:hAnsi="Maiandra GD"/>
                <w:webHidden/>
              </w:rPr>
              <w:fldChar w:fldCharType="separate"/>
            </w:r>
            <w:r w:rsidR="00B03D79">
              <w:rPr>
                <w:rFonts w:ascii="Maiandra GD" w:hAnsi="Maiandra GD"/>
                <w:webHidden/>
              </w:rPr>
              <w:t>16</w:t>
            </w:r>
            <w:r w:rsidR="00BE690E" w:rsidRPr="00BE690E">
              <w:rPr>
                <w:rFonts w:ascii="Maiandra GD" w:hAnsi="Maiandra GD"/>
                <w:webHidden/>
              </w:rPr>
              <w:fldChar w:fldCharType="end"/>
            </w:r>
          </w:hyperlink>
        </w:p>
        <w:p w14:paraId="2103D18B" w14:textId="77777777" w:rsidR="00BE690E" w:rsidRPr="00BE690E" w:rsidRDefault="009F727A">
          <w:pPr>
            <w:pStyle w:val="TOC2"/>
            <w:tabs>
              <w:tab w:val="right" w:leader="dot" w:pos="9060"/>
            </w:tabs>
            <w:rPr>
              <w:rFonts w:ascii="Maiandra GD" w:eastAsiaTheme="minorEastAsia" w:hAnsi="Maiandra GD" w:cstheme="minorBidi"/>
              <w:noProof/>
            </w:rPr>
          </w:pPr>
          <w:hyperlink w:anchor="_Toc29230363" w:history="1">
            <w:r w:rsidR="00BE690E" w:rsidRPr="00BE690E">
              <w:rPr>
                <w:rStyle w:val="Hyperlink"/>
                <w:rFonts w:ascii="Maiandra GD" w:eastAsiaTheme="majorEastAsia" w:hAnsi="Maiandra GD"/>
                <w:noProof/>
              </w:rPr>
              <w:t>3.1 Droits fonciers au Niger</w:t>
            </w:r>
            <w:r w:rsidR="00BE690E" w:rsidRPr="00BE690E">
              <w:rPr>
                <w:rFonts w:ascii="Maiandra GD" w:hAnsi="Maiandra GD"/>
                <w:noProof/>
                <w:webHidden/>
              </w:rPr>
              <w:tab/>
            </w:r>
            <w:r w:rsidR="00BE690E" w:rsidRPr="00BE690E">
              <w:rPr>
                <w:rFonts w:ascii="Maiandra GD" w:hAnsi="Maiandra GD"/>
                <w:noProof/>
                <w:webHidden/>
              </w:rPr>
              <w:fldChar w:fldCharType="begin"/>
            </w:r>
            <w:r w:rsidR="00BE690E" w:rsidRPr="00BE690E">
              <w:rPr>
                <w:rFonts w:ascii="Maiandra GD" w:hAnsi="Maiandra GD"/>
                <w:noProof/>
                <w:webHidden/>
              </w:rPr>
              <w:instrText xml:space="preserve"> PAGEREF _Toc29230363 \h </w:instrText>
            </w:r>
            <w:r w:rsidR="00BE690E" w:rsidRPr="00BE690E">
              <w:rPr>
                <w:rFonts w:ascii="Maiandra GD" w:hAnsi="Maiandra GD"/>
                <w:noProof/>
                <w:webHidden/>
              </w:rPr>
            </w:r>
            <w:r w:rsidR="00BE690E" w:rsidRPr="00BE690E">
              <w:rPr>
                <w:rFonts w:ascii="Maiandra GD" w:hAnsi="Maiandra GD"/>
                <w:noProof/>
                <w:webHidden/>
              </w:rPr>
              <w:fldChar w:fldCharType="separate"/>
            </w:r>
            <w:r w:rsidR="00B03D79">
              <w:rPr>
                <w:rFonts w:ascii="Maiandra GD" w:hAnsi="Maiandra GD"/>
                <w:noProof/>
                <w:webHidden/>
              </w:rPr>
              <w:t>16</w:t>
            </w:r>
            <w:r w:rsidR="00BE690E" w:rsidRPr="00BE690E">
              <w:rPr>
                <w:rFonts w:ascii="Maiandra GD" w:hAnsi="Maiandra GD"/>
                <w:noProof/>
                <w:webHidden/>
              </w:rPr>
              <w:fldChar w:fldCharType="end"/>
            </w:r>
          </w:hyperlink>
        </w:p>
        <w:p w14:paraId="2A8A84EF" w14:textId="77777777" w:rsidR="00BE690E" w:rsidRPr="00BE690E" w:rsidRDefault="009F727A">
          <w:pPr>
            <w:pStyle w:val="TOC2"/>
            <w:tabs>
              <w:tab w:val="right" w:leader="dot" w:pos="9060"/>
            </w:tabs>
            <w:rPr>
              <w:rFonts w:ascii="Maiandra GD" w:eastAsiaTheme="minorEastAsia" w:hAnsi="Maiandra GD" w:cstheme="minorBidi"/>
              <w:noProof/>
            </w:rPr>
          </w:pPr>
          <w:hyperlink w:anchor="_Toc29230364" w:history="1">
            <w:r w:rsidR="00BE690E" w:rsidRPr="00BE690E">
              <w:rPr>
                <w:rStyle w:val="Hyperlink"/>
                <w:rFonts w:ascii="Maiandra GD" w:eastAsiaTheme="majorEastAsia" w:hAnsi="Maiandra GD"/>
                <w:noProof/>
              </w:rPr>
              <w:t>3.2 Cadre juridique de l’expropriation au Niger</w:t>
            </w:r>
            <w:r w:rsidR="00BE690E" w:rsidRPr="00BE690E">
              <w:rPr>
                <w:rFonts w:ascii="Maiandra GD" w:hAnsi="Maiandra GD"/>
                <w:noProof/>
                <w:webHidden/>
              </w:rPr>
              <w:tab/>
            </w:r>
            <w:r w:rsidR="00BE690E" w:rsidRPr="00BE690E">
              <w:rPr>
                <w:rFonts w:ascii="Maiandra GD" w:hAnsi="Maiandra GD"/>
                <w:noProof/>
                <w:webHidden/>
              </w:rPr>
              <w:fldChar w:fldCharType="begin"/>
            </w:r>
            <w:r w:rsidR="00BE690E" w:rsidRPr="00BE690E">
              <w:rPr>
                <w:rFonts w:ascii="Maiandra GD" w:hAnsi="Maiandra GD"/>
                <w:noProof/>
                <w:webHidden/>
              </w:rPr>
              <w:instrText xml:space="preserve"> PAGEREF _Toc29230364 \h </w:instrText>
            </w:r>
            <w:r w:rsidR="00BE690E" w:rsidRPr="00BE690E">
              <w:rPr>
                <w:rFonts w:ascii="Maiandra GD" w:hAnsi="Maiandra GD"/>
                <w:noProof/>
                <w:webHidden/>
              </w:rPr>
            </w:r>
            <w:r w:rsidR="00BE690E" w:rsidRPr="00BE690E">
              <w:rPr>
                <w:rFonts w:ascii="Maiandra GD" w:hAnsi="Maiandra GD"/>
                <w:noProof/>
                <w:webHidden/>
              </w:rPr>
              <w:fldChar w:fldCharType="separate"/>
            </w:r>
            <w:r w:rsidR="00B03D79">
              <w:rPr>
                <w:rFonts w:ascii="Maiandra GD" w:hAnsi="Maiandra GD"/>
                <w:noProof/>
                <w:webHidden/>
              </w:rPr>
              <w:t>18</w:t>
            </w:r>
            <w:r w:rsidR="00BE690E" w:rsidRPr="00BE690E">
              <w:rPr>
                <w:rFonts w:ascii="Maiandra GD" w:hAnsi="Maiandra GD"/>
                <w:noProof/>
                <w:webHidden/>
              </w:rPr>
              <w:fldChar w:fldCharType="end"/>
            </w:r>
          </w:hyperlink>
        </w:p>
        <w:p w14:paraId="1F1A8A96" w14:textId="77777777" w:rsidR="00BE690E" w:rsidRPr="00BE690E" w:rsidRDefault="009F727A">
          <w:pPr>
            <w:pStyle w:val="TOC2"/>
            <w:tabs>
              <w:tab w:val="right" w:leader="dot" w:pos="9060"/>
            </w:tabs>
            <w:rPr>
              <w:rFonts w:ascii="Maiandra GD" w:eastAsiaTheme="minorEastAsia" w:hAnsi="Maiandra GD" w:cstheme="minorBidi"/>
              <w:noProof/>
            </w:rPr>
          </w:pPr>
          <w:hyperlink w:anchor="_Toc29230365" w:history="1">
            <w:r w:rsidR="00BE690E" w:rsidRPr="00BE690E">
              <w:rPr>
                <w:rStyle w:val="Hyperlink"/>
                <w:rFonts w:ascii="Maiandra GD" w:eastAsiaTheme="majorEastAsia" w:hAnsi="Maiandra GD"/>
                <w:noProof/>
              </w:rPr>
              <w:t>3.3 Politique Opérationnelle PO 4.12 de la Banque Mondiale</w:t>
            </w:r>
            <w:r w:rsidR="00BE690E" w:rsidRPr="00BE690E">
              <w:rPr>
                <w:rFonts w:ascii="Maiandra GD" w:hAnsi="Maiandra GD"/>
                <w:noProof/>
                <w:webHidden/>
              </w:rPr>
              <w:tab/>
            </w:r>
            <w:r w:rsidR="00BE690E" w:rsidRPr="00BE690E">
              <w:rPr>
                <w:rFonts w:ascii="Maiandra GD" w:hAnsi="Maiandra GD"/>
                <w:noProof/>
                <w:webHidden/>
              </w:rPr>
              <w:fldChar w:fldCharType="begin"/>
            </w:r>
            <w:r w:rsidR="00BE690E" w:rsidRPr="00BE690E">
              <w:rPr>
                <w:rFonts w:ascii="Maiandra GD" w:hAnsi="Maiandra GD"/>
                <w:noProof/>
                <w:webHidden/>
              </w:rPr>
              <w:instrText xml:space="preserve"> PAGEREF _Toc29230365 \h </w:instrText>
            </w:r>
            <w:r w:rsidR="00BE690E" w:rsidRPr="00BE690E">
              <w:rPr>
                <w:rFonts w:ascii="Maiandra GD" w:hAnsi="Maiandra GD"/>
                <w:noProof/>
                <w:webHidden/>
              </w:rPr>
            </w:r>
            <w:r w:rsidR="00BE690E" w:rsidRPr="00BE690E">
              <w:rPr>
                <w:rFonts w:ascii="Maiandra GD" w:hAnsi="Maiandra GD"/>
                <w:noProof/>
                <w:webHidden/>
              </w:rPr>
              <w:fldChar w:fldCharType="separate"/>
            </w:r>
            <w:r w:rsidR="00B03D79">
              <w:rPr>
                <w:rFonts w:ascii="Maiandra GD" w:hAnsi="Maiandra GD"/>
                <w:noProof/>
                <w:webHidden/>
              </w:rPr>
              <w:t>20</w:t>
            </w:r>
            <w:r w:rsidR="00BE690E" w:rsidRPr="00BE690E">
              <w:rPr>
                <w:rFonts w:ascii="Maiandra GD" w:hAnsi="Maiandra GD"/>
                <w:noProof/>
                <w:webHidden/>
              </w:rPr>
              <w:fldChar w:fldCharType="end"/>
            </w:r>
          </w:hyperlink>
        </w:p>
        <w:p w14:paraId="58435416" w14:textId="77777777" w:rsidR="00BE690E" w:rsidRPr="00BE690E" w:rsidRDefault="009F727A">
          <w:pPr>
            <w:pStyle w:val="TOC2"/>
            <w:tabs>
              <w:tab w:val="right" w:leader="dot" w:pos="9060"/>
            </w:tabs>
            <w:rPr>
              <w:rFonts w:ascii="Maiandra GD" w:eastAsiaTheme="minorEastAsia" w:hAnsi="Maiandra GD" w:cstheme="minorBidi"/>
              <w:noProof/>
            </w:rPr>
          </w:pPr>
          <w:hyperlink w:anchor="_Toc29230366" w:history="1">
            <w:r w:rsidR="00BE690E" w:rsidRPr="00BE690E">
              <w:rPr>
                <w:rStyle w:val="Hyperlink"/>
                <w:rFonts w:ascii="Maiandra GD" w:eastAsiaTheme="majorEastAsia" w:hAnsi="Maiandra GD"/>
                <w:noProof/>
              </w:rPr>
              <w:t>3.4  Analyse du système national de réinstallation (politiques, lois et règlements) au regard des exigences de la Banque mondiale</w:t>
            </w:r>
            <w:r w:rsidR="00BE690E" w:rsidRPr="00BE690E">
              <w:rPr>
                <w:rFonts w:ascii="Maiandra GD" w:hAnsi="Maiandra GD"/>
                <w:noProof/>
                <w:webHidden/>
              </w:rPr>
              <w:tab/>
            </w:r>
            <w:r w:rsidR="00BE690E" w:rsidRPr="00BE690E">
              <w:rPr>
                <w:rFonts w:ascii="Maiandra GD" w:hAnsi="Maiandra GD"/>
                <w:noProof/>
                <w:webHidden/>
              </w:rPr>
              <w:fldChar w:fldCharType="begin"/>
            </w:r>
            <w:r w:rsidR="00BE690E" w:rsidRPr="00BE690E">
              <w:rPr>
                <w:rFonts w:ascii="Maiandra GD" w:hAnsi="Maiandra GD"/>
                <w:noProof/>
                <w:webHidden/>
              </w:rPr>
              <w:instrText xml:space="preserve"> PAGEREF _Toc29230366 \h </w:instrText>
            </w:r>
            <w:r w:rsidR="00BE690E" w:rsidRPr="00BE690E">
              <w:rPr>
                <w:rFonts w:ascii="Maiandra GD" w:hAnsi="Maiandra GD"/>
                <w:noProof/>
                <w:webHidden/>
              </w:rPr>
            </w:r>
            <w:r w:rsidR="00BE690E" w:rsidRPr="00BE690E">
              <w:rPr>
                <w:rFonts w:ascii="Maiandra GD" w:hAnsi="Maiandra GD"/>
                <w:noProof/>
                <w:webHidden/>
              </w:rPr>
              <w:fldChar w:fldCharType="separate"/>
            </w:r>
            <w:r w:rsidR="00B03D79">
              <w:rPr>
                <w:rFonts w:ascii="Maiandra GD" w:hAnsi="Maiandra GD"/>
                <w:noProof/>
                <w:webHidden/>
              </w:rPr>
              <w:t>22</w:t>
            </w:r>
            <w:r w:rsidR="00BE690E" w:rsidRPr="00BE690E">
              <w:rPr>
                <w:rFonts w:ascii="Maiandra GD" w:hAnsi="Maiandra GD"/>
                <w:noProof/>
                <w:webHidden/>
              </w:rPr>
              <w:fldChar w:fldCharType="end"/>
            </w:r>
          </w:hyperlink>
        </w:p>
        <w:p w14:paraId="29FDC7A8" w14:textId="77777777" w:rsidR="00BE690E" w:rsidRPr="00BE690E" w:rsidRDefault="009F727A">
          <w:pPr>
            <w:pStyle w:val="TOC1"/>
            <w:rPr>
              <w:rFonts w:ascii="Maiandra GD" w:eastAsiaTheme="minorEastAsia" w:hAnsi="Maiandra GD" w:cstheme="minorBidi"/>
              <w:b w:val="0"/>
            </w:rPr>
          </w:pPr>
          <w:hyperlink w:anchor="_Toc29230367" w:history="1">
            <w:r w:rsidR="00BE690E" w:rsidRPr="00BE690E">
              <w:rPr>
                <w:rStyle w:val="Hyperlink"/>
                <w:rFonts w:ascii="Maiandra GD" w:eastAsiaTheme="majorEastAsia" w:hAnsi="Maiandra GD"/>
              </w:rPr>
              <w:t>4.</w:t>
            </w:r>
            <w:r w:rsidR="00BE690E" w:rsidRPr="00BE690E">
              <w:rPr>
                <w:rFonts w:ascii="Maiandra GD" w:eastAsiaTheme="minorEastAsia" w:hAnsi="Maiandra GD" w:cstheme="minorBidi"/>
                <w:b w:val="0"/>
              </w:rPr>
              <w:tab/>
            </w:r>
            <w:r w:rsidR="00BE690E" w:rsidRPr="00BE690E">
              <w:rPr>
                <w:rStyle w:val="Hyperlink"/>
                <w:rFonts w:ascii="Maiandra GD" w:eastAsiaTheme="majorEastAsia" w:hAnsi="Maiandra GD"/>
              </w:rPr>
              <w:t>Cadre institutionnel de la réinstallation</w:t>
            </w:r>
            <w:r w:rsidR="00BE690E" w:rsidRPr="00BE690E">
              <w:rPr>
                <w:rFonts w:ascii="Maiandra GD" w:hAnsi="Maiandra GD"/>
                <w:webHidden/>
              </w:rPr>
              <w:tab/>
            </w:r>
            <w:r w:rsidR="00BE690E" w:rsidRPr="00BE690E">
              <w:rPr>
                <w:rFonts w:ascii="Maiandra GD" w:hAnsi="Maiandra GD"/>
                <w:webHidden/>
              </w:rPr>
              <w:fldChar w:fldCharType="begin"/>
            </w:r>
            <w:r w:rsidR="00BE690E" w:rsidRPr="00BE690E">
              <w:rPr>
                <w:rFonts w:ascii="Maiandra GD" w:hAnsi="Maiandra GD"/>
                <w:webHidden/>
              </w:rPr>
              <w:instrText xml:space="preserve"> PAGEREF _Toc29230367 \h </w:instrText>
            </w:r>
            <w:r w:rsidR="00BE690E" w:rsidRPr="00BE690E">
              <w:rPr>
                <w:rFonts w:ascii="Maiandra GD" w:hAnsi="Maiandra GD"/>
                <w:webHidden/>
              </w:rPr>
            </w:r>
            <w:r w:rsidR="00BE690E" w:rsidRPr="00BE690E">
              <w:rPr>
                <w:rFonts w:ascii="Maiandra GD" w:hAnsi="Maiandra GD"/>
                <w:webHidden/>
              </w:rPr>
              <w:fldChar w:fldCharType="separate"/>
            </w:r>
            <w:r w:rsidR="00B03D79">
              <w:rPr>
                <w:rFonts w:ascii="Maiandra GD" w:hAnsi="Maiandra GD"/>
                <w:webHidden/>
              </w:rPr>
              <w:t>27</w:t>
            </w:r>
            <w:r w:rsidR="00BE690E" w:rsidRPr="00BE690E">
              <w:rPr>
                <w:rFonts w:ascii="Maiandra GD" w:hAnsi="Maiandra GD"/>
                <w:webHidden/>
              </w:rPr>
              <w:fldChar w:fldCharType="end"/>
            </w:r>
          </w:hyperlink>
        </w:p>
        <w:p w14:paraId="07E12E95" w14:textId="77777777" w:rsidR="00BE690E" w:rsidRPr="00BE690E" w:rsidRDefault="009F727A">
          <w:pPr>
            <w:pStyle w:val="TOC2"/>
            <w:tabs>
              <w:tab w:val="right" w:leader="dot" w:pos="9060"/>
            </w:tabs>
            <w:rPr>
              <w:rFonts w:ascii="Maiandra GD" w:eastAsiaTheme="minorEastAsia" w:hAnsi="Maiandra GD" w:cstheme="minorBidi"/>
              <w:noProof/>
            </w:rPr>
          </w:pPr>
          <w:hyperlink w:anchor="_Toc29230368" w:history="1">
            <w:r w:rsidR="00BE690E" w:rsidRPr="00BE690E">
              <w:rPr>
                <w:rStyle w:val="Hyperlink"/>
                <w:rFonts w:ascii="Maiandra GD" w:eastAsiaTheme="majorEastAsia" w:hAnsi="Maiandra GD"/>
                <w:noProof/>
              </w:rPr>
              <w:t>Mesures pour le respect des directives en matière de sauvegardes</w:t>
            </w:r>
            <w:r w:rsidR="00BE690E" w:rsidRPr="00BE690E">
              <w:rPr>
                <w:rFonts w:ascii="Maiandra GD" w:hAnsi="Maiandra GD"/>
                <w:noProof/>
                <w:webHidden/>
              </w:rPr>
              <w:tab/>
            </w:r>
            <w:r w:rsidR="00BE690E" w:rsidRPr="00BE690E">
              <w:rPr>
                <w:rFonts w:ascii="Maiandra GD" w:hAnsi="Maiandra GD"/>
                <w:noProof/>
                <w:webHidden/>
              </w:rPr>
              <w:fldChar w:fldCharType="begin"/>
            </w:r>
            <w:r w:rsidR="00BE690E" w:rsidRPr="00BE690E">
              <w:rPr>
                <w:rFonts w:ascii="Maiandra GD" w:hAnsi="Maiandra GD"/>
                <w:noProof/>
                <w:webHidden/>
              </w:rPr>
              <w:instrText xml:space="preserve"> PAGEREF _Toc29230368 \h </w:instrText>
            </w:r>
            <w:r w:rsidR="00BE690E" w:rsidRPr="00BE690E">
              <w:rPr>
                <w:rFonts w:ascii="Maiandra GD" w:hAnsi="Maiandra GD"/>
                <w:noProof/>
                <w:webHidden/>
              </w:rPr>
            </w:r>
            <w:r w:rsidR="00BE690E" w:rsidRPr="00BE690E">
              <w:rPr>
                <w:rFonts w:ascii="Maiandra GD" w:hAnsi="Maiandra GD"/>
                <w:noProof/>
                <w:webHidden/>
              </w:rPr>
              <w:fldChar w:fldCharType="separate"/>
            </w:r>
            <w:r w:rsidR="00B03D79">
              <w:rPr>
                <w:rFonts w:ascii="Maiandra GD" w:hAnsi="Maiandra GD"/>
                <w:noProof/>
                <w:webHidden/>
              </w:rPr>
              <w:t>29</w:t>
            </w:r>
            <w:r w:rsidR="00BE690E" w:rsidRPr="00BE690E">
              <w:rPr>
                <w:rFonts w:ascii="Maiandra GD" w:hAnsi="Maiandra GD"/>
                <w:noProof/>
                <w:webHidden/>
              </w:rPr>
              <w:fldChar w:fldCharType="end"/>
            </w:r>
          </w:hyperlink>
        </w:p>
        <w:p w14:paraId="64C4C698" w14:textId="77777777" w:rsidR="00BE690E" w:rsidRPr="00BE690E" w:rsidRDefault="009F727A">
          <w:pPr>
            <w:pStyle w:val="TOC1"/>
            <w:rPr>
              <w:rFonts w:ascii="Maiandra GD" w:eastAsiaTheme="minorEastAsia" w:hAnsi="Maiandra GD" w:cstheme="minorBidi"/>
              <w:b w:val="0"/>
            </w:rPr>
          </w:pPr>
          <w:hyperlink w:anchor="_Toc29230369" w:history="1">
            <w:r w:rsidR="00BE690E" w:rsidRPr="00BE690E">
              <w:rPr>
                <w:rStyle w:val="Hyperlink"/>
                <w:rFonts w:ascii="Maiandra GD" w:eastAsiaTheme="majorEastAsia" w:hAnsi="Maiandra GD"/>
              </w:rPr>
              <w:t>5. Objectifs, principes et processus de la réinstallation</w:t>
            </w:r>
            <w:r w:rsidR="00BE690E" w:rsidRPr="00BE690E">
              <w:rPr>
                <w:rFonts w:ascii="Maiandra GD" w:hAnsi="Maiandra GD"/>
                <w:webHidden/>
              </w:rPr>
              <w:tab/>
            </w:r>
            <w:r w:rsidR="00BE690E" w:rsidRPr="00BE690E">
              <w:rPr>
                <w:rFonts w:ascii="Maiandra GD" w:hAnsi="Maiandra GD"/>
                <w:webHidden/>
              </w:rPr>
              <w:fldChar w:fldCharType="begin"/>
            </w:r>
            <w:r w:rsidR="00BE690E" w:rsidRPr="00BE690E">
              <w:rPr>
                <w:rFonts w:ascii="Maiandra GD" w:hAnsi="Maiandra GD"/>
                <w:webHidden/>
              </w:rPr>
              <w:instrText xml:space="preserve"> PAGEREF _Toc29230369 \h </w:instrText>
            </w:r>
            <w:r w:rsidR="00BE690E" w:rsidRPr="00BE690E">
              <w:rPr>
                <w:rFonts w:ascii="Maiandra GD" w:hAnsi="Maiandra GD"/>
                <w:webHidden/>
              </w:rPr>
            </w:r>
            <w:r w:rsidR="00BE690E" w:rsidRPr="00BE690E">
              <w:rPr>
                <w:rFonts w:ascii="Maiandra GD" w:hAnsi="Maiandra GD"/>
                <w:webHidden/>
              </w:rPr>
              <w:fldChar w:fldCharType="separate"/>
            </w:r>
            <w:r w:rsidR="00B03D79">
              <w:rPr>
                <w:rFonts w:ascii="Maiandra GD" w:hAnsi="Maiandra GD"/>
                <w:webHidden/>
              </w:rPr>
              <w:t>30</w:t>
            </w:r>
            <w:r w:rsidR="00BE690E" w:rsidRPr="00BE690E">
              <w:rPr>
                <w:rFonts w:ascii="Maiandra GD" w:hAnsi="Maiandra GD"/>
                <w:webHidden/>
              </w:rPr>
              <w:fldChar w:fldCharType="end"/>
            </w:r>
          </w:hyperlink>
        </w:p>
        <w:p w14:paraId="6C03A575" w14:textId="77777777" w:rsidR="00BE690E" w:rsidRPr="00BE690E" w:rsidRDefault="009F727A">
          <w:pPr>
            <w:pStyle w:val="TOC2"/>
            <w:tabs>
              <w:tab w:val="right" w:leader="dot" w:pos="9060"/>
            </w:tabs>
            <w:rPr>
              <w:rFonts w:ascii="Maiandra GD" w:eastAsiaTheme="minorEastAsia" w:hAnsi="Maiandra GD" w:cstheme="minorBidi"/>
              <w:noProof/>
            </w:rPr>
          </w:pPr>
          <w:hyperlink w:anchor="_Toc29230370" w:history="1">
            <w:r w:rsidR="00BE690E" w:rsidRPr="00BE690E">
              <w:rPr>
                <w:rStyle w:val="Hyperlink"/>
                <w:rFonts w:ascii="Maiandra GD" w:eastAsiaTheme="majorEastAsia" w:hAnsi="Maiandra GD"/>
                <w:noProof/>
              </w:rPr>
              <w:t>5.1 Objectifs de la réinstallation</w:t>
            </w:r>
            <w:r w:rsidR="00BE690E" w:rsidRPr="00BE690E">
              <w:rPr>
                <w:rFonts w:ascii="Maiandra GD" w:hAnsi="Maiandra GD"/>
                <w:noProof/>
                <w:webHidden/>
              </w:rPr>
              <w:tab/>
            </w:r>
            <w:r w:rsidR="00BE690E" w:rsidRPr="00BE690E">
              <w:rPr>
                <w:rFonts w:ascii="Maiandra GD" w:hAnsi="Maiandra GD"/>
                <w:noProof/>
                <w:webHidden/>
              </w:rPr>
              <w:fldChar w:fldCharType="begin"/>
            </w:r>
            <w:r w:rsidR="00BE690E" w:rsidRPr="00BE690E">
              <w:rPr>
                <w:rFonts w:ascii="Maiandra GD" w:hAnsi="Maiandra GD"/>
                <w:noProof/>
                <w:webHidden/>
              </w:rPr>
              <w:instrText xml:space="preserve"> PAGEREF _Toc29230370 \h </w:instrText>
            </w:r>
            <w:r w:rsidR="00BE690E" w:rsidRPr="00BE690E">
              <w:rPr>
                <w:rFonts w:ascii="Maiandra GD" w:hAnsi="Maiandra GD"/>
                <w:noProof/>
                <w:webHidden/>
              </w:rPr>
            </w:r>
            <w:r w:rsidR="00BE690E" w:rsidRPr="00BE690E">
              <w:rPr>
                <w:rFonts w:ascii="Maiandra GD" w:hAnsi="Maiandra GD"/>
                <w:noProof/>
                <w:webHidden/>
              </w:rPr>
              <w:fldChar w:fldCharType="separate"/>
            </w:r>
            <w:r w:rsidR="00B03D79">
              <w:rPr>
                <w:rFonts w:ascii="Maiandra GD" w:hAnsi="Maiandra GD"/>
                <w:noProof/>
                <w:webHidden/>
              </w:rPr>
              <w:t>30</w:t>
            </w:r>
            <w:r w:rsidR="00BE690E" w:rsidRPr="00BE690E">
              <w:rPr>
                <w:rFonts w:ascii="Maiandra GD" w:hAnsi="Maiandra GD"/>
                <w:noProof/>
                <w:webHidden/>
              </w:rPr>
              <w:fldChar w:fldCharType="end"/>
            </w:r>
          </w:hyperlink>
        </w:p>
        <w:p w14:paraId="62EF7D73" w14:textId="77777777" w:rsidR="00BE690E" w:rsidRPr="00BE690E" w:rsidRDefault="009F727A">
          <w:pPr>
            <w:pStyle w:val="TOC2"/>
            <w:tabs>
              <w:tab w:val="right" w:leader="dot" w:pos="9060"/>
            </w:tabs>
            <w:rPr>
              <w:rFonts w:ascii="Maiandra GD" w:eastAsiaTheme="minorEastAsia" w:hAnsi="Maiandra GD" w:cstheme="minorBidi"/>
              <w:noProof/>
            </w:rPr>
          </w:pPr>
          <w:hyperlink w:anchor="_Toc29230371" w:history="1">
            <w:r w:rsidR="00BE690E" w:rsidRPr="00BE690E">
              <w:rPr>
                <w:rStyle w:val="Hyperlink"/>
                <w:rFonts w:ascii="Maiandra GD" w:eastAsiaTheme="majorEastAsia" w:hAnsi="Maiandra GD"/>
                <w:noProof/>
              </w:rPr>
              <w:t>5.2 Principes applicables</w:t>
            </w:r>
            <w:r w:rsidR="00BE690E" w:rsidRPr="00BE690E">
              <w:rPr>
                <w:rFonts w:ascii="Maiandra GD" w:hAnsi="Maiandra GD"/>
                <w:noProof/>
                <w:webHidden/>
              </w:rPr>
              <w:tab/>
            </w:r>
            <w:r w:rsidR="00BE690E" w:rsidRPr="00BE690E">
              <w:rPr>
                <w:rFonts w:ascii="Maiandra GD" w:hAnsi="Maiandra GD"/>
                <w:noProof/>
                <w:webHidden/>
              </w:rPr>
              <w:fldChar w:fldCharType="begin"/>
            </w:r>
            <w:r w:rsidR="00BE690E" w:rsidRPr="00BE690E">
              <w:rPr>
                <w:rFonts w:ascii="Maiandra GD" w:hAnsi="Maiandra GD"/>
                <w:noProof/>
                <w:webHidden/>
              </w:rPr>
              <w:instrText xml:space="preserve"> PAGEREF _Toc29230371 \h </w:instrText>
            </w:r>
            <w:r w:rsidR="00BE690E" w:rsidRPr="00BE690E">
              <w:rPr>
                <w:rFonts w:ascii="Maiandra GD" w:hAnsi="Maiandra GD"/>
                <w:noProof/>
                <w:webHidden/>
              </w:rPr>
            </w:r>
            <w:r w:rsidR="00BE690E" w:rsidRPr="00BE690E">
              <w:rPr>
                <w:rFonts w:ascii="Maiandra GD" w:hAnsi="Maiandra GD"/>
                <w:noProof/>
                <w:webHidden/>
              </w:rPr>
              <w:fldChar w:fldCharType="separate"/>
            </w:r>
            <w:r w:rsidR="00B03D79">
              <w:rPr>
                <w:rFonts w:ascii="Maiandra GD" w:hAnsi="Maiandra GD"/>
                <w:noProof/>
                <w:webHidden/>
              </w:rPr>
              <w:t>30</w:t>
            </w:r>
            <w:r w:rsidR="00BE690E" w:rsidRPr="00BE690E">
              <w:rPr>
                <w:rFonts w:ascii="Maiandra GD" w:hAnsi="Maiandra GD"/>
                <w:noProof/>
                <w:webHidden/>
              </w:rPr>
              <w:fldChar w:fldCharType="end"/>
            </w:r>
          </w:hyperlink>
        </w:p>
        <w:p w14:paraId="18ACA009" w14:textId="77777777" w:rsidR="00BE690E" w:rsidRPr="00BE690E" w:rsidRDefault="009F727A">
          <w:pPr>
            <w:pStyle w:val="TOC2"/>
            <w:tabs>
              <w:tab w:val="right" w:leader="dot" w:pos="9060"/>
            </w:tabs>
            <w:rPr>
              <w:rFonts w:ascii="Maiandra GD" w:eastAsiaTheme="minorEastAsia" w:hAnsi="Maiandra GD" w:cstheme="minorBidi"/>
              <w:noProof/>
            </w:rPr>
          </w:pPr>
          <w:hyperlink w:anchor="_Toc29230372" w:history="1">
            <w:r w:rsidR="00BE690E" w:rsidRPr="00BE690E">
              <w:rPr>
                <w:rStyle w:val="Hyperlink"/>
                <w:rFonts w:ascii="Maiandra GD" w:eastAsiaTheme="majorEastAsia" w:hAnsi="Maiandra GD"/>
                <w:noProof/>
              </w:rPr>
              <w:t>5.3 Minimisation des déplacements</w:t>
            </w:r>
            <w:r w:rsidR="00BE690E" w:rsidRPr="00BE690E">
              <w:rPr>
                <w:rFonts w:ascii="Maiandra GD" w:hAnsi="Maiandra GD"/>
                <w:noProof/>
                <w:webHidden/>
              </w:rPr>
              <w:tab/>
            </w:r>
            <w:r w:rsidR="00BE690E" w:rsidRPr="00BE690E">
              <w:rPr>
                <w:rFonts w:ascii="Maiandra GD" w:hAnsi="Maiandra GD"/>
                <w:noProof/>
                <w:webHidden/>
              </w:rPr>
              <w:fldChar w:fldCharType="begin"/>
            </w:r>
            <w:r w:rsidR="00BE690E" w:rsidRPr="00BE690E">
              <w:rPr>
                <w:rFonts w:ascii="Maiandra GD" w:hAnsi="Maiandra GD"/>
                <w:noProof/>
                <w:webHidden/>
              </w:rPr>
              <w:instrText xml:space="preserve"> PAGEREF _Toc29230372 \h </w:instrText>
            </w:r>
            <w:r w:rsidR="00BE690E" w:rsidRPr="00BE690E">
              <w:rPr>
                <w:rFonts w:ascii="Maiandra GD" w:hAnsi="Maiandra GD"/>
                <w:noProof/>
                <w:webHidden/>
              </w:rPr>
            </w:r>
            <w:r w:rsidR="00BE690E" w:rsidRPr="00BE690E">
              <w:rPr>
                <w:rFonts w:ascii="Maiandra GD" w:hAnsi="Maiandra GD"/>
                <w:noProof/>
                <w:webHidden/>
              </w:rPr>
              <w:fldChar w:fldCharType="separate"/>
            </w:r>
            <w:r w:rsidR="00B03D79">
              <w:rPr>
                <w:rFonts w:ascii="Maiandra GD" w:hAnsi="Maiandra GD"/>
                <w:noProof/>
                <w:webHidden/>
              </w:rPr>
              <w:t>31</w:t>
            </w:r>
            <w:r w:rsidR="00BE690E" w:rsidRPr="00BE690E">
              <w:rPr>
                <w:rFonts w:ascii="Maiandra GD" w:hAnsi="Maiandra GD"/>
                <w:noProof/>
                <w:webHidden/>
              </w:rPr>
              <w:fldChar w:fldCharType="end"/>
            </w:r>
          </w:hyperlink>
        </w:p>
        <w:p w14:paraId="31844B64" w14:textId="77777777" w:rsidR="00BE690E" w:rsidRPr="00BE690E" w:rsidRDefault="009F727A">
          <w:pPr>
            <w:pStyle w:val="TOC2"/>
            <w:tabs>
              <w:tab w:val="right" w:leader="dot" w:pos="9060"/>
            </w:tabs>
            <w:rPr>
              <w:rFonts w:ascii="Maiandra GD" w:eastAsiaTheme="minorEastAsia" w:hAnsi="Maiandra GD" w:cstheme="minorBidi"/>
              <w:noProof/>
            </w:rPr>
          </w:pPr>
          <w:hyperlink w:anchor="_Toc29230373" w:history="1">
            <w:r w:rsidR="00BE690E" w:rsidRPr="00BE690E">
              <w:rPr>
                <w:rStyle w:val="Hyperlink"/>
                <w:rFonts w:ascii="Maiandra GD" w:eastAsiaTheme="majorEastAsia" w:hAnsi="Maiandra GD"/>
                <w:noProof/>
              </w:rPr>
              <w:t>5.4 Mesures additionnelles d’atténuation</w:t>
            </w:r>
            <w:r w:rsidR="00BE690E" w:rsidRPr="00BE690E">
              <w:rPr>
                <w:rFonts w:ascii="Maiandra GD" w:hAnsi="Maiandra GD"/>
                <w:noProof/>
                <w:webHidden/>
              </w:rPr>
              <w:tab/>
            </w:r>
            <w:r w:rsidR="00BE690E" w:rsidRPr="00BE690E">
              <w:rPr>
                <w:rFonts w:ascii="Maiandra GD" w:hAnsi="Maiandra GD"/>
                <w:noProof/>
                <w:webHidden/>
              </w:rPr>
              <w:fldChar w:fldCharType="begin"/>
            </w:r>
            <w:r w:rsidR="00BE690E" w:rsidRPr="00BE690E">
              <w:rPr>
                <w:rFonts w:ascii="Maiandra GD" w:hAnsi="Maiandra GD"/>
                <w:noProof/>
                <w:webHidden/>
              </w:rPr>
              <w:instrText xml:space="preserve"> PAGEREF _Toc29230373 \h </w:instrText>
            </w:r>
            <w:r w:rsidR="00BE690E" w:rsidRPr="00BE690E">
              <w:rPr>
                <w:rFonts w:ascii="Maiandra GD" w:hAnsi="Maiandra GD"/>
                <w:noProof/>
                <w:webHidden/>
              </w:rPr>
            </w:r>
            <w:r w:rsidR="00BE690E" w:rsidRPr="00BE690E">
              <w:rPr>
                <w:rFonts w:ascii="Maiandra GD" w:hAnsi="Maiandra GD"/>
                <w:noProof/>
                <w:webHidden/>
              </w:rPr>
              <w:fldChar w:fldCharType="separate"/>
            </w:r>
            <w:r w:rsidR="00B03D79">
              <w:rPr>
                <w:rFonts w:ascii="Maiandra GD" w:hAnsi="Maiandra GD"/>
                <w:noProof/>
                <w:webHidden/>
              </w:rPr>
              <w:t>31</w:t>
            </w:r>
            <w:r w:rsidR="00BE690E" w:rsidRPr="00BE690E">
              <w:rPr>
                <w:rFonts w:ascii="Maiandra GD" w:hAnsi="Maiandra GD"/>
                <w:noProof/>
                <w:webHidden/>
              </w:rPr>
              <w:fldChar w:fldCharType="end"/>
            </w:r>
          </w:hyperlink>
        </w:p>
        <w:p w14:paraId="3B4D182A" w14:textId="77777777" w:rsidR="00BE690E" w:rsidRPr="00BE690E" w:rsidRDefault="009F727A">
          <w:pPr>
            <w:pStyle w:val="TOC1"/>
            <w:rPr>
              <w:rFonts w:ascii="Maiandra GD" w:eastAsiaTheme="minorEastAsia" w:hAnsi="Maiandra GD" w:cstheme="minorBidi"/>
              <w:b w:val="0"/>
            </w:rPr>
          </w:pPr>
          <w:hyperlink w:anchor="_Toc29230374" w:history="1">
            <w:r w:rsidR="00BE690E" w:rsidRPr="00BE690E">
              <w:rPr>
                <w:rStyle w:val="Hyperlink"/>
                <w:rFonts w:ascii="Maiandra GD" w:eastAsiaTheme="majorEastAsia" w:hAnsi="Maiandra GD"/>
              </w:rPr>
              <w:t>6. Préparation, revue et approbation d’un plan de réinstallation</w:t>
            </w:r>
            <w:r w:rsidR="00BE690E" w:rsidRPr="00BE690E">
              <w:rPr>
                <w:rFonts w:ascii="Maiandra GD" w:hAnsi="Maiandra GD"/>
                <w:webHidden/>
              </w:rPr>
              <w:tab/>
            </w:r>
            <w:r w:rsidR="00BE690E" w:rsidRPr="00BE690E">
              <w:rPr>
                <w:rFonts w:ascii="Maiandra GD" w:hAnsi="Maiandra GD"/>
                <w:webHidden/>
              </w:rPr>
              <w:fldChar w:fldCharType="begin"/>
            </w:r>
            <w:r w:rsidR="00BE690E" w:rsidRPr="00BE690E">
              <w:rPr>
                <w:rFonts w:ascii="Maiandra GD" w:hAnsi="Maiandra GD"/>
                <w:webHidden/>
              </w:rPr>
              <w:instrText xml:space="preserve"> PAGEREF _Toc29230374 \h </w:instrText>
            </w:r>
            <w:r w:rsidR="00BE690E" w:rsidRPr="00BE690E">
              <w:rPr>
                <w:rFonts w:ascii="Maiandra GD" w:hAnsi="Maiandra GD"/>
                <w:webHidden/>
              </w:rPr>
            </w:r>
            <w:r w:rsidR="00BE690E" w:rsidRPr="00BE690E">
              <w:rPr>
                <w:rFonts w:ascii="Maiandra GD" w:hAnsi="Maiandra GD"/>
                <w:webHidden/>
              </w:rPr>
              <w:fldChar w:fldCharType="separate"/>
            </w:r>
            <w:r w:rsidR="00B03D79">
              <w:rPr>
                <w:rFonts w:ascii="Maiandra GD" w:hAnsi="Maiandra GD"/>
                <w:webHidden/>
              </w:rPr>
              <w:t>32</w:t>
            </w:r>
            <w:r w:rsidR="00BE690E" w:rsidRPr="00BE690E">
              <w:rPr>
                <w:rFonts w:ascii="Maiandra GD" w:hAnsi="Maiandra GD"/>
                <w:webHidden/>
              </w:rPr>
              <w:fldChar w:fldCharType="end"/>
            </w:r>
          </w:hyperlink>
        </w:p>
        <w:p w14:paraId="17A4DF1F" w14:textId="77777777" w:rsidR="00BE690E" w:rsidRPr="00BE690E" w:rsidRDefault="009F727A">
          <w:pPr>
            <w:pStyle w:val="TOC2"/>
            <w:tabs>
              <w:tab w:val="right" w:leader="dot" w:pos="9060"/>
            </w:tabs>
            <w:rPr>
              <w:rFonts w:ascii="Maiandra GD" w:eastAsiaTheme="minorEastAsia" w:hAnsi="Maiandra GD" w:cstheme="minorBidi"/>
              <w:noProof/>
            </w:rPr>
          </w:pPr>
          <w:hyperlink w:anchor="_Toc29230375" w:history="1">
            <w:r w:rsidR="00BE690E" w:rsidRPr="00BE690E">
              <w:rPr>
                <w:rStyle w:val="Hyperlink"/>
                <w:rFonts w:ascii="Maiandra GD" w:eastAsiaTheme="majorEastAsia" w:hAnsi="Maiandra GD"/>
                <w:noProof/>
              </w:rPr>
              <w:t>6.1 Préparation du Plan d’Action de Réinstallation</w:t>
            </w:r>
            <w:r w:rsidR="00BE690E" w:rsidRPr="00BE690E">
              <w:rPr>
                <w:rFonts w:ascii="Maiandra GD" w:hAnsi="Maiandra GD"/>
                <w:noProof/>
                <w:webHidden/>
              </w:rPr>
              <w:tab/>
            </w:r>
            <w:r w:rsidR="00BE690E" w:rsidRPr="00BE690E">
              <w:rPr>
                <w:rFonts w:ascii="Maiandra GD" w:hAnsi="Maiandra GD"/>
                <w:noProof/>
                <w:webHidden/>
              </w:rPr>
              <w:fldChar w:fldCharType="begin"/>
            </w:r>
            <w:r w:rsidR="00BE690E" w:rsidRPr="00BE690E">
              <w:rPr>
                <w:rFonts w:ascii="Maiandra GD" w:hAnsi="Maiandra GD"/>
                <w:noProof/>
                <w:webHidden/>
              </w:rPr>
              <w:instrText xml:space="preserve"> PAGEREF _Toc29230375 \h </w:instrText>
            </w:r>
            <w:r w:rsidR="00BE690E" w:rsidRPr="00BE690E">
              <w:rPr>
                <w:rFonts w:ascii="Maiandra GD" w:hAnsi="Maiandra GD"/>
                <w:noProof/>
                <w:webHidden/>
              </w:rPr>
            </w:r>
            <w:r w:rsidR="00BE690E" w:rsidRPr="00BE690E">
              <w:rPr>
                <w:rFonts w:ascii="Maiandra GD" w:hAnsi="Maiandra GD"/>
                <w:noProof/>
                <w:webHidden/>
              </w:rPr>
              <w:fldChar w:fldCharType="separate"/>
            </w:r>
            <w:r w:rsidR="00B03D79">
              <w:rPr>
                <w:rFonts w:ascii="Maiandra GD" w:hAnsi="Maiandra GD"/>
                <w:noProof/>
                <w:webHidden/>
              </w:rPr>
              <w:t>32</w:t>
            </w:r>
            <w:r w:rsidR="00BE690E" w:rsidRPr="00BE690E">
              <w:rPr>
                <w:rFonts w:ascii="Maiandra GD" w:hAnsi="Maiandra GD"/>
                <w:noProof/>
                <w:webHidden/>
              </w:rPr>
              <w:fldChar w:fldCharType="end"/>
            </w:r>
          </w:hyperlink>
        </w:p>
        <w:p w14:paraId="2B107644" w14:textId="77777777" w:rsidR="00BE690E" w:rsidRPr="00BE690E" w:rsidRDefault="009F727A">
          <w:pPr>
            <w:pStyle w:val="TOC2"/>
            <w:tabs>
              <w:tab w:val="right" w:leader="dot" w:pos="9060"/>
            </w:tabs>
            <w:rPr>
              <w:rFonts w:ascii="Maiandra GD" w:eastAsiaTheme="minorEastAsia" w:hAnsi="Maiandra GD" w:cstheme="minorBidi"/>
              <w:noProof/>
            </w:rPr>
          </w:pPr>
          <w:hyperlink w:anchor="_Toc29230376" w:history="1">
            <w:r w:rsidR="00BE690E" w:rsidRPr="00BE690E">
              <w:rPr>
                <w:rStyle w:val="Hyperlink"/>
                <w:rFonts w:ascii="Maiandra GD" w:eastAsiaTheme="majorEastAsia" w:hAnsi="Maiandra GD"/>
                <w:noProof/>
              </w:rPr>
              <w:t>6.2 Tri et approbation des sous-projets</w:t>
            </w:r>
            <w:r w:rsidR="00BE690E" w:rsidRPr="00BE690E">
              <w:rPr>
                <w:rFonts w:ascii="Maiandra GD" w:hAnsi="Maiandra GD"/>
                <w:noProof/>
                <w:webHidden/>
              </w:rPr>
              <w:tab/>
            </w:r>
            <w:r w:rsidR="00BE690E" w:rsidRPr="00BE690E">
              <w:rPr>
                <w:rFonts w:ascii="Maiandra GD" w:hAnsi="Maiandra GD"/>
                <w:noProof/>
                <w:webHidden/>
              </w:rPr>
              <w:fldChar w:fldCharType="begin"/>
            </w:r>
            <w:r w:rsidR="00BE690E" w:rsidRPr="00BE690E">
              <w:rPr>
                <w:rFonts w:ascii="Maiandra GD" w:hAnsi="Maiandra GD"/>
                <w:noProof/>
                <w:webHidden/>
              </w:rPr>
              <w:instrText xml:space="preserve"> PAGEREF _Toc29230376 \h </w:instrText>
            </w:r>
            <w:r w:rsidR="00BE690E" w:rsidRPr="00BE690E">
              <w:rPr>
                <w:rFonts w:ascii="Maiandra GD" w:hAnsi="Maiandra GD"/>
                <w:noProof/>
                <w:webHidden/>
              </w:rPr>
            </w:r>
            <w:r w:rsidR="00BE690E" w:rsidRPr="00BE690E">
              <w:rPr>
                <w:rFonts w:ascii="Maiandra GD" w:hAnsi="Maiandra GD"/>
                <w:noProof/>
                <w:webHidden/>
              </w:rPr>
              <w:fldChar w:fldCharType="separate"/>
            </w:r>
            <w:r w:rsidR="00B03D79">
              <w:rPr>
                <w:rFonts w:ascii="Maiandra GD" w:hAnsi="Maiandra GD"/>
                <w:noProof/>
                <w:webHidden/>
              </w:rPr>
              <w:t>33</w:t>
            </w:r>
            <w:r w:rsidR="00BE690E" w:rsidRPr="00BE690E">
              <w:rPr>
                <w:rFonts w:ascii="Maiandra GD" w:hAnsi="Maiandra GD"/>
                <w:noProof/>
                <w:webHidden/>
              </w:rPr>
              <w:fldChar w:fldCharType="end"/>
            </w:r>
          </w:hyperlink>
        </w:p>
        <w:p w14:paraId="3195C58D" w14:textId="77777777" w:rsidR="00BE690E" w:rsidRPr="00BE690E" w:rsidRDefault="009F727A">
          <w:pPr>
            <w:pStyle w:val="TOC2"/>
            <w:tabs>
              <w:tab w:val="right" w:leader="dot" w:pos="9060"/>
            </w:tabs>
            <w:rPr>
              <w:rFonts w:ascii="Maiandra GD" w:eastAsiaTheme="minorEastAsia" w:hAnsi="Maiandra GD" w:cstheme="minorBidi"/>
              <w:noProof/>
            </w:rPr>
          </w:pPr>
          <w:hyperlink w:anchor="_Toc29230377" w:history="1">
            <w:r w:rsidR="00BE690E" w:rsidRPr="00BE690E">
              <w:rPr>
                <w:rStyle w:val="Hyperlink"/>
                <w:rFonts w:ascii="Maiandra GD" w:eastAsiaTheme="majorEastAsia" w:hAnsi="Maiandra GD"/>
                <w:noProof/>
              </w:rPr>
              <w:t>6.3 Etude de base et données socio-économiques</w:t>
            </w:r>
            <w:r w:rsidR="00BE690E" w:rsidRPr="00BE690E">
              <w:rPr>
                <w:rFonts w:ascii="Maiandra GD" w:hAnsi="Maiandra GD"/>
                <w:noProof/>
                <w:webHidden/>
              </w:rPr>
              <w:tab/>
            </w:r>
            <w:r w:rsidR="00BE690E" w:rsidRPr="00BE690E">
              <w:rPr>
                <w:rFonts w:ascii="Maiandra GD" w:hAnsi="Maiandra GD"/>
                <w:noProof/>
                <w:webHidden/>
              </w:rPr>
              <w:fldChar w:fldCharType="begin"/>
            </w:r>
            <w:r w:rsidR="00BE690E" w:rsidRPr="00BE690E">
              <w:rPr>
                <w:rFonts w:ascii="Maiandra GD" w:hAnsi="Maiandra GD"/>
                <w:noProof/>
                <w:webHidden/>
              </w:rPr>
              <w:instrText xml:space="preserve"> PAGEREF _Toc29230377 \h </w:instrText>
            </w:r>
            <w:r w:rsidR="00BE690E" w:rsidRPr="00BE690E">
              <w:rPr>
                <w:rFonts w:ascii="Maiandra GD" w:hAnsi="Maiandra GD"/>
                <w:noProof/>
                <w:webHidden/>
              </w:rPr>
            </w:r>
            <w:r w:rsidR="00BE690E" w:rsidRPr="00BE690E">
              <w:rPr>
                <w:rFonts w:ascii="Maiandra GD" w:hAnsi="Maiandra GD"/>
                <w:noProof/>
                <w:webHidden/>
              </w:rPr>
              <w:fldChar w:fldCharType="separate"/>
            </w:r>
            <w:r w:rsidR="00B03D79">
              <w:rPr>
                <w:rFonts w:ascii="Maiandra GD" w:hAnsi="Maiandra GD"/>
                <w:noProof/>
                <w:webHidden/>
              </w:rPr>
              <w:t>34</w:t>
            </w:r>
            <w:r w:rsidR="00BE690E" w:rsidRPr="00BE690E">
              <w:rPr>
                <w:rFonts w:ascii="Maiandra GD" w:hAnsi="Maiandra GD"/>
                <w:noProof/>
                <w:webHidden/>
              </w:rPr>
              <w:fldChar w:fldCharType="end"/>
            </w:r>
          </w:hyperlink>
        </w:p>
        <w:p w14:paraId="59C88A90" w14:textId="77777777" w:rsidR="00BE690E" w:rsidRPr="00BE690E" w:rsidRDefault="009F727A">
          <w:pPr>
            <w:pStyle w:val="TOC2"/>
            <w:tabs>
              <w:tab w:val="right" w:leader="dot" w:pos="9060"/>
            </w:tabs>
            <w:rPr>
              <w:rFonts w:ascii="Maiandra GD" w:eastAsiaTheme="minorEastAsia" w:hAnsi="Maiandra GD" w:cstheme="minorBidi"/>
              <w:noProof/>
            </w:rPr>
          </w:pPr>
          <w:hyperlink w:anchor="_Toc29230378" w:history="1">
            <w:r w:rsidR="00BE690E" w:rsidRPr="00BE690E">
              <w:rPr>
                <w:rStyle w:val="Hyperlink"/>
                <w:rFonts w:ascii="Maiandra GD" w:eastAsiaTheme="majorEastAsia" w:hAnsi="Maiandra GD"/>
                <w:noProof/>
              </w:rPr>
              <w:t>6.4 Le calendrier de réinstallation</w:t>
            </w:r>
            <w:r w:rsidR="00BE690E" w:rsidRPr="00BE690E">
              <w:rPr>
                <w:rFonts w:ascii="Maiandra GD" w:hAnsi="Maiandra GD"/>
                <w:noProof/>
                <w:webHidden/>
              </w:rPr>
              <w:tab/>
            </w:r>
            <w:r w:rsidR="00BE690E" w:rsidRPr="00BE690E">
              <w:rPr>
                <w:rFonts w:ascii="Maiandra GD" w:hAnsi="Maiandra GD"/>
                <w:noProof/>
                <w:webHidden/>
              </w:rPr>
              <w:fldChar w:fldCharType="begin"/>
            </w:r>
            <w:r w:rsidR="00BE690E" w:rsidRPr="00BE690E">
              <w:rPr>
                <w:rFonts w:ascii="Maiandra GD" w:hAnsi="Maiandra GD"/>
                <w:noProof/>
                <w:webHidden/>
              </w:rPr>
              <w:instrText xml:space="preserve"> PAGEREF _Toc29230378 \h </w:instrText>
            </w:r>
            <w:r w:rsidR="00BE690E" w:rsidRPr="00BE690E">
              <w:rPr>
                <w:rFonts w:ascii="Maiandra GD" w:hAnsi="Maiandra GD"/>
                <w:noProof/>
                <w:webHidden/>
              </w:rPr>
            </w:r>
            <w:r w:rsidR="00BE690E" w:rsidRPr="00BE690E">
              <w:rPr>
                <w:rFonts w:ascii="Maiandra GD" w:hAnsi="Maiandra GD"/>
                <w:noProof/>
                <w:webHidden/>
              </w:rPr>
              <w:fldChar w:fldCharType="separate"/>
            </w:r>
            <w:r w:rsidR="00B03D79">
              <w:rPr>
                <w:rFonts w:ascii="Maiandra GD" w:hAnsi="Maiandra GD"/>
                <w:noProof/>
                <w:webHidden/>
              </w:rPr>
              <w:t>34</w:t>
            </w:r>
            <w:r w:rsidR="00BE690E" w:rsidRPr="00BE690E">
              <w:rPr>
                <w:rFonts w:ascii="Maiandra GD" w:hAnsi="Maiandra GD"/>
                <w:noProof/>
                <w:webHidden/>
              </w:rPr>
              <w:fldChar w:fldCharType="end"/>
            </w:r>
          </w:hyperlink>
        </w:p>
        <w:p w14:paraId="7D789611" w14:textId="77777777" w:rsidR="00BE690E" w:rsidRPr="00BE690E" w:rsidRDefault="009F727A">
          <w:pPr>
            <w:pStyle w:val="TOC1"/>
            <w:rPr>
              <w:rFonts w:ascii="Maiandra GD" w:eastAsiaTheme="minorEastAsia" w:hAnsi="Maiandra GD" w:cstheme="minorBidi"/>
              <w:b w:val="0"/>
            </w:rPr>
          </w:pPr>
          <w:hyperlink w:anchor="_Toc29230379" w:history="1">
            <w:r w:rsidR="00BE690E" w:rsidRPr="00BE690E">
              <w:rPr>
                <w:rStyle w:val="Hyperlink"/>
                <w:rFonts w:ascii="Maiandra GD" w:eastAsiaTheme="majorEastAsia" w:hAnsi="Maiandra GD"/>
              </w:rPr>
              <w:t>7. Critères d’éligibilité des catégories de personnes déplacées</w:t>
            </w:r>
            <w:r w:rsidR="00BE690E" w:rsidRPr="00BE690E">
              <w:rPr>
                <w:rFonts w:ascii="Maiandra GD" w:hAnsi="Maiandra GD"/>
                <w:webHidden/>
              </w:rPr>
              <w:tab/>
            </w:r>
            <w:r w:rsidR="00BE690E" w:rsidRPr="00BE690E">
              <w:rPr>
                <w:rFonts w:ascii="Maiandra GD" w:hAnsi="Maiandra GD"/>
                <w:webHidden/>
              </w:rPr>
              <w:fldChar w:fldCharType="begin"/>
            </w:r>
            <w:r w:rsidR="00BE690E" w:rsidRPr="00BE690E">
              <w:rPr>
                <w:rFonts w:ascii="Maiandra GD" w:hAnsi="Maiandra GD"/>
                <w:webHidden/>
              </w:rPr>
              <w:instrText xml:space="preserve"> PAGEREF _Toc29230379 \h </w:instrText>
            </w:r>
            <w:r w:rsidR="00BE690E" w:rsidRPr="00BE690E">
              <w:rPr>
                <w:rFonts w:ascii="Maiandra GD" w:hAnsi="Maiandra GD"/>
                <w:webHidden/>
              </w:rPr>
            </w:r>
            <w:r w:rsidR="00BE690E" w:rsidRPr="00BE690E">
              <w:rPr>
                <w:rFonts w:ascii="Maiandra GD" w:hAnsi="Maiandra GD"/>
                <w:webHidden/>
              </w:rPr>
              <w:fldChar w:fldCharType="separate"/>
            </w:r>
            <w:r w:rsidR="00B03D79">
              <w:rPr>
                <w:rFonts w:ascii="Maiandra GD" w:hAnsi="Maiandra GD"/>
                <w:webHidden/>
              </w:rPr>
              <w:t>36</w:t>
            </w:r>
            <w:r w:rsidR="00BE690E" w:rsidRPr="00BE690E">
              <w:rPr>
                <w:rFonts w:ascii="Maiandra GD" w:hAnsi="Maiandra GD"/>
                <w:webHidden/>
              </w:rPr>
              <w:fldChar w:fldCharType="end"/>
            </w:r>
          </w:hyperlink>
        </w:p>
        <w:p w14:paraId="16220FA0" w14:textId="77777777" w:rsidR="00BE690E" w:rsidRPr="00BE690E" w:rsidRDefault="009F727A">
          <w:pPr>
            <w:pStyle w:val="TOC2"/>
            <w:tabs>
              <w:tab w:val="right" w:leader="dot" w:pos="9060"/>
            </w:tabs>
            <w:rPr>
              <w:rFonts w:ascii="Maiandra GD" w:eastAsiaTheme="minorEastAsia" w:hAnsi="Maiandra GD" w:cstheme="minorBidi"/>
              <w:noProof/>
            </w:rPr>
          </w:pPr>
          <w:hyperlink w:anchor="_Toc29230380" w:history="1">
            <w:r w:rsidR="00BE690E" w:rsidRPr="00BE690E">
              <w:rPr>
                <w:rStyle w:val="Hyperlink"/>
                <w:rFonts w:ascii="Maiandra GD" w:eastAsiaTheme="majorEastAsia" w:hAnsi="Maiandra GD"/>
                <w:noProof/>
              </w:rPr>
              <w:t>7.1 Catégories éligibles</w:t>
            </w:r>
            <w:r w:rsidR="00BE690E" w:rsidRPr="00BE690E">
              <w:rPr>
                <w:rFonts w:ascii="Maiandra GD" w:hAnsi="Maiandra GD"/>
                <w:noProof/>
                <w:webHidden/>
              </w:rPr>
              <w:tab/>
            </w:r>
            <w:r w:rsidR="00BE690E" w:rsidRPr="00BE690E">
              <w:rPr>
                <w:rFonts w:ascii="Maiandra GD" w:hAnsi="Maiandra GD"/>
                <w:noProof/>
                <w:webHidden/>
              </w:rPr>
              <w:fldChar w:fldCharType="begin"/>
            </w:r>
            <w:r w:rsidR="00BE690E" w:rsidRPr="00BE690E">
              <w:rPr>
                <w:rFonts w:ascii="Maiandra GD" w:hAnsi="Maiandra GD"/>
                <w:noProof/>
                <w:webHidden/>
              </w:rPr>
              <w:instrText xml:space="preserve"> PAGEREF _Toc29230380 \h </w:instrText>
            </w:r>
            <w:r w:rsidR="00BE690E" w:rsidRPr="00BE690E">
              <w:rPr>
                <w:rFonts w:ascii="Maiandra GD" w:hAnsi="Maiandra GD"/>
                <w:noProof/>
                <w:webHidden/>
              </w:rPr>
            </w:r>
            <w:r w:rsidR="00BE690E" w:rsidRPr="00BE690E">
              <w:rPr>
                <w:rFonts w:ascii="Maiandra GD" w:hAnsi="Maiandra GD"/>
                <w:noProof/>
                <w:webHidden/>
              </w:rPr>
              <w:fldChar w:fldCharType="separate"/>
            </w:r>
            <w:r w:rsidR="00B03D79">
              <w:rPr>
                <w:rFonts w:ascii="Maiandra GD" w:hAnsi="Maiandra GD"/>
                <w:noProof/>
                <w:webHidden/>
              </w:rPr>
              <w:t>36</w:t>
            </w:r>
            <w:r w:rsidR="00BE690E" w:rsidRPr="00BE690E">
              <w:rPr>
                <w:rFonts w:ascii="Maiandra GD" w:hAnsi="Maiandra GD"/>
                <w:noProof/>
                <w:webHidden/>
              </w:rPr>
              <w:fldChar w:fldCharType="end"/>
            </w:r>
          </w:hyperlink>
        </w:p>
        <w:p w14:paraId="33BE33EF" w14:textId="77777777" w:rsidR="00BE690E" w:rsidRPr="00BE690E" w:rsidRDefault="009F727A">
          <w:pPr>
            <w:pStyle w:val="TOC2"/>
            <w:tabs>
              <w:tab w:val="right" w:leader="dot" w:pos="9060"/>
            </w:tabs>
            <w:rPr>
              <w:rFonts w:ascii="Maiandra GD" w:eastAsiaTheme="minorEastAsia" w:hAnsi="Maiandra GD" w:cstheme="minorBidi"/>
              <w:noProof/>
            </w:rPr>
          </w:pPr>
          <w:hyperlink w:anchor="_Toc29230381" w:history="1">
            <w:r w:rsidR="00BE690E" w:rsidRPr="00BE690E">
              <w:rPr>
                <w:rStyle w:val="Hyperlink"/>
                <w:rFonts w:ascii="Maiandra GD" w:eastAsiaTheme="majorEastAsia" w:hAnsi="Maiandra GD"/>
                <w:noProof/>
              </w:rPr>
              <w:t>7.2 Date limite ou date butoir</w:t>
            </w:r>
            <w:r w:rsidR="00BE690E" w:rsidRPr="00BE690E">
              <w:rPr>
                <w:rFonts w:ascii="Maiandra GD" w:hAnsi="Maiandra GD"/>
                <w:noProof/>
                <w:webHidden/>
              </w:rPr>
              <w:tab/>
            </w:r>
            <w:r w:rsidR="00BE690E" w:rsidRPr="00BE690E">
              <w:rPr>
                <w:rFonts w:ascii="Maiandra GD" w:hAnsi="Maiandra GD"/>
                <w:noProof/>
                <w:webHidden/>
              </w:rPr>
              <w:fldChar w:fldCharType="begin"/>
            </w:r>
            <w:r w:rsidR="00BE690E" w:rsidRPr="00BE690E">
              <w:rPr>
                <w:rFonts w:ascii="Maiandra GD" w:hAnsi="Maiandra GD"/>
                <w:noProof/>
                <w:webHidden/>
              </w:rPr>
              <w:instrText xml:space="preserve"> PAGEREF _Toc29230381 \h </w:instrText>
            </w:r>
            <w:r w:rsidR="00BE690E" w:rsidRPr="00BE690E">
              <w:rPr>
                <w:rFonts w:ascii="Maiandra GD" w:hAnsi="Maiandra GD"/>
                <w:noProof/>
                <w:webHidden/>
              </w:rPr>
            </w:r>
            <w:r w:rsidR="00BE690E" w:rsidRPr="00BE690E">
              <w:rPr>
                <w:rFonts w:ascii="Maiandra GD" w:hAnsi="Maiandra GD"/>
                <w:noProof/>
                <w:webHidden/>
              </w:rPr>
              <w:fldChar w:fldCharType="separate"/>
            </w:r>
            <w:r w:rsidR="00B03D79">
              <w:rPr>
                <w:rFonts w:ascii="Maiandra GD" w:hAnsi="Maiandra GD"/>
                <w:noProof/>
                <w:webHidden/>
              </w:rPr>
              <w:t>36</w:t>
            </w:r>
            <w:r w:rsidR="00BE690E" w:rsidRPr="00BE690E">
              <w:rPr>
                <w:rFonts w:ascii="Maiandra GD" w:hAnsi="Maiandra GD"/>
                <w:noProof/>
                <w:webHidden/>
              </w:rPr>
              <w:fldChar w:fldCharType="end"/>
            </w:r>
          </w:hyperlink>
        </w:p>
        <w:p w14:paraId="22DB2441" w14:textId="77777777" w:rsidR="00BE690E" w:rsidRPr="00BE690E" w:rsidRDefault="009F727A">
          <w:pPr>
            <w:pStyle w:val="TOC2"/>
            <w:tabs>
              <w:tab w:val="right" w:leader="dot" w:pos="9060"/>
            </w:tabs>
            <w:rPr>
              <w:rFonts w:ascii="Maiandra GD" w:eastAsiaTheme="minorEastAsia" w:hAnsi="Maiandra GD" w:cstheme="minorBidi"/>
              <w:noProof/>
            </w:rPr>
          </w:pPr>
          <w:hyperlink w:anchor="_Toc29230382" w:history="1">
            <w:r w:rsidR="00BE690E" w:rsidRPr="00BE690E">
              <w:rPr>
                <w:rStyle w:val="Hyperlink"/>
                <w:rFonts w:ascii="Maiandra GD" w:eastAsiaTheme="majorEastAsia" w:hAnsi="Maiandra GD"/>
                <w:noProof/>
              </w:rPr>
              <w:t>7.3 Critères d’éligibilité</w:t>
            </w:r>
            <w:r w:rsidR="00BE690E" w:rsidRPr="00BE690E">
              <w:rPr>
                <w:rFonts w:ascii="Maiandra GD" w:hAnsi="Maiandra GD"/>
                <w:noProof/>
                <w:webHidden/>
              </w:rPr>
              <w:tab/>
            </w:r>
            <w:r w:rsidR="00BE690E" w:rsidRPr="00BE690E">
              <w:rPr>
                <w:rFonts w:ascii="Maiandra GD" w:hAnsi="Maiandra GD"/>
                <w:noProof/>
                <w:webHidden/>
              </w:rPr>
              <w:fldChar w:fldCharType="begin"/>
            </w:r>
            <w:r w:rsidR="00BE690E" w:rsidRPr="00BE690E">
              <w:rPr>
                <w:rFonts w:ascii="Maiandra GD" w:hAnsi="Maiandra GD"/>
                <w:noProof/>
                <w:webHidden/>
              </w:rPr>
              <w:instrText xml:space="preserve"> PAGEREF _Toc29230382 \h </w:instrText>
            </w:r>
            <w:r w:rsidR="00BE690E" w:rsidRPr="00BE690E">
              <w:rPr>
                <w:rFonts w:ascii="Maiandra GD" w:hAnsi="Maiandra GD"/>
                <w:noProof/>
                <w:webHidden/>
              </w:rPr>
            </w:r>
            <w:r w:rsidR="00BE690E" w:rsidRPr="00BE690E">
              <w:rPr>
                <w:rFonts w:ascii="Maiandra GD" w:hAnsi="Maiandra GD"/>
                <w:noProof/>
                <w:webHidden/>
              </w:rPr>
              <w:fldChar w:fldCharType="separate"/>
            </w:r>
            <w:r w:rsidR="00B03D79">
              <w:rPr>
                <w:rFonts w:ascii="Maiandra GD" w:hAnsi="Maiandra GD"/>
                <w:noProof/>
                <w:webHidden/>
              </w:rPr>
              <w:t>37</w:t>
            </w:r>
            <w:r w:rsidR="00BE690E" w:rsidRPr="00BE690E">
              <w:rPr>
                <w:rFonts w:ascii="Maiandra GD" w:hAnsi="Maiandra GD"/>
                <w:noProof/>
                <w:webHidden/>
              </w:rPr>
              <w:fldChar w:fldCharType="end"/>
            </w:r>
          </w:hyperlink>
        </w:p>
        <w:p w14:paraId="4C0A8F94" w14:textId="77777777" w:rsidR="00BE690E" w:rsidRPr="00BE690E" w:rsidRDefault="009F727A">
          <w:pPr>
            <w:pStyle w:val="TOC1"/>
            <w:rPr>
              <w:rFonts w:ascii="Maiandra GD" w:eastAsiaTheme="minorEastAsia" w:hAnsi="Maiandra GD" w:cstheme="minorBidi"/>
              <w:b w:val="0"/>
            </w:rPr>
          </w:pPr>
          <w:hyperlink w:anchor="_Toc29230383" w:history="1">
            <w:r w:rsidR="00BE690E" w:rsidRPr="00BE690E">
              <w:rPr>
                <w:rStyle w:val="Hyperlink"/>
                <w:rFonts w:ascii="Maiandra GD" w:eastAsiaTheme="majorEastAsia" w:hAnsi="Maiandra GD"/>
              </w:rPr>
              <w:t>8. Méthodes d’Evaluation des biens et compensations</w:t>
            </w:r>
            <w:r w:rsidR="00BE690E" w:rsidRPr="00BE690E">
              <w:rPr>
                <w:rFonts w:ascii="Maiandra GD" w:hAnsi="Maiandra GD"/>
                <w:webHidden/>
              </w:rPr>
              <w:tab/>
            </w:r>
            <w:r w:rsidR="00BE690E" w:rsidRPr="00BE690E">
              <w:rPr>
                <w:rFonts w:ascii="Maiandra GD" w:hAnsi="Maiandra GD"/>
                <w:webHidden/>
              </w:rPr>
              <w:fldChar w:fldCharType="begin"/>
            </w:r>
            <w:r w:rsidR="00BE690E" w:rsidRPr="00BE690E">
              <w:rPr>
                <w:rFonts w:ascii="Maiandra GD" w:hAnsi="Maiandra GD"/>
                <w:webHidden/>
              </w:rPr>
              <w:instrText xml:space="preserve"> PAGEREF _Toc29230383 \h </w:instrText>
            </w:r>
            <w:r w:rsidR="00BE690E" w:rsidRPr="00BE690E">
              <w:rPr>
                <w:rFonts w:ascii="Maiandra GD" w:hAnsi="Maiandra GD"/>
                <w:webHidden/>
              </w:rPr>
            </w:r>
            <w:r w:rsidR="00BE690E" w:rsidRPr="00BE690E">
              <w:rPr>
                <w:rFonts w:ascii="Maiandra GD" w:hAnsi="Maiandra GD"/>
                <w:webHidden/>
              </w:rPr>
              <w:fldChar w:fldCharType="separate"/>
            </w:r>
            <w:r w:rsidR="00B03D79">
              <w:rPr>
                <w:rFonts w:ascii="Maiandra GD" w:hAnsi="Maiandra GD"/>
                <w:webHidden/>
              </w:rPr>
              <w:t>40</w:t>
            </w:r>
            <w:r w:rsidR="00BE690E" w:rsidRPr="00BE690E">
              <w:rPr>
                <w:rFonts w:ascii="Maiandra GD" w:hAnsi="Maiandra GD"/>
                <w:webHidden/>
              </w:rPr>
              <w:fldChar w:fldCharType="end"/>
            </w:r>
          </w:hyperlink>
        </w:p>
        <w:p w14:paraId="4C3302EC" w14:textId="77777777" w:rsidR="00BE690E" w:rsidRPr="00BE690E" w:rsidRDefault="009F727A">
          <w:pPr>
            <w:pStyle w:val="TOC2"/>
            <w:tabs>
              <w:tab w:val="right" w:leader="dot" w:pos="9060"/>
            </w:tabs>
            <w:rPr>
              <w:rFonts w:ascii="Maiandra GD" w:eastAsiaTheme="minorEastAsia" w:hAnsi="Maiandra GD" w:cstheme="minorBidi"/>
              <w:noProof/>
            </w:rPr>
          </w:pPr>
          <w:hyperlink w:anchor="_Toc29230384" w:history="1">
            <w:r w:rsidR="00BE690E" w:rsidRPr="00BE690E">
              <w:rPr>
                <w:rStyle w:val="Hyperlink"/>
                <w:rFonts w:ascii="Maiandra GD" w:eastAsiaTheme="majorEastAsia" w:hAnsi="Maiandra GD"/>
                <w:noProof/>
              </w:rPr>
              <w:t>8.1 Formes de compensations</w:t>
            </w:r>
            <w:r w:rsidR="00BE690E" w:rsidRPr="00BE690E">
              <w:rPr>
                <w:rFonts w:ascii="Maiandra GD" w:hAnsi="Maiandra GD"/>
                <w:noProof/>
                <w:webHidden/>
              </w:rPr>
              <w:tab/>
            </w:r>
            <w:r w:rsidR="00BE690E" w:rsidRPr="00BE690E">
              <w:rPr>
                <w:rFonts w:ascii="Maiandra GD" w:hAnsi="Maiandra GD"/>
                <w:noProof/>
                <w:webHidden/>
              </w:rPr>
              <w:fldChar w:fldCharType="begin"/>
            </w:r>
            <w:r w:rsidR="00BE690E" w:rsidRPr="00BE690E">
              <w:rPr>
                <w:rFonts w:ascii="Maiandra GD" w:hAnsi="Maiandra GD"/>
                <w:noProof/>
                <w:webHidden/>
              </w:rPr>
              <w:instrText xml:space="preserve"> PAGEREF _Toc29230384 \h </w:instrText>
            </w:r>
            <w:r w:rsidR="00BE690E" w:rsidRPr="00BE690E">
              <w:rPr>
                <w:rFonts w:ascii="Maiandra GD" w:hAnsi="Maiandra GD"/>
                <w:noProof/>
                <w:webHidden/>
              </w:rPr>
            </w:r>
            <w:r w:rsidR="00BE690E" w:rsidRPr="00BE690E">
              <w:rPr>
                <w:rFonts w:ascii="Maiandra GD" w:hAnsi="Maiandra GD"/>
                <w:noProof/>
                <w:webHidden/>
              </w:rPr>
              <w:fldChar w:fldCharType="separate"/>
            </w:r>
            <w:r w:rsidR="00B03D79">
              <w:rPr>
                <w:rFonts w:ascii="Maiandra GD" w:hAnsi="Maiandra GD"/>
                <w:noProof/>
                <w:webHidden/>
              </w:rPr>
              <w:t>41</w:t>
            </w:r>
            <w:r w:rsidR="00BE690E" w:rsidRPr="00BE690E">
              <w:rPr>
                <w:rFonts w:ascii="Maiandra GD" w:hAnsi="Maiandra GD"/>
                <w:noProof/>
                <w:webHidden/>
              </w:rPr>
              <w:fldChar w:fldCharType="end"/>
            </w:r>
          </w:hyperlink>
        </w:p>
        <w:p w14:paraId="5C03EFA0" w14:textId="77777777" w:rsidR="00BE690E" w:rsidRPr="00BE690E" w:rsidRDefault="009F727A">
          <w:pPr>
            <w:pStyle w:val="TOC2"/>
            <w:tabs>
              <w:tab w:val="right" w:leader="dot" w:pos="9060"/>
            </w:tabs>
            <w:rPr>
              <w:rFonts w:ascii="Maiandra GD" w:eastAsiaTheme="minorEastAsia" w:hAnsi="Maiandra GD" w:cstheme="minorBidi"/>
              <w:noProof/>
            </w:rPr>
          </w:pPr>
          <w:hyperlink w:anchor="_Toc29230385" w:history="1">
            <w:r w:rsidR="00BE690E" w:rsidRPr="00BE690E">
              <w:rPr>
                <w:rStyle w:val="Hyperlink"/>
                <w:rFonts w:ascii="Maiandra GD" w:eastAsiaTheme="majorEastAsia" w:hAnsi="Maiandra GD"/>
                <w:noProof/>
              </w:rPr>
              <w:t>8.2 Compensation des terres</w:t>
            </w:r>
            <w:r w:rsidR="00BE690E" w:rsidRPr="00BE690E">
              <w:rPr>
                <w:rFonts w:ascii="Maiandra GD" w:hAnsi="Maiandra GD"/>
                <w:noProof/>
                <w:webHidden/>
              </w:rPr>
              <w:tab/>
            </w:r>
            <w:r w:rsidR="00BE690E" w:rsidRPr="00BE690E">
              <w:rPr>
                <w:rFonts w:ascii="Maiandra GD" w:hAnsi="Maiandra GD"/>
                <w:noProof/>
                <w:webHidden/>
              </w:rPr>
              <w:fldChar w:fldCharType="begin"/>
            </w:r>
            <w:r w:rsidR="00BE690E" w:rsidRPr="00BE690E">
              <w:rPr>
                <w:rFonts w:ascii="Maiandra GD" w:hAnsi="Maiandra GD"/>
                <w:noProof/>
                <w:webHidden/>
              </w:rPr>
              <w:instrText xml:space="preserve"> PAGEREF _Toc29230385 \h </w:instrText>
            </w:r>
            <w:r w:rsidR="00BE690E" w:rsidRPr="00BE690E">
              <w:rPr>
                <w:rFonts w:ascii="Maiandra GD" w:hAnsi="Maiandra GD"/>
                <w:noProof/>
                <w:webHidden/>
              </w:rPr>
            </w:r>
            <w:r w:rsidR="00BE690E" w:rsidRPr="00BE690E">
              <w:rPr>
                <w:rFonts w:ascii="Maiandra GD" w:hAnsi="Maiandra GD"/>
                <w:noProof/>
                <w:webHidden/>
              </w:rPr>
              <w:fldChar w:fldCharType="separate"/>
            </w:r>
            <w:r w:rsidR="00B03D79">
              <w:rPr>
                <w:rFonts w:ascii="Maiandra GD" w:hAnsi="Maiandra GD"/>
                <w:noProof/>
                <w:webHidden/>
              </w:rPr>
              <w:t>41</w:t>
            </w:r>
            <w:r w:rsidR="00BE690E" w:rsidRPr="00BE690E">
              <w:rPr>
                <w:rFonts w:ascii="Maiandra GD" w:hAnsi="Maiandra GD"/>
                <w:noProof/>
                <w:webHidden/>
              </w:rPr>
              <w:fldChar w:fldCharType="end"/>
            </w:r>
          </w:hyperlink>
        </w:p>
        <w:p w14:paraId="1E0CA970" w14:textId="77777777" w:rsidR="00BE690E" w:rsidRPr="00BE690E" w:rsidRDefault="009F727A">
          <w:pPr>
            <w:pStyle w:val="TOC2"/>
            <w:tabs>
              <w:tab w:val="right" w:leader="dot" w:pos="9060"/>
            </w:tabs>
            <w:rPr>
              <w:rFonts w:ascii="Maiandra GD" w:eastAsiaTheme="minorEastAsia" w:hAnsi="Maiandra GD" w:cstheme="minorBidi"/>
              <w:noProof/>
            </w:rPr>
          </w:pPr>
          <w:hyperlink w:anchor="_Toc29230386" w:history="1">
            <w:r w:rsidR="00BE690E" w:rsidRPr="00BE690E">
              <w:rPr>
                <w:rStyle w:val="Hyperlink"/>
                <w:rFonts w:ascii="Maiandra GD" w:eastAsiaTheme="majorEastAsia" w:hAnsi="Maiandra GD"/>
                <w:noProof/>
              </w:rPr>
              <w:t>8.3 Compensation des ressources forestières</w:t>
            </w:r>
            <w:r w:rsidR="00BE690E" w:rsidRPr="00BE690E">
              <w:rPr>
                <w:rFonts w:ascii="Maiandra GD" w:hAnsi="Maiandra GD"/>
                <w:noProof/>
                <w:webHidden/>
              </w:rPr>
              <w:tab/>
            </w:r>
            <w:r w:rsidR="00BE690E" w:rsidRPr="00BE690E">
              <w:rPr>
                <w:rFonts w:ascii="Maiandra GD" w:hAnsi="Maiandra GD"/>
                <w:noProof/>
                <w:webHidden/>
              </w:rPr>
              <w:fldChar w:fldCharType="begin"/>
            </w:r>
            <w:r w:rsidR="00BE690E" w:rsidRPr="00BE690E">
              <w:rPr>
                <w:rFonts w:ascii="Maiandra GD" w:hAnsi="Maiandra GD"/>
                <w:noProof/>
                <w:webHidden/>
              </w:rPr>
              <w:instrText xml:space="preserve"> PAGEREF _Toc29230386 \h </w:instrText>
            </w:r>
            <w:r w:rsidR="00BE690E" w:rsidRPr="00BE690E">
              <w:rPr>
                <w:rFonts w:ascii="Maiandra GD" w:hAnsi="Maiandra GD"/>
                <w:noProof/>
                <w:webHidden/>
              </w:rPr>
            </w:r>
            <w:r w:rsidR="00BE690E" w:rsidRPr="00BE690E">
              <w:rPr>
                <w:rFonts w:ascii="Maiandra GD" w:hAnsi="Maiandra GD"/>
                <w:noProof/>
                <w:webHidden/>
              </w:rPr>
              <w:fldChar w:fldCharType="separate"/>
            </w:r>
            <w:r w:rsidR="00B03D79">
              <w:rPr>
                <w:rFonts w:ascii="Maiandra GD" w:hAnsi="Maiandra GD"/>
                <w:noProof/>
                <w:webHidden/>
              </w:rPr>
              <w:t>41</w:t>
            </w:r>
            <w:r w:rsidR="00BE690E" w:rsidRPr="00BE690E">
              <w:rPr>
                <w:rFonts w:ascii="Maiandra GD" w:hAnsi="Maiandra GD"/>
                <w:noProof/>
                <w:webHidden/>
              </w:rPr>
              <w:fldChar w:fldCharType="end"/>
            </w:r>
          </w:hyperlink>
        </w:p>
        <w:p w14:paraId="66CCFF22" w14:textId="77777777" w:rsidR="00BE690E" w:rsidRPr="00BE690E" w:rsidRDefault="009F727A">
          <w:pPr>
            <w:pStyle w:val="TOC2"/>
            <w:tabs>
              <w:tab w:val="right" w:leader="dot" w:pos="9060"/>
            </w:tabs>
            <w:rPr>
              <w:rFonts w:ascii="Maiandra GD" w:eastAsiaTheme="minorEastAsia" w:hAnsi="Maiandra GD" w:cstheme="minorBidi"/>
              <w:noProof/>
            </w:rPr>
          </w:pPr>
          <w:hyperlink w:anchor="_Toc29230387" w:history="1">
            <w:r w:rsidR="00BE690E" w:rsidRPr="00BE690E">
              <w:rPr>
                <w:rStyle w:val="Hyperlink"/>
                <w:rFonts w:ascii="Maiandra GD" w:eastAsiaTheme="majorEastAsia" w:hAnsi="Maiandra GD"/>
                <w:noProof/>
              </w:rPr>
              <w:t>8.4 Compensation des productions agricoles</w:t>
            </w:r>
            <w:r w:rsidR="00BE690E" w:rsidRPr="00BE690E">
              <w:rPr>
                <w:rFonts w:ascii="Maiandra GD" w:hAnsi="Maiandra GD"/>
                <w:noProof/>
                <w:webHidden/>
              </w:rPr>
              <w:tab/>
            </w:r>
            <w:r w:rsidR="00BE690E" w:rsidRPr="00BE690E">
              <w:rPr>
                <w:rFonts w:ascii="Maiandra GD" w:hAnsi="Maiandra GD"/>
                <w:noProof/>
                <w:webHidden/>
              </w:rPr>
              <w:fldChar w:fldCharType="begin"/>
            </w:r>
            <w:r w:rsidR="00BE690E" w:rsidRPr="00BE690E">
              <w:rPr>
                <w:rFonts w:ascii="Maiandra GD" w:hAnsi="Maiandra GD"/>
                <w:noProof/>
                <w:webHidden/>
              </w:rPr>
              <w:instrText xml:space="preserve"> PAGEREF _Toc29230387 \h </w:instrText>
            </w:r>
            <w:r w:rsidR="00BE690E" w:rsidRPr="00BE690E">
              <w:rPr>
                <w:rFonts w:ascii="Maiandra GD" w:hAnsi="Maiandra GD"/>
                <w:noProof/>
                <w:webHidden/>
              </w:rPr>
            </w:r>
            <w:r w:rsidR="00BE690E" w:rsidRPr="00BE690E">
              <w:rPr>
                <w:rFonts w:ascii="Maiandra GD" w:hAnsi="Maiandra GD"/>
                <w:noProof/>
                <w:webHidden/>
              </w:rPr>
              <w:fldChar w:fldCharType="separate"/>
            </w:r>
            <w:r w:rsidR="00B03D79">
              <w:rPr>
                <w:rFonts w:ascii="Maiandra GD" w:hAnsi="Maiandra GD"/>
                <w:noProof/>
                <w:webHidden/>
              </w:rPr>
              <w:t>42</w:t>
            </w:r>
            <w:r w:rsidR="00BE690E" w:rsidRPr="00BE690E">
              <w:rPr>
                <w:rFonts w:ascii="Maiandra GD" w:hAnsi="Maiandra GD"/>
                <w:noProof/>
                <w:webHidden/>
              </w:rPr>
              <w:fldChar w:fldCharType="end"/>
            </w:r>
          </w:hyperlink>
        </w:p>
        <w:p w14:paraId="6164A633" w14:textId="77777777" w:rsidR="00BE690E" w:rsidRPr="00BE690E" w:rsidRDefault="009F727A">
          <w:pPr>
            <w:pStyle w:val="TOC2"/>
            <w:tabs>
              <w:tab w:val="right" w:leader="dot" w:pos="9060"/>
            </w:tabs>
            <w:rPr>
              <w:rFonts w:ascii="Maiandra GD" w:eastAsiaTheme="minorEastAsia" w:hAnsi="Maiandra GD" w:cstheme="minorBidi"/>
              <w:noProof/>
            </w:rPr>
          </w:pPr>
          <w:hyperlink w:anchor="_Toc29230388" w:history="1">
            <w:r w:rsidR="00BE690E" w:rsidRPr="00BE690E">
              <w:rPr>
                <w:rStyle w:val="Hyperlink"/>
                <w:rFonts w:ascii="Maiandra GD" w:eastAsiaTheme="majorEastAsia" w:hAnsi="Maiandra GD"/>
                <w:noProof/>
              </w:rPr>
              <w:t>8.5 Compensation pour perte de revenu pour les activités formelles et informelles</w:t>
            </w:r>
            <w:r w:rsidR="00BE690E" w:rsidRPr="00BE690E">
              <w:rPr>
                <w:rFonts w:ascii="Maiandra GD" w:hAnsi="Maiandra GD"/>
                <w:noProof/>
                <w:webHidden/>
              </w:rPr>
              <w:tab/>
            </w:r>
            <w:r w:rsidR="00BE690E" w:rsidRPr="00BE690E">
              <w:rPr>
                <w:rFonts w:ascii="Maiandra GD" w:hAnsi="Maiandra GD"/>
                <w:noProof/>
                <w:webHidden/>
              </w:rPr>
              <w:fldChar w:fldCharType="begin"/>
            </w:r>
            <w:r w:rsidR="00BE690E" w:rsidRPr="00BE690E">
              <w:rPr>
                <w:rFonts w:ascii="Maiandra GD" w:hAnsi="Maiandra GD"/>
                <w:noProof/>
                <w:webHidden/>
              </w:rPr>
              <w:instrText xml:space="preserve"> PAGEREF _Toc29230388 \h </w:instrText>
            </w:r>
            <w:r w:rsidR="00BE690E" w:rsidRPr="00BE690E">
              <w:rPr>
                <w:rFonts w:ascii="Maiandra GD" w:hAnsi="Maiandra GD"/>
                <w:noProof/>
                <w:webHidden/>
              </w:rPr>
            </w:r>
            <w:r w:rsidR="00BE690E" w:rsidRPr="00BE690E">
              <w:rPr>
                <w:rFonts w:ascii="Maiandra GD" w:hAnsi="Maiandra GD"/>
                <w:noProof/>
                <w:webHidden/>
              </w:rPr>
              <w:fldChar w:fldCharType="separate"/>
            </w:r>
            <w:r w:rsidR="00B03D79">
              <w:rPr>
                <w:rFonts w:ascii="Maiandra GD" w:hAnsi="Maiandra GD"/>
                <w:noProof/>
                <w:webHidden/>
              </w:rPr>
              <w:t>43</w:t>
            </w:r>
            <w:r w:rsidR="00BE690E" w:rsidRPr="00BE690E">
              <w:rPr>
                <w:rFonts w:ascii="Maiandra GD" w:hAnsi="Maiandra GD"/>
                <w:noProof/>
                <w:webHidden/>
              </w:rPr>
              <w:fldChar w:fldCharType="end"/>
            </w:r>
          </w:hyperlink>
        </w:p>
        <w:p w14:paraId="6D48CD1D" w14:textId="77777777" w:rsidR="00BE690E" w:rsidRPr="00BE690E" w:rsidRDefault="009F727A">
          <w:pPr>
            <w:pStyle w:val="TOC1"/>
            <w:rPr>
              <w:rFonts w:ascii="Maiandra GD" w:eastAsiaTheme="minorEastAsia" w:hAnsi="Maiandra GD" w:cstheme="minorBidi"/>
              <w:b w:val="0"/>
            </w:rPr>
          </w:pPr>
          <w:hyperlink w:anchor="_Toc29230389" w:history="1">
            <w:r w:rsidR="00BE690E" w:rsidRPr="00BE690E">
              <w:rPr>
                <w:rStyle w:val="Hyperlink"/>
                <w:rFonts w:ascii="Maiandra GD" w:eastAsiaTheme="majorEastAsia" w:hAnsi="Maiandra GD"/>
              </w:rPr>
              <w:t>9. Identification, assistance, et disposition à prévoir dans les éventuels PAR pour les groupes vulnérables</w:t>
            </w:r>
            <w:r w:rsidR="00BE690E" w:rsidRPr="00BE690E">
              <w:rPr>
                <w:rFonts w:ascii="Maiandra GD" w:hAnsi="Maiandra GD"/>
                <w:webHidden/>
              </w:rPr>
              <w:tab/>
            </w:r>
            <w:r w:rsidR="00BE690E" w:rsidRPr="00BE690E">
              <w:rPr>
                <w:rFonts w:ascii="Maiandra GD" w:hAnsi="Maiandra GD"/>
                <w:webHidden/>
              </w:rPr>
              <w:fldChar w:fldCharType="begin"/>
            </w:r>
            <w:r w:rsidR="00BE690E" w:rsidRPr="00BE690E">
              <w:rPr>
                <w:rFonts w:ascii="Maiandra GD" w:hAnsi="Maiandra GD"/>
                <w:webHidden/>
              </w:rPr>
              <w:instrText xml:space="preserve"> PAGEREF _Toc29230389 \h </w:instrText>
            </w:r>
            <w:r w:rsidR="00BE690E" w:rsidRPr="00BE690E">
              <w:rPr>
                <w:rFonts w:ascii="Maiandra GD" w:hAnsi="Maiandra GD"/>
                <w:webHidden/>
              </w:rPr>
            </w:r>
            <w:r w:rsidR="00BE690E" w:rsidRPr="00BE690E">
              <w:rPr>
                <w:rFonts w:ascii="Maiandra GD" w:hAnsi="Maiandra GD"/>
                <w:webHidden/>
              </w:rPr>
              <w:fldChar w:fldCharType="separate"/>
            </w:r>
            <w:r w:rsidR="00B03D79">
              <w:rPr>
                <w:rFonts w:ascii="Maiandra GD" w:hAnsi="Maiandra GD"/>
                <w:webHidden/>
              </w:rPr>
              <w:t>44</w:t>
            </w:r>
            <w:r w:rsidR="00BE690E" w:rsidRPr="00BE690E">
              <w:rPr>
                <w:rFonts w:ascii="Maiandra GD" w:hAnsi="Maiandra GD"/>
                <w:webHidden/>
              </w:rPr>
              <w:fldChar w:fldCharType="end"/>
            </w:r>
          </w:hyperlink>
        </w:p>
        <w:p w14:paraId="1CF1C288" w14:textId="77777777" w:rsidR="00BE690E" w:rsidRPr="00BE690E" w:rsidRDefault="009F727A">
          <w:pPr>
            <w:pStyle w:val="TOC2"/>
            <w:tabs>
              <w:tab w:val="right" w:leader="dot" w:pos="9060"/>
            </w:tabs>
            <w:rPr>
              <w:rFonts w:ascii="Maiandra GD" w:eastAsiaTheme="minorEastAsia" w:hAnsi="Maiandra GD" w:cstheme="minorBidi"/>
              <w:noProof/>
            </w:rPr>
          </w:pPr>
          <w:hyperlink w:anchor="_Toc29230390" w:history="1">
            <w:r w:rsidR="00BE690E" w:rsidRPr="00BE690E">
              <w:rPr>
                <w:rStyle w:val="Hyperlink"/>
                <w:rFonts w:ascii="Maiandra GD" w:eastAsiaTheme="majorEastAsia" w:hAnsi="Maiandra GD"/>
                <w:noProof/>
              </w:rPr>
              <w:t>9.1 Violences basées sur le genre</w:t>
            </w:r>
            <w:r w:rsidR="00BE690E" w:rsidRPr="00BE690E">
              <w:rPr>
                <w:rFonts w:ascii="Maiandra GD" w:hAnsi="Maiandra GD"/>
                <w:noProof/>
                <w:webHidden/>
              </w:rPr>
              <w:tab/>
            </w:r>
            <w:r w:rsidR="00BE690E" w:rsidRPr="00BE690E">
              <w:rPr>
                <w:rFonts w:ascii="Maiandra GD" w:hAnsi="Maiandra GD"/>
                <w:noProof/>
                <w:webHidden/>
              </w:rPr>
              <w:fldChar w:fldCharType="begin"/>
            </w:r>
            <w:r w:rsidR="00BE690E" w:rsidRPr="00BE690E">
              <w:rPr>
                <w:rFonts w:ascii="Maiandra GD" w:hAnsi="Maiandra GD"/>
                <w:noProof/>
                <w:webHidden/>
              </w:rPr>
              <w:instrText xml:space="preserve"> PAGEREF _Toc29230390 \h </w:instrText>
            </w:r>
            <w:r w:rsidR="00BE690E" w:rsidRPr="00BE690E">
              <w:rPr>
                <w:rFonts w:ascii="Maiandra GD" w:hAnsi="Maiandra GD"/>
                <w:noProof/>
                <w:webHidden/>
              </w:rPr>
            </w:r>
            <w:r w:rsidR="00BE690E" w:rsidRPr="00BE690E">
              <w:rPr>
                <w:rFonts w:ascii="Maiandra GD" w:hAnsi="Maiandra GD"/>
                <w:noProof/>
                <w:webHidden/>
              </w:rPr>
              <w:fldChar w:fldCharType="separate"/>
            </w:r>
            <w:r w:rsidR="00B03D79">
              <w:rPr>
                <w:rFonts w:ascii="Maiandra GD" w:hAnsi="Maiandra GD"/>
                <w:noProof/>
                <w:webHidden/>
              </w:rPr>
              <w:t>45</w:t>
            </w:r>
            <w:r w:rsidR="00BE690E" w:rsidRPr="00BE690E">
              <w:rPr>
                <w:rFonts w:ascii="Maiandra GD" w:hAnsi="Maiandra GD"/>
                <w:noProof/>
                <w:webHidden/>
              </w:rPr>
              <w:fldChar w:fldCharType="end"/>
            </w:r>
          </w:hyperlink>
        </w:p>
        <w:p w14:paraId="01C08B97" w14:textId="77777777" w:rsidR="00BE690E" w:rsidRPr="00BE690E" w:rsidRDefault="009F727A">
          <w:pPr>
            <w:pStyle w:val="TOC1"/>
            <w:rPr>
              <w:rFonts w:ascii="Maiandra GD" w:eastAsiaTheme="minorEastAsia" w:hAnsi="Maiandra GD" w:cstheme="minorBidi"/>
              <w:b w:val="0"/>
            </w:rPr>
          </w:pPr>
          <w:hyperlink w:anchor="_Toc29230391" w:history="1">
            <w:r w:rsidR="00BE690E" w:rsidRPr="00BE690E">
              <w:rPr>
                <w:rStyle w:val="Hyperlink"/>
                <w:rFonts w:ascii="Maiandra GD" w:eastAsiaTheme="majorEastAsia" w:hAnsi="Maiandra GD"/>
              </w:rPr>
              <w:t>10. Système de gestion des réclamations</w:t>
            </w:r>
            <w:r w:rsidR="00BE690E" w:rsidRPr="00BE690E">
              <w:rPr>
                <w:rFonts w:ascii="Maiandra GD" w:hAnsi="Maiandra GD"/>
                <w:webHidden/>
              </w:rPr>
              <w:tab/>
            </w:r>
            <w:r w:rsidR="00BE690E" w:rsidRPr="00BE690E">
              <w:rPr>
                <w:rFonts w:ascii="Maiandra GD" w:hAnsi="Maiandra GD"/>
                <w:webHidden/>
              </w:rPr>
              <w:fldChar w:fldCharType="begin"/>
            </w:r>
            <w:r w:rsidR="00BE690E" w:rsidRPr="00BE690E">
              <w:rPr>
                <w:rFonts w:ascii="Maiandra GD" w:hAnsi="Maiandra GD"/>
                <w:webHidden/>
              </w:rPr>
              <w:instrText xml:space="preserve"> PAGEREF _Toc29230391 \h </w:instrText>
            </w:r>
            <w:r w:rsidR="00BE690E" w:rsidRPr="00BE690E">
              <w:rPr>
                <w:rFonts w:ascii="Maiandra GD" w:hAnsi="Maiandra GD"/>
                <w:webHidden/>
              </w:rPr>
            </w:r>
            <w:r w:rsidR="00BE690E" w:rsidRPr="00BE690E">
              <w:rPr>
                <w:rFonts w:ascii="Maiandra GD" w:hAnsi="Maiandra GD"/>
                <w:webHidden/>
              </w:rPr>
              <w:fldChar w:fldCharType="separate"/>
            </w:r>
            <w:r w:rsidR="00B03D79">
              <w:rPr>
                <w:rFonts w:ascii="Maiandra GD" w:hAnsi="Maiandra GD"/>
                <w:webHidden/>
              </w:rPr>
              <w:t>46</w:t>
            </w:r>
            <w:r w:rsidR="00BE690E" w:rsidRPr="00BE690E">
              <w:rPr>
                <w:rFonts w:ascii="Maiandra GD" w:hAnsi="Maiandra GD"/>
                <w:webHidden/>
              </w:rPr>
              <w:fldChar w:fldCharType="end"/>
            </w:r>
          </w:hyperlink>
        </w:p>
        <w:p w14:paraId="52B7CB77" w14:textId="77777777" w:rsidR="00BE690E" w:rsidRPr="00BE690E" w:rsidRDefault="009F727A">
          <w:pPr>
            <w:pStyle w:val="TOC2"/>
            <w:tabs>
              <w:tab w:val="right" w:leader="dot" w:pos="9060"/>
            </w:tabs>
            <w:rPr>
              <w:rFonts w:ascii="Maiandra GD" w:eastAsiaTheme="minorEastAsia" w:hAnsi="Maiandra GD" w:cstheme="minorBidi"/>
              <w:noProof/>
            </w:rPr>
          </w:pPr>
          <w:hyperlink w:anchor="_Toc29230392" w:history="1">
            <w:r w:rsidR="00BE690E" w:rsidRPr="00BE690E">
              <w:rPr>
                <w:rStyle w:val="Hyperlink"/>
                <w:rFonts w:ascii="Maiandra GD" w:eastAsiaTheme="majorEastAsia" w:hAnsi="Maiandra GD"/>
                <w:noProof/>
              </w:rPr>
              <w:t>10.1 Le Mécanisme de recours en cas de réclamation</w:t>
            </w:r>
            <w:r w:rsidR="00BE690E" w:rsidRPr="00BE690E">
              <w:rPr>
                <w:rFonts w:ascii="Maiandra GD" w:hAnsi="Maiandra GD"/>
                <w:noProof/>
                <w:webHidden/>
              </w:rPr>
              <w:tab/>
            </w:r>
            <w:r w:rsidR="00BE690E" w:rsidRPr="00BE690E">
              <w:rPr>
                <w:rFonts w:ascii="Maiandra GD" w:hAnsi="Maiandra GD"/>
                <w:noProof/>
                <w:webHidden/>
              </w:rPr>
              <w:fldChar w:fldCharType="begin"/>
            </w:r>
            <w:r w:rsidR="00BE690E" w:rsidRPr="00BE690E">
              <w:rPr>
                <w:rFonts w:ascii="Maiandra GD" w:hAnsi="Maiandra GD"/>
                <w:noProof/>
                <w:webHidden/>
              </w:rPr>
              <w:instrText xml:space="preserve"> PAGEREF _Toc29230392 \h </w:instrText>
            </w:r>
            <w:r w:rsidR="00BE690E" w:rsidRPr="00BE690E">
              <w:rPr>
                <w:rFonts w:ascii="Maiandra GD" w:hAnsi="Maiandra GD"/>
                <w:noProof/>
                <w:webHidden/>
              </w:rPr>
            </w:r>
            <w:r w:rsidR="00BE690E" w:rsidRPr="00BE690E">
              <w:rPr>
                <w:rFonts w:ascii="Maiandra GD" w:hAnsi="Maiandra GD"/>
                <w:noProof/>
                <w:webHidden/>
              </w:rPr>
              <w:fldChar w:fldCharType="separate"/>
            </w:r>
            <w:r w:rsidR="00B03D79">
              <w:rPr>
                <w:rFonts w:ascii="Maiandra GD" w:hAnsi="Maiandra GD"/>
                <w:noProof/>
                <w:webHidden/>
              </w:rPr>
              <w:t>46</w:t>
            </w:r>
            <w:r w:rsidR="00BE690E" w:rsidRPr="00BE690E">
              <w:rPr>
                <w:rFonts w:ascii="Maiandra GD" w:hAnsi="Maiandra GD"/>
                <w:noProof/>
                <w:webHidden/>
              </w:rPr>
              <w:fldChar w:fldCharType="end"/>
            </w:r>
          </w:hyperlink>
        </w:p>
        <w:p w14:paraId="70056321" w14:textId="77777777" w:rsidR="00BE690E" w:rsidRPr="00BE690E" w:rsidRDefault="009F727A">
          <w:pPr>
            <w:pStyle w:val="TOC2"/>
            <w:tabs>
              <w:tab w:val="right" w:leader="dot" w:pos="9060"/>
            </w:tabs>
            <w:rPr>
              <w:rFonts w:ascii="Maiandra GD" w:eastAsiaTheme="minorEastAsia" w:hAnsi="Maiandra GD" w:cstheme="minorBidi"/>
              <w:noProof/>
            </w:rPr>
          </w:pPr>
          <w:hyperlink w:anchor="_Toc29230393" w:history="1">
            <w:r w:rsidR="00BE690E" w:rsidRPr="00BE690E">
              <w:rPr>
                <w:rStyle w:val="Hyperlink"/>
                <w:rFonts w:ascii="Maiandra GD" w:eastAsiaTheme="majorEastAsia" w:hAnsi="Maiandra GD"/>
                <w:noProof/>
              </w:rPr>
              <w:t>10.2 Modes de résolution des conflits</w:t>
            </w:r>
            <w:r w:rsidR="00BE690E" w:rsidRPr="00BE690E">
              <w:rPr>
                <w:rFonts w:ascii="Maiandra GD" w:hAnsi="Maiandra GD"/>
                <w:noProof/>
                <w:webHidden/>
              </w:rPr>
              <w:tab/>
            </w:r>
            <w:r w:rsidR="00BE690E" w:rsidRPr="00BE690E">
              <w:rPr>
                <w:rFonts w:ascii="Maiandra GD" w:hAnsi="Maiandra GD"/>
                <w:noProof/>
                <w:webHidden/>
              </w:rPr>
              <w:fldChar w:fldCharType="begin"/>
            </w:r>
            <w:r w:rsidR="00BE690E" w:rsidRPr="00BE690E">
              <w:rPr>
                <w:rFonts w:ascii="Maiandra GD" w:hAnsi="Maiandra GD"/>
                <w:noProof/>
                <w:webHidden/>
              </w:rPr>
              <w:instrText xml:space="preserve"> PAGEREF _Toc29230393 \h </w:instrText>
            </w:r>
            <w:r w:rsidR="00BE690E" w:rsidRPr="00BE690E">
              <w:rPr>
                <w:rFonts w:ascii="Maiandra GD" w:hAnsi="Maiandra GD"/>
                <w:noProof/>
                <w:webHidden/>
              </w:rPr>
            </w:r>
            <w:r w:rsidR="00BE690E" w:rsidRPr="00BE690E">
              <w:rPr>
                <w:rFonts w:ascii="Maiandra GD" w:hAnsi="Maiandra GD"/>
                <w:noProof/>
                <w:webHidden/>
              </w:rPr>
              <w:fldChar w:fldCharType="separate"/>
            </w:r>
            <w:r w:rsidR="00B03D79">
              <w:rPr>
                <w:rFonts w:ascii="Maiandra GD" w:hAnsi="Maiandra GD"/>
                <w:noProof/>
                <w:webHidden/>
              </w:rPr>
              <w:t>46</w:t>
            </w:r>
            <w:r w:rsidR="00BE690E" w:rsidRPr="00BE690E">
              <w:rPr>
                <w:rFonts w:ascii="Maiandra GD" w:hAnsi="Maiandra GD"/>
                <w:noProof/>
                <w:webHidden/>
              </w:rPr>
              <w:fldChar w:fldCharType="end"/>
            </w:r>
          </w:hyperlink>
        </w:p>
        <w:p w14:paraId="19B8E419" w14:textId="77777777" w:rsidR="00BE690E" w:rsidRPr="00BE690E" w:rsidRDefault="009F727A">
          <w:pPr>
            <w:pStyle w:val="TOC2"/>
            <w:tabs>
              <w:tab w:val="right" w:leader="dot" w:pos="9060"/>
            </w:tabs>
            <w:rPr>
              <w:rFonts w:ascii="Maiandra GD" w:eastAsiaTheme="minorEastAsia" w:hAnsi="Maiandra GD" w:cstheme="minorBidi"/>
              <w:noProof/>
            </w:rPr>
          </w:pPr>
          <w:hyperlink w:anchor="_Toc29230394" w:history="1">
            <w:r w:rsidR="00BE690E" w:rsidRPr="00BE690E">
              <w:rPr>
                <w:rStyle w:val="Hyperlink"/>
                <w:rFonts w:ascii="Maiandra GD" w:eastAsiaTheme="majorEastAsia" w:hAnsi="Maiandra GD"/>
                <w:noProof/>
              </w:rPr>
              <w:t>10.3 Processus de mise en place du mécanisme de gestion des réclamations</w:t>
            </w:r>
            <w:r w:rsidR="00BE690E" w:rsidRPr="00BE690E">
              <w:rPr>
                <w:rFonts w:ascii="Maiandra GD" w:hAnsi="Maiandra GD"/>
                <w:noProof/>
                <w:webHidden/>
              </w:rPr>
              <w:tab/>
            </w:r>
            <w:r w:rsidR="00BE690E" w:rsidRPr="00BE690E">
              <w:rPr>
                <w:rFonts w:ascii="Maiandra GD" w:hAnsi="Maiandra GD"/>
                <w:noProof/>
                <w:webHidden/>
              </w:rPr>
              <w:fldChar w:fldCharType="begin"/>
            </w:r>
            <w:r w:rsidR="00BE690E" w:rsidRPr="00BE690E">
              <w:rPr>
                <w:rFonts w:ascii="Maiandra GD" w:hAnsi="Maiandra GD"/>
                <w:noProof/>
                <w:webHidden/>
              </w:rPr>
              <w:instrText xml:space="preserve"> PAGEREF _Toc29230394 \h </w:instrText>
            </w:r>
            <w:r w:rsidR="00BE690E" w:rsidRPr="00BE690E">
              <w:rPr>
                <w:rFonts w:ascii="Maiandra GD" w:hAnsi="Maiandra GD"/>
                <w:noProof/>
                <w:webHidden/>
              </w:rPr>
            </w:r>
            <w:r w:rsidR="00BE690E" w:rsidRPr="00BE690E">
              <w:rPr>
                <w:rFonts w:ascii="Maiandra GD" w:hAnsi="Maiandra GD"/>
                <w:noProof/>
                <w:webHidden/>
              </w:rPr>
              <w:fldChar w:fldCharType="separate"/>
            </w:r>
            <w:r w:rsidR="00B03D79">
              <w:rPr>
                <w:rFonts w:ascii="Maiandra GD" w:hAnsi="Maiandra GD"/>
                <w:noProof/>
                <w:webHidden/>
              </w:rPr>
              <w:t>49</w:t>
            </w:r>
            <w:r w:rsidR="00BE690E" w:rsidRPr="00BE690E">
              <w:rPr>
                <w:rFonts w:ascii="Maiandra GD" w:hAnsi="Maiandra GD"/>
                <w:noProof/>
                <w:webHidden/>
              </w:rPr>
              <w:fldChar w:fldCharType="end"/>
            </w:r>
          </w:hyperlink>
        </w:p>
        <w:p w14:paraId="65135757" w14:textId="77777777" w:rsidR="00BE690E" w:rsidRPr="00BE690E" w:rsidRDefault="009F727A">
          <w:pPr>
            <w:pStyle w:val="TOC1"/>
            <w:rPr>
              <w:rFonts w:ascii="Maiandra GD" w:eastAsiaTheme="minorEastAsia" w:hAnsi="Maiandra GD" w:cstheme="minorBidi"/>
              <w:b w:val="0"/>
            </w:rPr>
          </w:pPr>
          <w:hyperlink w:anchor="_Toc29230395" w:history="1">
            <w:r w:rsidR="00BE690E" w:rsidRPr="00BE690E">
              <w:rPr>
                <w:rStyle w:val="Hyperlink"/>
                <w:rFonts w:ascii="Maiandra GD" w:eastAsiaTheme="majorEastAsia" w:hAnsi="Maiandra GD"/>
              </w:rPr>
              <w:t>11. Consultations, participation du public et engagement citoyen</w:t>
            </w:r>
            <w:r w:rsidR="00BE690E" w:rsidRPr="00BE690E">
              <w:rPr>
                <w:rFonts w:ascii="Maiandra GD" w:hAnsi="Maiandra GD"/>
                <w:webHidden/>
              </w:rPr>
              <w:tab/>
            </w:r>
            <w:r w:rsidR="00BE690E" w:rsidRPr="00BE690E">
              <w:rPr>
                <w:rFonts w:ascii="Maiandra GD" w:hAnsi="Maiandra GD"/>
                <w:webHidden/>
              </w:rPr>
              <w:fldChar w:fldCharType="begin"/>
            </w:r>
            <w:r w:rsidR="00BE690E" w:rsidRPr="00BE690E">
              <w:rPr>
                <w:rFonts w:ascii="Maiandra GD" w:hAnsi="Maiandra GD"/>
                <w:webHidden/>
              </w:rPr>
              <w:instrText xml:space="preserve"> PAGEREF _Toc29230395 \h </w:instrText>
            </w:r>
            <w:r w:rsidR="00BE690E" w:rsidRPr="00BE690E">
              <w:rPr>
                <w:rFonts w:ascii="Maiandra GD" w:hAnsi="Maiandra GD"/>
                <w:webHidden/>
              </w:rPr>
            </w:r>
            <w:r w:rsidR="00BE690E" w:rsidRPr="00BE690E">
              <w:rPr>
                <w:rFonts w:ascii="Maiandra GD" w:hAnsi="Maiandra GD"/>
                <w:webHidden/>
              </w:rPr>
              <w:fldChar w:fldCharType="separate"/>
            </w:r>
            <w:r w:rsidR="00B03D79">
              <w:rPr>
                <w:rFonts w:ascii="Maiandra GD" w:hAnsi="Maiandra GD"/>
                <w:webHidden/>
              </w:rPr>
              <w:t>50</w:t>
            </w:r>
            <w:r w:rsidR="00BE690E" w:rsidRPr="00BE690E">
              <w:rPr>
                <w:rFonts w:ascii="Maiandra GD" w:hAnsi="Maiandra GD"/>
                <w:webHidden/>
              </w:rPr>
              <w:fldChar w:fldCharType="end"/>
            </w:r>
          </w:hyperlink>
        </w:p>
        <w:p w14:paraId="320A90A7" w14:textId="77777777" w:rsidR="00BE690E" w:rsidRPr="00BE690E" w:rsidRDefault="009F727A">
          <w:pPr>
            <w:pStyle w:val="TOC2"/>
            <w:tabs>
              <w:tab w:val="right" w:leader="dot" w:pos="9060"/>
            </w:tabs>
            <w:rPr>
              <w:rFonts w:ascii="Maiandra GD" w:eastAsiaTheme="minorEastAsia" w:hAnsi="Maiandra GD" w:cstheme="minorBidi"/>
              <w:noProof/>
            </w:rPr>
          </w:pPr>
          <w:hyperlink w:anchor="_Toc29230396" w:history="1">
            <w:r w:rsidR="00BE690E" w:rsidRPr="00BE690E">
              <w:rPr>
                <w:rStyle w:val="Hyperlink"/>
                <w:rFonts w:ascii="Maiandra GD" w:eastAsiaTheme="majorEastAsia" w:hAnsi="Maiandra GD"/>
                <w:noProof/>
              </w:rPr>
              <w:t>11.1 Rencontres des structures et institutions du secteur</w:t>
            </w:r>
            <w:r w:rsidR="00BE690E" w:rsidRPr="00BE690E">
              <w:rPr>
                <w:rFonts w:ascii="Maiandra GD" w:hAnsi="Maiandra GD"/>
                <w:noProof/>
                <w:webHidden/>
              </w:rPr>
              <w:tab/>
            </w:r>
            <w:r w:rsidR="00BE690E" w:rsidRPr="00BE690E">
              <w:rPr>
                <w:rFonts w:ascii="Maiandra GD" w:hAnsi="Maiandra GD"/>
                <w:noProof/>
                <w:webHidden/>
              </w:rPr>
              <w:fldChar w:fldCharType="begin"/>
            </w:r>
            <w:r w:rsidR="00BE690E" w:rsidRPr="00BE690E">
              <w:rPr>
                <w:rFonts w:ascii="Maiandra GD" w:hAnsi="Maiandra GD"/>
                <w:noProof/>
                <w:webHidden/>
              </w:rPr>
              <w:instrText xml:space="preserve"> PAGEREF _Toc29230396 \h </w:instrText>
            </w:r>
            <w:r w:rsidR="00BE690E" w:rsidRPr="00BE690E">
              <w:rPr>
                <w:rFonts w:ascii="Maiandra GD" w:hAnsi="Maiandra GD"/>
                <w:noProof/>
                <w:webHidden/>
              </w:rPr>
            </w:r>
            <w:r w:rsidR="00BE690E" w:rsidRPr="00BE690E">
              <w:rPr>
                <w:rFonts w:ascii="Maiandra GD" w:hAnsi="Maiandra GD"/>
                <w:noProof/>
                <w:webHidden/>
              </w:rPr>
              <w:fldChar w:fldCharType="separate"/>
            </w:r>
            <w:r w:rsidR="00B03D79">
              <w:rPr>
                <w:rFonts w:ascii="Maiandra GD" w:hAnsi="Maiandra GD"/>
                <w:noProof/>
                <w:webHidden/>
              </w:rPr>
              <w:t>50</w:t>
            </w:r>
            <w:r w:rsidR="00BE690E" w:rsidRPr="00BE690E">
              <w:rPr>
                <w:rFonts w:ascii="Maiandra GD" w:hAnsi="Maiandra GD"/>
                <w:noProof/>
                <w:webHidden/>
              </w:rPr>
              <w:fldChar w:fldCharType="end"/>
            </w:r>
          </w:hyperlink>
        </w:p>
        <w:p w14:paraId="5A5C2DA9" w14:textId="77777777" w:rsidR="00BE690E" w:rsidRPr="00BE690E" w:rsidRDefault="009F727A">
          <w:pPr>
            <w:pStyle w:val="TOC2"/>
            <w:tabs>
              <w:tab w:val="right" w:leader="dot" w:pos="9060"/>
            </w:tabs>
            <w:rPr>
              <w:rFonts w:ascii="Maiandra GD" w:eastAsiaTheme="minorEastAsia" w:hAnsi="Maiandra GD" w:cstheme="minorBidi"/>
              <w:noProof/>
            </w:rPr>
          </w:pPr>
          <w:hyperlink w:anchor="_Toc29230397" w:history="1">
            <w:r w:rsidR="00BE690E" w:rsidRPr="00BE690E">
              <w:rPr>
                <w:rStyle w:val="Hyperlink"/>
                <w:rFonts w:ascii="Maiandra GD" w:eastAsiaTheme="majorEastAsia" w:hAnsi="Maiandra GD"/>
                <w:noProof/>
              </w:rPr>
              <w:t>11.2 Résultats des consultations publiques</w:t>
            </w:r>
            <w:r w:rsidR="00BE690E" w:rsidRPr="00BE690E">
              <w:rPr>
                <w:rFonts w:ascii="Maiandra GD" w:hAnsi="Maiandra GD"/>
                <w:noProof/>
                <w:webHidden/>
              </w:rPr>
              <w:tab/>
            </w:r>
            <w:r w:rsidR="00BE690E" w:rsidRPr="00BE690E">
              <w:rPr>
                <w:rFonts w:ascii="Maiandra GD" w:hAnsi="Maiandra GD"/>
                <w:noProof/>
                <w:webHidden/>
              </w:rPr>
              <w:fldChar w:fldCharType="begin"/>
            </w:r>
            <w:r w:rsidR="00BE690E" w:rsidRPr="00BE690E">
              <w:rPr>
                <w:rFonts w:ascii="Maiandra GD" w:hAnsi="Maiandra GD"/>
                <w:noProof/>
                <w:webHidden/>
              </w:rPr>
              <w:instrText xml:space="preserve"> PAGEREF _Toc29230397 \h </w:instrText>
            </w:r>
            <w:r w:rsidR="00BE690E" w:rsidRPr="00BE690E">
              <w:rPr>
                <w:rFonts w:ascii="Maiandra GD" w:hAnsi="Maiandra GD"/>
                <w:noProof/>
                <w:webHidden/>
              </w:rPr>
            </w:r>
            <w:r w:rsidR="00BE690E" w:rsidRPr="00BE690E">
              <w:rPr>
                <w:rFonts w:ascii="Maiandra GD" w:hAnsi="Maiandra GD"/>
                <w:noProof/>
                <w:webHidden/>
              </w:rPr>
              <w:fldChar w:fldCharType="separate"/>
            </w:r>
            <w:r w:rsidR="00B03D79">
              <w:rPr>
                <w:rFonts w:ascii="Maiandra GD" w:hAnsi="Maiandra GD"/>
                <w:noProof/>
                <w:webHidden/>
              </w:rPr>
              <w:t>50</w:t>
            </w:r>
            <w:r w:rsidR="00BE690E" w:rsidRPr="00BE690E">
              <w:rPr>
                <w:rFonts w:ascii="Maiandra GD" w:hAnsi="Maiandra GD"/>
                <w:noProof/>
                <w:webHidden/>
              </w:rPr>
              <w:fldChar w:fldCharType="end"/>
            </w:r>
          </w:hyperlink>
        </w:p>
        <w:p w14:paraId="1D5081D1" w14:textId="77777777" w:rsidR="00BE690E" w:rsidRPr="00BE690E" w:rsidRDefault="009F727A">
          <w:pPr>
            <w:pStyle w:val="TOC2"/>
            <w:tabs>
              <w:tab w:val="right" w:leader="dot" w:pos="9060"/>
            </w:tabs>
            <w:rPr>
              <w:rFonts w:ascii="Maiandra GD" w:eastAsiaTheme="minorEastAsia" w:hAnsi="Maiandra GD" w:cstheme="minorBidi"/>
              <w:noProof/>
            </w:rPr>
          </w:pPr>
          <w:hyperlink w:anchor="_Toc29230398" w:history="1">
            <w:r w:rsidR="00BE690E" w:rsidRPr="00BE690E">
              <w:rPr>
                <w:rStyle w:val="Hyperlink"/>
                <w:rFonts w:ascii="Maiandra GD" w:eastAsiaTheme="majorEastAsia" w:hAnsi="Maiandra GD"/>
                <w:noProof/>
              </w:rPr>
              <w:t>11.3 Engagement citoyen</w:t>
            </w:r>
            <w:r w:rsidR="00BE690E" w:rsidRPr="00BE690E">
              <w:rPr>
                <w:rFonts w:ascii="Maiandra GD" w:hAnsi="Maiandra GD"/>
                <w:noProof/>
                <w:webHidden/>
              </w:rPr>
              <w:tab/>
            </w:r>
            <w:r w:rsidR="00BE690E" w:rsidRPr="00BE690E">
              <w:rPr>
                <w:rFonts w:ascii="Maiandra GD" w:hAnsi="Maiandra GD"/>
                <w:noProof/>
                <w:webHidden/>
              </w:rPr>
              <w:fldChar w:fldCharType="begin"/>
            </w:r>
            <w:r w:rsidR="00BE690E" w:rsidRPr="00BE690E">
              <w:rPr>
                <w:rFonts w:ascii="Maiandra GD" w:hAnsi="Maiandra GD"/>
                <w:noProof/>
                <w:webHidden/>
              </w:rPr>
              <w:instrText xml:space="preserve"> PAGEREF _Toc29230398 \h </w:instrText>
            </w:r>
            <w:r w:rsidR="00BE690E" w:rsidRPr="00BE690E">
              <w:rPr>
                <w:rFonts w:ascii="Maiandra GD" w:hAnsi="Maiandra GD"/>
                <w:noProof/>
                <w:webHidden/>
              </w:rPr>
            </w:r>
            <w:r w:rsidR="00BE690E" w:rsidRPr="00BE690E">
              <w:rPr>
                <w:rFonts w:ascii="Maiandra GD" w:hAnsi="Maiandra GD"/>
                <w:noProof/>
                <w:webHidden/>
              </w:rPr>
              <w:fldChar w:fldCharType="separate"/>
            </w:r>
            <w:r w:rsidR="00B03D79">
              <w:rPr>
                <w:rFonts w:ascii="Maiandra GD" w:hAnsi="Maiandra GD"/>
                <w:noProof/>
                <w:webHidden/>
              </w:rPr>
              <w:t>52</w:t>
            </w:r>
            <w:r w:rsidR="00BE690E" w:rsidRPr="00BE690E">
              <w:rPr>
                <w:rFonts w:ascii="Maiandra GD" w:hAnsi="Maiandra GD"/>
                <w:noProof/>
                <w:webHidden/>
              </w:rPr>
              <w:fldChar w:fldCharType="end"/>
            </w:r>
          </w:hyperlink>
        </w:p>
        <w:p w14:paraId="3490E51A" w14:textId="77777777" w:rsidR="00BE690E" w:rsidRPr="00BE690E" w:rsidRDefault="009F727A">
          <w:pPr>
            <w:pStyle w:val="TOC2"/>
            <w:tabs>
              <w:tab w:val="right" w:leader="dot" w:pos="9060"/>
            </w:tabs>
            <w:rPr>
              <w:rFonts w:ascii="Maiandra GD" w:eastAsiaTheme="minorEastAsia" w:hAnsi="Maiandra GD" w:cstheme="minorBidi"/>
              <w:noProof/>
            </w:rPr>
          </w:pPr>
          <w:hyperlink w:anchor="_Toc29230399" w:history="1">
            <w:r w:rsidR="00BE690E" w:rsidRPr="00BE690E">
              <w:rPr>
                <w:rStyle w:val="Hyperlink"/>
                <w:rFonts w:ascii="Maiandra GD" w:eastAsiaTheme="majorEastAsia" w:hAnsi="Maiandra GD"/>
                <w:noProof/>
              </w:rPr>
              <w:t>11.4 Diffusion publique de l’information</w:t>
            </w:r>
            <w:r w:rsidR="00BE690E" w:rsidRPr="00BE690E">
              <w:rPr>
                <w:rFonts w:ascii="Maiandra GD" w:hAnsi="Maiandra GD"/>
                <w:noProof/>
                <w:webHidden/>
              </w:rPr>
              <w:tab/>
            </w:r>
            <w:r w:rsidR="00BE690E" w:rsidRPr="00BE690E">
              <w:rPr>
                <w:rFonts w:ascii="Maiandra GD" w:hAnsi="Maiandra GD"/>
                <w:noProof/>
                <w:webHidden/>
              </w:rPr>
              <w:fldChar w:fldCharType="begin"/>
            </w:r>
            <w:r w:rsidR="00BE690E" w:rsidRPr="00BE690E">
              <w:rPr>
                <w:rFonts w:ascii="Maiandra GD" w:hAnsi="Maiandra GD"/>
                <w:noProof/>
                <w:webHidden/>
              </w:rPr>
              <w:instrText xml:space="preserve"> PAGEREF _Toc29230399 \h </w:instrText>
            </w:r>
            <w:r w:rsidR="00BE690E" w:rsidRPr="00BE690E">
              <w:rPr>
                <w:rFonts w:ascii="Maiandra GD" w:hAnsi="Maiandra GD"/>
                <w:noProof/>
                <w:webHidden/>
              </w:rPr>
            </w:r>
            <w:r w:rsidR="00BE690E" w:rsidRPr="00BE690E">
              <w:rPr>
                <w:rFonts w:ascii="Maiandra GD" w:hAnsi="Maiandra GD"/>
                <w:noProof/>
                <w:webHidden/>
              </w:rPr>
              <w:fldChar w:fldCharType="separate"/>
            </w:r>
            <w:r w:rsidR="00B03D79">
              <w:rPr>
                <w:rFonts w:ascii="Maiandra GD" w:hAnsi="Maiandra GD"/>
                <w:noProof/>
                <w:webHidden/>
              </w:rPr>
              <w:t>53</w:t>
            </w:r>
            <w:r w:rsidR="00BE690E" w:rsidRPr="00BE690E">
              <w:rPr>
                <w:rFonts w:ascii="Maiandra GD" w:hAnsi="Maiandra GD"/>
                <w:noProof/>
                <w:webHidden/>
              </w:rPr>
              <w:fldChar w:fldCharType="end"/>
            </w:r>
          </w:hyperlink>
        </w:p>
        <w:p w14:paraId="35B1D66F" w14:textId="77777777" w:rsidR="00BE690E" w:rsidRPr="00BE690E" w:rsidRDefault="009F727A">
          <w:pPr>
            <w:pStyle w:val="TOC1"/>
            <w:rPr>
              <w:rFonts w:ascii="Maiandra GD" w:eastAsiaTheme="minorEastAsia" w:hAnsi="Maiandra GD" w:cstheme="minorBidi"/>
              <w:b w:val="0"/>
            </w:rPr>
          </w:pPr>
          <w:hyperlink w:anchor="_Toc29230400" w:history="1">
            <w:r w:rsidR="00BE690E" w:rsidRPr="00BE690E">
              <w:rPr>
                <w:rStyle w:val="Hyperlink"/>
                <w:rFonts w:ascii="Maiandra GD" w:eastAsiaTheme="majorEastAsia" w:hAnsi="Maiandra GD"/>
              </w:rPr>
              <w:t>12. Responsabilités pour la mise en œuvre</w:t>
            </w:r>
            <w:r w:rsidR="00BE690E" w:rsidRPr="00BE690E">
              <w:rPr>
                <w:rFonts w:ascii="Maiandra GD" w:hAnsi="Maiandra GD"/>
                <w:webHidden/>
              </w:rPr>
              <w:tab/>
            </w:r>
            <w:r w:rsidR="00BE690E" w:rsidRPr="00BE690E">
              <w:rPr>
                <w:rFonts w:ascii="Maiandra GD" w:hAnsi="Maiandra GD"/>
                <w:webHidden/>
              </w:rPr>
              <w:fldChar w:fldCharType="begin"/>
            </w:r>
            <w:r w:rsidR="00BE690E" w:rsidRPr="00BE690E">
              <w:rPr>
                <w:rFonts w:ascii="Maiandra GD" w:hAnsi="Maiandra GD"/>
                <w:webHidden/>
              </w:rPr>
              <w:instrText xml:space="preserve"> PAGEREF _Toc29230400 \h </w:instrText>
            </w:r>
            <w:r w:rsidR="00BE690E" w:rsidRPr="00BE690E">
              <w:rPr>
                <w:rFonts w:ascii="Maiandra GD" w:hAnsi="Maiandra GD"/>
                <w:webHidden/>
              </w:rPr>
            </w:r>
            <w:r w:rsidR="00BE690E" w:rsidRPr="00BE690E">
              <w:rPr>
                <w:rFonts w:ascii="Maiandra GD" w:hAnsi="Maiandra GD"/>
                <w:webHidden/>
              </w:rPr>
              <w:fldChar w:fldCharType="separate"/>
            </w:r>
            <w:r w:rsidR="00B03D79">
              <w:rPr>
                <w:rFonts w:ascii="Maiandra GD" w:hAnsi="Maiandra GD"/>
                <w:webHidden/>
              </w:rPr>
              <w:t>55</w:t>
            </w:r>
            <w:r w:rsidR="00BE690E" w:rsidRPr="00BE690E">
              <w:rPr>
                <w:rFonts w:ascii="Maiandra GD" w:hAnsi="Maiandra GD"/>
                <w:webHidden/>
              </w:rPr>
              <w:fldChar w:fldCharType="end"/>
            </w:r>
          </w:hyperlink>
        </w:p>
        <w:p w14:paraId="027C3ED0" w14:textId="77777777" w:rsidR="00BE690E" w:rsidRPr="00BE690E" w:rsidRDefault="009F727A">
          <w:pPr>
            <w:pStyle w:val="TOC2"/>
            <w:tabs>
              <w:tab w:val="right" w:leader="dot" w:pos="9060"/>
            </w:tabs>
            <w:rPr>
              <w:rFonts w:ascii="Maiandra GD" w:eastAsiaTheme="minorEastAsia" w:hAnsi="Maiandra GD" w:cstheme="minorBidi"/>
              <w:noProof/>
            </w:rPr>
          </w:pPr>
          <w:hyperlink w:anchor="_Toc29230401" w:history="1">
            <w:r w:rsidR="00BE690E" w:rsidRPr="00BE690E">
              <w:rPr>
                <w:rStyle w:val="Hyperlink"/>
                <w:rFonts w:ascii="Maiandra GD" w:eastAsiaTheme="majorEastAsia" w:hAnsi="Maiandra GD"/>
                <w:noProof/>
              </w:rPr>
              <w:t>12.1 Planification</w:t>
            </w:r>
            <w:r w:rsidR="00BE690E" w:rsidRPr="00BE690E">
              <w:rPr>
                <w:rFonts w:ascii="Maiandra GD" w:hAnsi="Maiandra GD"/>
                <w:noProof/>
                <w:webHidden/>
              </w:rPr>
              <w:tab/>
            </w:r>
            <w:r w:rsidR="00BE690E" w:rsidRPr="00BE690E">
              <w:rPr>
                <w:rFonts w:ascii="Maiandra GD" w:hAnsi="Maiandra GD"/>
                <w:noProof/>
                <w:webHidden/>
              </w:rPr>
              <w:fldChar w:fldCharType="begin"/>
            </w:r>
            <w:r w:rsidR="00BE690E" w:rsidRPr="00BE690E">
              <w:rPr>
                <w:rFonts w:ascii="Maiandra GD" w:hAnsi="Maiandra GD"/>
                <w:noProof/>
                <w:webHidden/>
              </w:rPr>
              <w:instrText xml:space="preserve"> PAGEREF _Toc29230401 \h </w:instrText>
            </w:r>
            <w:r w:rsidR="00BE690E" w:rsidRPr="00BE690E">
              <w:rPr>
                <w:rFonts w:ascii="Maiandra GD" w:hAnsi="Maiandra GD"/>
                <w:noProof/>
                <w:webHidden/>
              </w:rPr>
            </w:r>
            <w:r w:rsidR="00BE690E" w:rsidRPr="00BE690E">
              <w:rPr>
                <w:rFonts w:ascii="Maiandra GD" w:hAnsi="Maiandra GD"/>
                <w:noProof/>
                <w:webHidden/>
              </w:rPr>
              <w:fldChar w:fldCharType="separate"/>
            </w:r>
            <w:r w:rsidR="00B03D79">
              <w:rPr>
                <w:rFonts w:ascii="Maiandra GD" w:hAnsi="Maiandra GD"/>
                <w:noProof/>
                <w:webHidden/>
              </w:rPr>
              <w:t>55</w:t>
            </w:r>
            <w:r w:rsidR="00BE690E" w:rsidRPr="00BE690E">
              <w:rPr>
                <w:rFonts w:ascii="Maiandra GD" w:hAnsi="Maiandra GD"/>
                <w:noProof/>
                <w:webHidden/>
              </w:rPr>
              <w:fldChar w:fldCharType="end"/>
            </w:r>
          </w:hyperlink>
        </w:p>
        <w:p w14:paraId="738266E9" w14:textId="77777777" w:rsidR="00BE690E" w:rsidRPr="00BE690E" w:rsidRDefault="009F727A">
          <w:pPr>
            <w:pStyle w:val="TOC2"/>
            <w:tabs>
              <w:tab w:val="right" w:leader="dot" w:pos="9060"/>
            </w:tabs>
            <w:rPr>
              <w:rFonts w:ascii="Maiandra GD" w:eastAsiaTheme="minorEastAsia" w:hAnsi="Maiandra GD" w:cstheme="minorBidi"/>
              <w:noProof/>
            </w:rPr>
          </w:pPr>
          <w:hyperlink w:anchor="_Toc29230402" w:history="1">
            <w:r w:rsidR="00BE690E" w:rsidRPr="00BE690E">
              <w:rPr>
                <w:rStyle w:val="Hyperlink"/>
                <w:rFonts w:ascii="Maiandra GD" w:eastAsiaTheme="majorEastAsia" w:hAnsi="Maiandra GD"/>
                <w:noProof/>
              </w:rPr>
              <w:t>12.2 La mise en œuvre de la réinstallation</w:t>
            </w:r>
            <w:r w:rsidR="00BE690E" w:rsidRPr="00BE690E">
              <w:rPr>
                <w:rFonts w:ascii="Maiandra GD" w:hAnsi="Maiandra GD"/>
                <w:noProof/>
                <w:webHidden/>
              </w:rPr>
              <w:tab/>
            </w:r>
            <w:r w:rsidR="00BE690E" w:rsidRPr="00BE690E">
              <w:rPr>
                <w:rFonts w:ascii="Maiandra GD" w:hAnsi="Maiandra GD"/>
                <w:noProof/>
                <w:webHidden/>
              </w:rPr>
              <w:fldChar w:fldCharType="begin"/>
            </w:r>
            <w:r w:rsidR="00BE690E" w:rsidRPr="00BE690E">
              <w:rPr>
                <w:rFonts w:ascii="Maiandra GD" w:hAnsi="Maiandra GD"/>
                <w:noProof/>
                <w:webHidden/>
              </w:rPr>
              <w:instrText xml:space="preserve"> PAGEREF _Toc29230402 \h </w:instrText>
            </w:r>
            <w:r w:rsidR="00BE690E" w:rsidRPr="00BE690E">
              <w:rPr>
                <w:rFonts w:ascii="Maiandra GD" w:hAnsi="Maiandra GD"/>
                <w:noProof/>
                <w:webHidden/>
              </w:rPr>
            </w:r>
            <w:r w:rsidR="00BE690E" w:rsidRPr="00BE690E">
              <w:rPr>
                <w:rFonts w:ascii="Maiandra GD" w:hAnsi="Maiandra GD"/>
                <w:noProof/>
                <w:webHidden/>
              </w:rPr>
              <w:fldChar w:fldCharType="separate"/>
            </w:r>
            <w:r w:rsidR="00B03D79">
              <w:rPr>
                <w:rFonts w:ascii="Maiandra GD" w:hAnsi="Maiandra GD"/>
                <w:noProof/>
                <w:webHidden/>
              </w:rPr>
              <w:t>55</w:t>
            </w:r>
            <w:r w:rsidR="00BE690E" w:rsidRPr="00BE690E">
              <w:rPr>
                <w:rFonts w:ascii="Maiandra GD" w:hAnsi="Maiandra GD"/>
                <w:noProof/>
                <w:webHidden/>
              </w:rPr>
              <w:fldChar w:fldCharType="end"/>
            </w:r>
          </w:hyperlink>
        </w:p>
        <w:p w14:paraId="6CB2DF12" w14:textId="77777777" w:rsidR="00BE690E" w:rsidRPr="00BE690E" w:rsidRDefault="009F727A">
          <w:pPr>
            <w:pStyle w:val="TOC1"/>
            <w:rPr>
              <w:rFonts w:ascii="Maiandra GD" w:eastAsiaTheme="minorEastAsia" w:hAnsi="Maiandra GD" w:cstheme="minorBidi"/>
              <w:b w:val="0"/>
            </w:rPr>
          </w:pPr>
          <w:hyperlink w:anchor="_Toc29230403" w:history="1">
            <w:r w:rsidR="00BE690E" w:rsidRPr="00BE690E">
              <w:rPr>
                <w:rStyle w:val="Hyperlink"/>
                <w:rFonts w:ascii="Maiandra GD" w:eastAsiaTheme="majorEastAsia" w:hAnsi="Maiandra GD"/>
              </w:rPr>
              <w:t>13. Dispositions pour le suivi et l’évaluation</w:t>
            </w:r>
            <w:r w:rsidR="00BE690E" w:rsidRPr="00BE690E">
              <w:rPr>
                <w:rFonts w:ascii="Maiandra GD" w:hAnsi="Maiandra GD"/>
                <w:webHidden/>
              </w:rPr>
              <w:tab/>
            </w:r>
            <w:r w:rsidR="00BE690E" w:rsidRPr="00BE690E">
              <w:rPr>
                <w:rFonts w:ascii="Maiandra GD" w:hAnsi="Maiandra GD"/>
                <w:webHidden/>
              </w:rPr>
              <w:fldChar w:fldCharType="begin"/>
            </w:r>
            <w:r w:rsidR="00BE690E" w:rsidRPr="00BE690E">
              <w:rPr>
                <w:rFonts w:ascii="Maiandra GD" w:hAnsi="Maiandra GD"/>
                <w:webHidden/>
              </w:rPr>
              <w:instrText xml:space="preserve"> PAGEREF _Toc29230403 \h </w:instrText>
            </w:r>
            <w:r w:rsidR="00BE690E" w:rsidRPr="00BE690E">
              <w:rPr>
                <w:rFonts w:ascii="Maiandra GD" w:hAnsi="Maiandra GD"/>
                <w:webHidden/>
              </w:rPr>
            </w:r>
            <w:r w:rsidR="00BE690E" w:rsidRPr="00BE690E">
              <w:rPr>
                <w:rFonts w:ascii="Maiandra GD" w:hAnsi="Maiandra GD"/>
                <w:webHidden/>
              </w:rPr>
              <w:fldChar w:fldCharType="separate"/>
            </w:r>
            <w:r w:rsidR="00B03D79">
              <w:rPr>
                <w:rFonts w:ascii="Maiandra GD" w:hAnsi="Maiandra GD"/>
                <w:webHidden/>
              </w:rPr>
              <w:t>57</w:t>
            </w:r>
            <w:r w:rsidR="00BE690E" w:rsidRPr="00BE690E">
              <w:rPr>
                <w:rFonts w:ascii="Maiandra GD" w:hAnsi="Maiandra GD"/>
                <w:webHidden/>
              </w:rPr>
              <w:fldChar w:fldCharType="end"/>
            </w:r>
          </w:hyperlink>
        </w:p>
        <w:p w14:paraId="2524B1FF" w14:textId="77777777" w:rsidR="00BE690E" w:rsidRPr="00BE690E" w:rsidRDefault="009F727A">
          <w:pPr>
            <w:pStyle w:val="TOC1"/>
            <w:rPr>
              <w:rFonts w:ascii="Maiandra GD" w:eastAsiaTheme="minorEastAsia" w:hAnsi="Maiandra GD" w:cstheme="minorBidi"/>
              <w:b w:val="0"/>
            </w:rPr>
          </w:pPr>
          <w:hyperlink w:anchor="_Toc29230404" w:history="1">
            <w:r w:rsidR="00BE690E" w:rsidRPr="00BE690E">
              <w:rPr>
                <w:rStyle w:val="Hyperlink"/>
                <w:rFonts w:ascii="Maiandra GD" w:eastAsiaTheme="majorEastAsia" w:hAnsi="Maiandra GD"/>
              </w:rPr>
              <w:t>14. Budget et financement</w:t>
            </w:r>
            <w:r w:rsidR="00BE690E" w:rsidRPr="00BE690E">
              <w:rPr>
                <w:rFonts w:ascii="Maiandra GD" w:hAnsi="Maiandra GD"/>
                <w:webHidden/>
              </w:rPr>
              <w:tab/>
            </w:r>
            <w:r w:rsidR="00BE690E" w:rsidRPr="00BE690E">
              <w:rPr>
                <w:rFonts w:ascii="Maiandra GD" w:hAnsi="Maiandra GD"/>
                <w:webHidden/>
              </w:rPr>
              <w:fldChar w:fldCharType="begin"/>
            </w:r>
            <w:r w:rsidR="00BE690E" w:rsidRPr="00BE690E">
              <w:rPr>
                <w:rFonts w:ascii="Maiandra GD" w:hAnsi="Maiandra GD"/>
                <w:webHidden/>
              </w:rPr>
              <w:instrText xml:space="preserve"> PAGEREF _Toc29230404 \h </w:instrText>
            </w:r>
            <w:r w:rsidR="00BE690E" w:rsidRPr="00BE690E">
              <w:rPr>
                <w:rFonts w:ascii="Maiandra GD" w:hAnsi="Maiandra GD"/>
                <w:webHidden/>
              </w:rPr>
            </w:r>
            <w:r w:rsidR="00BE690E" w:rsidRPr="00BE690E">
              <w:rPr>
                <w:rFonts w:ascii="Maiandra GD" w:hAnsi="Maiandra GD"/>
                <w:webHidden/>
              </w:rPr>
              <w:fldChar w:fldCharType="separate"/>
            </w:r>
            <w:r w:rsidR="00B03D79">
              <w:rPr>
                <w:rFonts w:ascii="Maiandra GD" w:hAnsi="Maiandra GD"/>
                <w:webHidden/>
              </w:rPr>
              <w:t>59</w:t>
            </w:r>
            <w:r w:rsidR="00BE690E" w:rsidRPr="00BE690E">
              <w:rPr>
                <w:rFonts w:ascii="Maiandra GD" w:hAnsi="Maiandra GD"/>
                <w:webHidden/>
              </w:rPr>
              <w:fldChar w:fldCharType="end"/>
            </w:r>
          </w:hyperlink>
        </w:p>
        <w:p w14:paraId="0BCD523D" w14:textId="77777777" w:rsidR="00BE690E" w:rsidRPr="00BE690E" w:rsidRDefault="009F727A">
          <w:pPr>
            <w:pStyle w:val="TOC2"/>
            <w:tabs>
              <w:tab w:val="right" w:leader="dot" w:pos="9060"/>
            </w:tabs>
            <w:rPr>
              <w:rFonts w:ascii="Maiandra GD" w:eastAsiaTheme="minorEastAsia" w:hAnsi="Maiandra GD" w:cstheme="minorBidi"/>
              <w:noProof/>
            </w:rPr>
          </w:pPr>
          <w:hyperlink w:anchor="_Toc29230405" w:history="1">
            <w:r w:rsidR="00BE690E" w:rsidRPr="00BE690E">
              <w:rPr>
                <w:rStyle w:val="Hyperlink"/>
                <w:rFonts w:ascii="Maiandra GD" w:eastAsiaTheme="majorEastAsia" w:hAnsi="Maiandra GD"/>
                <w:noProof/>
              </w:rPr>
              <w:t>14.1 Budget</w:t>
            </w:r>
            <w:r w:rsidR="00BE690E" w:rsidRPr="00BE690E">
              <w:rPr>
                <w:rFonts w:ascii="Maiandra GD" w:hAnsi="Maiandra GD"/>
                <w:noProof/>
                <w:webHidden/>
              </w:rPr>
              <w:tab/>
            </w:r>
            <w:r w:rsidR="00BE690E" w:rsidRPr="00BE690E">
              <w:rPr>
                <w:rFonts w:ascii="Maiandra GD" w:hAnsi="Maiandra GD"/>
                <w:noProof/>
                <w:webHidden/>
              </w:rPr>
              <w:fldChar w:fldCharType="begin"/>
            </w:r>
            <w:r w:rsidR="00BE690E" w:rsidRPr="00BE690E">
              <w:rPr>
                <w:rFonts w:ascii="Maiandra GD" w:hAnsi="Maiandra GD"/>
                <w:noProof/>
                <w:webHidden/>
              </w:rPr>
              <w:instrText xml:space="preserve"> PAGEREF _Toc29230405 \h </w:instrText>
            </w:r>
            <w:r w:rsidR="00BE690E" w:rsidRPr="00BE690E">
              <w:rPr>
                <w:rFonts w:ascii="Maiandra GD" w:hAnsi="Maiandra GD"/>
                <w:noProof/>
                <w:webHidden/>
              </w:rPr>
            </w:r>
            <w:r w:rsidR="00BE690E" w:rsidRPr="00BE690E">
              <w:rPr>
                <w:rFonts w:ascii="Maiandra GD" w:hAnsi="Maiandra GD"/>
                <w:noProof/>
                <w:webHidden/>
              </w:rPr>
              <w:fldChar w:fldCharType="separate"/>
            </w:r>
            <w:r w:rsidR="00B03D79">
              <w:rPr>
                <w:rFonts w:ascii="Maiandra GD" w:hAnsi="Maiandra GD"/>
                <w:noProof/>
                <w:webHidden/>
              </w:rPr>
              <w:t>59</w:t>
            </w:r>
            <w:r w:rsidR="00BE690E" w:rsidRPr="00BE690E">
              <w:rPr>
                <w:rFonts w:ascii="Maiandra GD" w:hAnsi="Maiandra GD"/>
                <w:noProof/>
                <w:webHidden/>
              </w:rPr>
              <w:fldChar w:fldCharType="end"/>
            </w:r>
          </w:hyperlink>
        </w:p>
        <w:p w14:paraId="5ED8B664" w14:textId="77777777" w:rsidR="00BE690E" w:rsidRPr="00BE690E" w:rsidRDefault="009F727A">
          <w:pPr>
            <w:pStyle w:val="TOC2"/>
            <w:tabs>
              <w:tab w:val="right" w:leader="dot" w:pos="9060"/>
            </w:tabs>
            <w:rPr>
              <w:rFonts w:ascii="Maiandra GD" w:eastAsiaTheme="minorEastAsia" w:hAnsi="Maiandra GD" w:cstheme="minorBidi"/>
              <w:noProof/>
            </w:rPr>
          </w:pPr>
          <w:hyperlink w:anchor="_Toc29230406" w:history="1">
            <w:r w:rsidR="00BE690E" w:rsidRPr="00BE690E">
              <w:rPr>
                <w:rStyle w:val="Hyperlink"/>
                <w:rFonts w:ascii="Maiandra GD" w:eastAsiaTheme="majorEastAsia" w:hAnsi="Maiandra GD"/>
                <w:noProof/>
              </w:rPr>
              <w:t>14.2 Sources de financement</w:t>
            </w:r>
            <w:r w:rsidR="00BE690E" w:rsidRPr="00BE690E">
              <w:rPr>
                <w:rFonts w:ascii="Maiandra GD" w:hAnsi="Maiandra GD"/>
                <w:noProof/>
                <w:webHidden/>
              </w:rPr>
              <w:tab/>
            </w:r>
            <w:r w:rsidR="00BE690E" w:rsidRPr="00BE690E">
              <w:rPr>
                <w:rFonts w:ascii="Maiandra GD" w:hAnsi="Maiandra GD"/>
                <w:noProof/>
                <w:webHidden/>
              </w:rPr>
              <w:fldChar w:fldCharType="begin"/>
            </w:r>
            <w:r w:rsidR="00BE690E" w:rsidRPr="00BE690E">
              <w:rPr>
                <w:rFonts w:ascii="Maiandra GD" w:hAnsi="Maiandra GD"/>
                <w:noProof/>
                <w:webHidden/>
              </w:rPr>
              <w:instrText xml:space="preserve"> PAGEREF _Toc29230406 \h </w:instrText>
            </w:r>
            <w:r w:rsidR="00BE690E" w:rsidRPr="00BE690E">
              <w:rPr>
                <w:rFonts w:ascii="Maiandra GD" w:hAnsi="Maiandra GD"/>
                <w:noProof/>
                <w:webHidden/>
              </w:rPr>
            </w:r>
            <w:r w:rsidR="00BE690E" w:rsidRPr="00BE690E">
              <w:rPr>
                <w:rFonts w:ascii="Maiandra GD" w:hAnsi="Maiandra GD"/>
                <w:noProof/>
                <w:webHidden/>
              </w:rPr>
              <w:fldChar w:fldCharType="separate"/>
            </w:r>
            <w:r w:rsidR="00B03D79">
              <w:rPr>
                <w:rFonts w:ascii="Maiandra GD" w:hAnsi="Maiandra GD"/>
                <w:noProof/>
                <w:webHidden/>
              </w:rPr>
              <w:t>60</w:t>
            </w:r>
            <w:r w:rsidR="00BE690E" w:rsidRPr="00BE690E">
              <w:rPr>
                <w:rFonts w:ascii="Maiandra GD" w:hAnsi="Maiandra GD"/>
                <w:noProof/>
                <w:webHidden/>
              </w:rPr>
              <w:fldChar w:fldCharType="end"/>
            </w:r>
          </w:hyperlink>
        </w:p>
        <w:p w14:paraId="3AD9F810" w14:textId="77777777" w:rsidR="00BE690E" w:rsidRPr="00BE690E" w:rsidRDefault="009F727A">
          <w:pPr>
            <w:pStyle w:val="TOC1"/>
            <w:rPr>
              <w:rFonts w:ascii="Maiandra GD" w:eastAsiaTheme="minorEastAsia" w:hAnsi="Maiandra GD" w:cstheme="minorBidi"/>
              <w:b w:val="0"/>
            </w:rPr>
          </w:pPr>
          <w:hyperlink w:anchor="_Toc29230407" w:history="1">
            <w:r w:rsidR="00BE690E" w:rsidRPr="00BE690E">
              <w:rPr>
                <w:rStyle w:val="Hyperlink"/>
                <w:rFonts w:ascii="Maiandra GD" w:eastAsiaTheme="majorEastAsia" w:hAnsi="Maiandra GD"/>
              </w:rPr>
              <w:t>Conclusion</w:t>
            </w:r>
            <w:r w:rsidR="00BE690E" w:rsidRPr="00BE690E">
              <w:rPr>
                <w:rFonts w:ascii="Maiandra GD" w:hAnsi="Maiandra GD"/>
                <w:webHidden/>
              </w:rPr>
              <w:tab/>
            </w:r>
            <w:r w:rsidR="00BE690E" w:rsidRPr="00BE690E">
              <w:rPr>
                <w:rFonts w:ascii="Maiandra GD" w:hAnsi="Maiandra GD"/>
                <w:webHidden/>
              </w:rPr>
              <w:fldChar w:fldCharType="begin"/>
            </w:r>
            <w:r w:rsidR="00BE690E" w:rsidRPr="00BE690E">
              <w:rPr>
                <w:rFonts w:ascii="Maiandra GD" w:hAnsi="Maiandra GD"/>
                <w:webHidden/>
              </w:rPr>
              <w:instrText xml:space="preserve"> PAGEREF _Toc29230407 \h </w:instrText>
            </w:r>
            <w:r w:rsidR="00BE690E" w:rsidRPr="00BE690E">
              <w:rPr>
                <w:rFonts w:ascii="Maiandra GD" w:hAnsi="Maiandra GD"/>
                <w:webHidden/>
              </w:rPr>
            </w:r>
            <w:r w:rsidR="00BE690E" w:rsidRPr="00BE690E">
              <w:rPr>
                <w:rFonts w:ascii="Maiandra GD" w:hAnsi="Maiandra GD"/>
                <w:webHidden/>
              </w:rPr>
              <w:fldChar w:fldCharType="separate"/>
            </w:r>
            <w:r w:rsidR="00B03D79">
              <w:rPr>
                <w:rFonts w:ascii="Maiandra GD" w:hAnsi="Maiandra GD"/>
                <w:webHidden/>
              </w:rPr>
              <w:t>61</w:t>
            </w:r>
            <w:r w:rsidR="00BE690E" w:rsidRPr="00BE690E">
              <w:rPr>
                <w:rFonts w:ascii="Maiandra GD" w:hAnsi="Maiandra GD"/>
                <w:webHidden/>
              </w:rPr>
              <w:fldChar w:fldCharType="end"/>
            </w:r>
          </w:hyperlink>
        </w:p>
        <w:p w14:paraId="570E6091" w14:textId="77777777" w:rsidR="00BE690E" w:rsidRPr="00BE690E" w:rsidRDefault="009F727A">
          <w:pPr>
            <w:pStyle w:val="TOC1"/>
            <w:rPr>
              <w:rFonts w:ascii="Maiandra GD" w:eastAsiaTheme="minorEastAsia" w:hAnsi="Maiandra GD" w:cstheme="minorBidi"/>
              <w:b w:val="0"/>
            </w:rPr>
          </w:pPr>
          <w:hyperlink w:anchor="_Toc29230408" w:history="1">
            <w:r w:rsidR="00BE690E" w:rsidRPr="00BE690E">
              <w:rPr>
                <w:rStyle w:val="Hyperlink"/>
                <w:rFonts w:ascii="Maiandra GD" w:eastAsiaTheme="majorEastAsia" w:hAnsi="Maiandra GD"/>
              </w:rPr>
              <w:t>Annexes</w:t>
            </w:r>
            <w:r w:rsidR="00BE690E" w:rsidRPr="00BE690E">
              <w:rPr>
                <w:rFonts w:ascii="Maiandra GD" w:hAnsi="Maiandra GD"/>
                <w:webHidden/>
              </w:rPr>
              <w:tab/>
            </w:r>
            <w:r w:rsidR="00BE690E" w:rsidRPr="00BE690E">
              <w:rPr>
                <w:rFonts w:ascii="Maiandra GD" w:hAnsi="Maiandra GD"/>
                <w:webHidden/>
              </w:rPr>
              <w:fldChar w:fldCharType="begin"/>
            </w:r>
            <w:r w:rsidR="00BE690E" w:rsidRPr="00BE690E">
              <w:rPr>
                <w:rFonts w:ascii="Maiandra GD" w:hAnsi="Maiandra GD"/>
                <w:webHidden/>
              </w:rPr>
              <w:instrText xml:space="preserve"> PAGEREF _Toc29230408 \h </w:instrText>
            </w:r>
            <w:r w:rsidR="00BE690E" w:rsidRPr="00BE690E">
              <w:rPr>
                <w:rFonts w:ascii="Maiandra GD" w:hAnsi="Maiandra GD"/>
                <w:webHidden/>
              </w:rPr>
            </w:r>
            <w:r w:rsidR="00BE690E" w:rsidRPr="00BE690E">
              <w:rPr>
                <w:rFonts w:ascii="Maiandra GD" w:hAnsi="Maiandra GD"/>
                <w:webHidden/>
              </w:rPr>
              <w:fldChar w:fldCharType="separate"/>
            </w:r>
            <w:r w:rsidR="00B03D79">
              <w:rPr>
                <w:rFonts w:ascii="Maiandra GD" w:hAnsi="Maiandra GD"/>
                <w:webHidden/>
              </w:rPr>
              <w:t>a</w:t>
            </w:r>
            <w:r w:rsidR="00BE690E" w:rsidRPr="00BE690E">
              <w:rPr>
                <w:rFonts w:ascii="Maiandra GD" w:hAnsi="Maiandra GD"/>
                <w:webHidden/>
              </w:rPr>
              <w:fldChar w:fldCharType="end"/>
            </w:r>
          </w:hyperlink>
        </w:p>
        <w:p w14:paraId="5D9B83F3" w14:textId="77777777" w:rsidR="00BE690E" w:rsidRPr="00BE690E" w:rsidRDefault="009F727A">
          <w:pPr>
            <w:pStyle w:val="TOC2"/>
            <w:tabs>
              <w:tab w:val="right" w:leader="dot" w:pos="9060"/>
            </w:tabs>
            <w:rPr>
              <w:rFonts w:ascii="Maiandra GD" w:eastAsiaTheme="minorEastAsia" w:hAnsi="Maiandra GD" w:cstheme="minorBidi"/>
              <w:noProof/>
            </w:rPr>
          </w:pPr>
          <w:hyperlink w:anchor="_Toc29230409" w:history="1">
            <w:r w:rsidR="00BE690E" w:rsidRPr="00BE690E">
              <w:rPr>
                <w:rStyle w:val="Hyperlink"/>
                <w:rFonts w:ascii="Maiandra GD" w:eastAsiaTheme="majorEastAsia" w:hAnsi="Maiandra GD"/>
                <w:noProof/>
              </w:rPr>
              <w:t>Annexe 1 : Références bibliographiques</w:t>
            </w:r>
            <w:r w:rsidR="00BE690E" w:rsidRPr="00BE690E">
              <w:rPr>
                <w:rFonts w:ascii="Maiandra GD" w:hAnsi="Maiandra GD"/>
                <w:noProof/>
                <w:webHidden/>
              </w:rPr>
              <w:tab/>
            </w:r>
            <w:r w:rsidR="00BE690E" w:rsidRPr="00BE690E">
              <w:rPr>
                <w:rFonts w:ascii="Maiandra GD" w:hAnsi="Maiandra GD"/>
                <w:noProof/>
                <w:webHidden/>
              </w:rPr>
              <w:fldChar w:fldCharType="begin"/>
            </w:r>
            <w:r w:rsidR="00BE690E" w:rsidRPr="00BE690E">
              <w:rPr>
                <w:rFonts w:ascii="Maiandra GD" w:hAnsi="Maiandra GD"/>
                <w:noProof/>
                <w:webHidden/>
              </w:rPr>
              <w:instrText xml:space="preserve"> PAGEREF _Toc29230409 \h </w:instrText>
            </w:r>
            <w:r w:rsidR="00BE690E" w:rsidRPr="00BE690E">
              <w:rPr>
                <w:rFonts w:ascii="Maiandra GD" w:hAnsi="Maiandra GD"/>
                <w:noProof/>
                <w:webHidden/>
              </w:rPr>
            </w:r>
            <w:r w:rsidR="00BE690E" w:rsidRPr="00BE690E">
              <w:rPr>
                <w:rFonts w:ascii="Maiandra GD" w:hAnsi="Maiandra GD"/>
                <w:noProof/>
                <w:webHidden/>
              </w:rPr>
              <w:fldChar w:fldCharType="separate"/>
            </w:r>
            <w:r w:rsidR="00B03D79">
              <w:rPr>
                <w:rFonts w:ascii="Maiandra GD" w:hAnsi="Maiandra GD"/>
                <w:noProof/>
                <w:webHidden/>
              </w:rPr>
              <w:t>a</w:t>
            </w:r>
            <w:r w:rsidR="00BE690E" w:rsidRPr="00BE690E">
              <w:rPr>
                <w:rFonts w:ascii="Maiandra GD" w:hAnsi="Maiandra GD"/>
                <w:noProof/>
                <w:webHidden/>
              </w:rPr>
              <w:fldChar w:fldCharType="end"/>
            </w:r>
          </w:hyperlink>
        </w:p>
        <w:p w14:paraId="3221E2FC" w14:textId="77777777" w:rsidR="00BE690E" w:rsidRPr="00BE690E" w:rsidRDefault="009F727A">
          <w:pPr>
            <w:pStyle w:val="TOC2"/>
            <w:tabs>
              <w:tab w:val="right" w:leader="dot" w:pos="9060"/>
            </w:tabs>
            <w:rPr>
              <w:rFonts w:ascii="Maiandra GD" w:eastAsiaTheme="minorEastAsia" w:hAnsi="Maiandra GD" w:cstheme="minorBidi"/>
              <w:noProof/>
            </w:rPr>
          </w:pPr>
          <w:hyperlink w:anchor="_Toc29230410" w:history="1">
            <w:r w:rsidR="00BE690E" w:rsidRPr="00BE690E">
              <w:rPr>
                <w:rStyle w:val="Hyperlink"/>
                <w:rFonts w:ascii="Maiandra GD" w:eastAsiaTheme="majorEastAsia" w:hAnsi="Maiandra GD"/>
                <w:noProof/>
              </w:rPr>
              <w:t>Annexe 2 : Termes de référence de la mission</w:t>
            </w:r>
            <w:r w:rsidR="00BE690E" w:rsidRPr="00BE690E">
              <w:rPr>
                <w:rFonts w:ascii="Maiandra GD" w:hAnsi="Maiandra GD"/>
                <w:noProof/>
                <w:webHidden/>
              </w:rPr>
              <w:tab/>
            </w:r>
            <w:r w:rsidR="00BE690E" w:rsidRPr="00BE690E">
              <w:rPr>
                <w:rFonts w:ascii="Maiandra GD" w:hAnsi="Maiandra GD"/>
                <w:noProof/>
                <w:webHidden/>
              </w:rPr>
              <w:fldChar w:fldCharType="begin"/>
            </w:r>
            <w:r w:rsidR="00BE690E" w:rsidRPr="00BE690E">
              <w:rPr>
                <w:rFonts w:ascii="Maiandra GD" w:hAnsi="Maiandra GD"/>
                <w:noProof/>
                <w:webHidden/>
              </w:rPr>
              <w:instrText xml:space="preserve"> PAGEREF _Toc29230410 \h </w:instrText>
            </w:r>
            <w:r w:rsidR="00BE690E" w:rsidRPr="00BE690E">
              <w:rPr>
                <w:rFonts w:ascii="Maiandra GD" w:hAnsi="Maiandra GD"/>
                <w:noProof/>
                <w:webHidden/>
              </w:rPr>
            </w:r>
            <w:r w:rsidR="00BE690E" w:rsidRPr="00BE690E">
              <w:rPr>
                <w:rFonts w:ascii="Maiandra GD" w:hAnsi="Maiandra GD"/>
                <w:noProof/>
                <w:webHidden/>
              </w:rPr>
              <w:fldChar w:fldCharType="separate"/>
            </w:r>
            <w:r w:rsidR="00B03D79">
              <w:rPr>
                <w:rFonts w:ascii="Maiandra GD" w:hAnsi="Maiandra GD"/>
                <w:noProof/>
                <w:webHidden/>
              </w:rPr>
              <w:t>b</w:t>
            </w:r>
            <w:r w:rsidR="00BE690E" w:rsidRPr="00BE690E">
              <w:rPr>
                <w:rFonts w:ascii="Maiandra GD" w:hAnsi="Maiandra GD"/>
                <w:noProof/>
                <w:webHidden/>
              </w:rPr>
              <w:fldChar w:fldCharType="end"/>
            </w:r>
          </w:hyperlink>
        </w:p>
        <w:p w14:paraId="3B890849" w14:textId="77777777" w:rsidR="00BE690E" w:rsidRPr="00BE690E" w:rsidRDefault="009F727A">
          <w:pPr>
            <w:pStyle w:val="TOC2"/>
            <w:tabs>
              <w:tab w:val="right" w:leader="dot" w:pos="9060"/>
            </w:tabs>
            <w:rPr>
              <w:rFonts w:ascii="Maiandra GD" w:eastAsiaTheme="minorEastAsia" w:hAnsi="Maiandra GD" w:cstheme="minorBidi"/>
              <w:noProof/>
            </w:rPr>
          </w:pPr>
          <w:hyperlink w:anchor="_Toc29230416" w:history="1">
            <w:r w:rsidR="00BE690E" w:rsidRPr="00BE690E">
              <w:rPr>
                <w:rStyle w:val="Hyperlink"/>
                <w:rFonts w:ascii="Maiandra GD" w:eastAsiaTheme="majorEastAsia" w:hAnsi="Maiandra GD"/>
                <w:noProof/>
              </w:rPr>
              <w:t>Annexe 3 : Termes de référence pour la préparation des plans de réinstallation incluant le plan type d’un PAR.</w:t>
            </w:r>
            <w:r w:rsidR="00BE690E" w:rsidRPr="00BE690E">
              <w:rPr>
                <w:rFonts w:ascii="Maiandra GD" w:hAnsi="Maiandra GD"/>
                <w:noProof/>
                <w:webHidden/>
              </w:rPr>
              <w:tab/>
            </w:r>
            <w:r w:rsidR="00BE690E" w:rsidRPr="00BE690E">
              <w:rPr>
                <w:rFonts w:ascii="Maiandra GD" w:hAnsi="Maiandra GD"/>
                <w:noProof/>
                <w:webHidden/>
              </w:rPr>
              <w:fldChar w:fldCharType="begin"/>
            </w:r>
            <w:r w:rsidR="00BE690E" w:rsidRPr="00BE690E">
              <w:rPr>
                <w:rFonts w:ascii="Maiandra GD" w:hAnsi="Maiandra GD"/>
                <w:noProof/>
                <w:webHidden/>
              </w:rPr>
              <w:instrText xml:space="preserve"> PAGEREF _Toc29230416 \h </w:instrText>
            </w:r>
            <w:r w:rsidR="00BE690E" w:rsidRPr="00BE690E">
              <w:rPr>
                <w:rFonts w:ascii="Maiandra GD" w:hAnsi="Maiandra GD"/>
                <w:noProof/>
                <w:webHidden/>
              </w:rPr>
            </w:r>
            <w:r w:rsidR="00BE690E" w:rsidRPr="00BE690E">
              <w:rPr>
                <w:rFonts w:ascii="Maiandra GD" w:hAnsi="Maiandra GD"/>
                <w:noProof/>
                <w:webHidden/>
              </w:rPr>
              <w:fldChar w:fldCharType="separate"/>
            </w:r>
            <w:r w:rsidR="00B03D79">
              <w:rPr>
                <w:rFonts w:ascii="Maiandra GD" w:hAnsi="Maiandra GD"/>
                <w:noProof/>
                <w:webHidden/>
              </w:rPr>
              <w:t>h</w:t>
            </w:r>
            <w:r w:rsidR="00BE690E" w:rsidRPr="00BE690E">
              <w:rPr>
                <w:rFonts w:ascii="Maiandra GD" w:hAnsi="Maiandra GD"/>
                <w:noProof/>
                <w:webHidden/>
              </w:rPr>
              <w:fldChar w:fldCharType="end"/>
            </w:r>
          </w:hyperlink>
        </w:p>
        <w:p w14:paraId="130FA600" w14:textId="77777777" w:rsidR="00BE690E" w:rsidRPr="00BE690E" w:rsidRDefault="009F727A">
          <w:pPr>
            <w:pStyle w:val="TOC2"/>
            <w:tabs>
              <w:tab w:val="right" w:leader="dot" w:pos="9060"/>
            </w:tabs>
            <w:rPr>
              <w:rFonts w:ascii="Maiandra GD" w:eastAsiaTheme="minorEastAsia" w:hAnsi="Maiandra GD" w:cstheme="minorBidi"/>
              <w:noProof/>
            </w:rPr>
          </w:pPr>
          <w:hyperlink w:anchor="_Toc29230417" w:history="1">
            <w:r w:rsidR="00BE690E" w:rsidRPr="00BE690E">
              <w:rPr>
                <w:rStyle w:val="Hyperlink"/>
                <w:rFonts w:ascii="Maiandra GD" w:eastAsiaTheme="majorEastAsia" w:hAnsi="Maiandra GD"/>
                <w:noProof/>
              </w:rPr>
              <w:t>Annexe 4 : Fiche d’identification des cas de réinstallation</w:t>
            </w:r>
            <w:r w:rsidR="00BE690E" w:rsidRPr="00BE690E">
              <w:rPr>
                <w:rFonts w:ascii="Maiandra GD" w:hAnsi="Maiandra GD"/>
                <w:noProof/>
                <w:webHidden/>
              </w:rPr>
              <w:tab/>
            </w:r>
            <w:r w:rsidR="00BE690E" w:rsidRPr="00BE690E">
              <w:rPr>
                <w:rFonts w:ascii="Maiandra GD" w:hAnsi="Maiandra GD"/>
                <w:noProof/>
                <w:webHidden/>
              </w:rPr>
              <w:fldChar w:fldCharType="begin"/>
            </w:r>
            <w:r w:rsidR="00BE690E" w:rsidRPr="00BE690E">
              <w:rPr>
                <w:rFonts w:ascii="Maiandra GD" w:hAnsi="Maiandra GD"/>
                <w:noProof/>
                <w:webHidden/>
              </w:rPr>
              <w:instrText xml:space="preserve"> PAGEREF _Toc29230417 \h </w:instrText>
            </w:r>
            <w:r w:rsidR="00BE690E" w:rsidRPr="00BE690E">
              <w:rPr>
                <w:rFonts w:ascii="Maiandra GD" w:hAnsi="Maiandra GD"/>
                <w:noProof/>
                <w:webHidden/>
              </w:rPr>
            </w:r>
            <w:r w:rsidR="00BE690E" w:rsidRPr="00BE690E">
              <w:rPr>
                <w:rFonts w:ascii="Maiandra GD" w:hAnsi="Maiandra GD"/>
                <w:noProof/>
                <w:webHidden/>
              </w:rPr>
              <w:fldChar w:fldCharType="separate"/>
            </w:r>
            <w:r w:rsidR="00B03D79">
              <w:rPr>
                <w:rFonts w:ascii="Maiandra GD" w:hAnsi="Maiandra GD"/>
                <w:noProof/>
                <w:webHidden/>
              </w:rPr>
              <w:t>j</w:t>
            </w:r>
            <w:r w:rsidR="00BE690E" w:rsidRPr="00BE690E">
              <w:rPr>
                <w:rFonts w:ascii="Maiandra GD" w:hAnsi="Maiandra GD"/>
                <w:noProof/>
                <w:webHidden/>
              </w:rPr>
              <w:fldChar w:fldCharType="end"/>
            </w:r>
          </w:hyperlink>
        </w:p>
        <w:p w14:paraId="5A5FFA6E" w14:textId="77777777" w:rsidR="00BE690E" w:rsidRPr="00BE690E" w:rsidRDefault="009F727A">
          <w:pPr>
            <w:pStyle w:val="TOC2"/>
            <w:tabs>
              <w:tab w:val="right" w:leader="dot" w:pos="9060"/>
            </w:tabs>
            <w:rPr>
              <w:rFonts w:ascii="Maiandra GD" w:eastAsiaTheme="minorEastAsia" w:hAnsi="Maiandra GD" w:cstheme="minorBidi"/>
              <w:noProof/>
            </w:rPr>
          </w:pPr>
          <w:hyperlink w:anchor="_Toc29230418" w:history="1">
            <w:r w:rsidR="00BE690E" w:rsidRPr="00BE690E">
              <w:rPr>
                <w:rStyle w:val="Hyperlink"/>
                <w:rFonts w:ascii="Maiandra GD" w:eastAsiaTheme="majorEastAsia" w:hAnsi="Maiandra GD"/>
                <w:noProof/>
              </w:rPr>
              <w:t>Annexe 5 : Fiche de plainte</w:t>
            </w:r>
            <w:r w:rsidR="00BE690E" w:rsidRPr="00BE690E">
              <w:rPr>
                <w:rFonts w:ascii="Maiandra GD" w:hAnsi="Maiandra GD"/>
                <w:noProof/>
                <w:webHidden/>
              </w:rPr>
              <w:tab/>
            </w:r>
            <w:r w:rsidR="00BE690E" w:rsidRPr="00BE690E">
              <w:rPr>
                <w:rFonts w:ascii="Maiandra GD" w:hAnsi="Maiandra GD"/>
                <w:noProof/>
                <w:webHidden/>
              </w:rPr>
              <w:fldChar w:fldCharType="begin"/>
            </w:r>
            <w:r w:rsidR="00BE690E" w:rsidRPr="00BE690E">
              <w:rPr>
                <w:rFonts w:ascii="Maiandra GD" w:hAnsi="Maiandra GD"/>
                <w:noProof/>
                <w:webHidden/>
              </w:rPr>
              <w:instrText xml:space="preserve"> PAGEREF _Toc29230418 \h </w:instrText>
            </w:r>
            <w:r w:rsidR="00BE690E" w:rsidRPr="00BE690E">
              <w:rPr>
                <w:rFonts w:ascii="Maiandra GD" w:hAnsi="Maiandra GD"/>
                <w:noProof/>
                <w:webHidden/>
              </w:rPr>
            </w:r>
            <w:r w:rsidR="00BE690E" w:rsidRPr="00BE690E">
              <w:rPr>
                <w:rFonts w:ascii="Maiandra GD" w:hAnsi="Maiandra GD"/>
                <w:noProof/>
                <w:webHidden/>
              </w:rPr>
              <w:fldChar w:fldCharType="separate"/>
            </w:r>
            <w:r w:rsidR="00B03D79">
              <w:rPr>
                <w:rFonts w:ascii="Maiandra GD" w:hAnsi="Maiandra GD"/>
                <w:noProof/>
                <w:webHidden/>
              </w:rPr>
              <w:t>k</w:t>
            </w:r>
            <w:r w:rsidR="00BE690E" w:rsidRPr="00BE690E">
              <w:rPr>
                <w:rFonts w:ascii="Maiandra GD" w:hAnsi="Maiandra GD"/>
                <w:noProof/>
                <w:webHidden/>
              </w:rPr>
              <w:fldChar w:fldCharType="end"/>
            </w:r>
          </w:hyperlink>
        </w:p>
        <w:p w14:paraId="2F174326" w14:textId="77777777" w:rsidR="00BE690E" w:rsidRPr="00BE690E" w:rsidRDefault="009F727A">
          <w:pPr>
            <w:pStyle w:val="TOC2"/>
            <w:tabs>
              <w:tab w:val="right" w:leader="dot" w:pos="9060"/>
            </w:tabs>
            <w:rPr>
              <w:rFonts w:ascii="Maiandra GD" w:eastAsiaTheme="minorEastAsia" w:hAnsi="Maiandra GD" w:cstheme="minorBidi"/>
              <w:noProof/>
            </w:rPr>
          </w:pPr>
          <w:hyperlink w:anchor="_Toc29230419" w:history="1">
            <w:r w:rsidR="00BE690E" w:rsidRPr="00BE690E">
              <w:rPr>
                <w:rStyle w:val="Hyperlink"/>
                <w:rFonts w:ascii="Maiandra GD" w:eastAsiaTheme="majorEastAsia" w:hAnsi="Maiandra GD"/>
                <w:noProof/>
              </w:rPr>
              <w:t>Annexe 6 : Formulaire de sélection environnementale et sociale</w:t>
            </w:r>
            <w:r w:rsidR="00BE690E" w:rsidRPr="00BE690E">
              <w:rPr>
                <w:rFonts w:ascii="Maiandra GD" w:hAnsi="Maiandra GD"/>
                <w:noProof/>
                <w:webHidden/>
              </w:rPr>
              <w:tab/>
            </w:r>
            <w:r w:rsidR="00BE690E" w:rsidRPr="00BE690E">
              <w:rPr>
                <w:rFonts w:ascii="Maiandra GD" w:hAnsi="Maiandra GD"/>
                <w:noProof/>
                <w:webHidden/>
              </w:rPr>
              <w:fldChar w:fldCharType="begin"/>
            </w:r>
            <w:r w:rsidR="00BE690E" w:rsidRPr="00BE690E">
              <w:rPr>
                <w:rFonts w:ascii="Maiandra GD" w:hAnsi="Maiandra GD"/>
                <w:noProof/>
                <w:webHidden/>
              </w:rPr>
              <w:instrText xml:space="preserve"> PAGEREF _Toc29230419 \h </w:instrText>
            </w:r>
            <w:r w:rsidR="00BE690E" w:rsidRPr="00BE690E">
              <w:rPr>
                <w:rFonts w:ascii="Maiandra GD" w:hAnsi="Maiandra GD"/>
                <w:noProof/>
                <w:webHidden/>
              </w:rPr>
            </w:r>
            <w:r w:rsidR="00BE690E" w:rsidRPr="00BE690E">
              <w:rPr>
                <w:rFonts w:ascii="Maiandra GD" w:hAnsi="Maiandra GD"/>
                <w:noProof/>
                <w:webHidden/>
              </w:rPr>
              <w:fldChar w:fldCharType="separate"/>
            </w:r>
            <w:r w:rsidR="00B03D79">
              <w:rPr>
                <w:rFonts w:ascii="Maiandra GD" w:hAnsi="Maiandra GD"/>
                <w:noProof/>
                <w:webHidden/>
              </w:rPr>
              <w:t>l</w:t>
            </w:r>
            <w:r w:rsidR="00BE690E" w:rsidRPr="00BE690E">
              <w:rPr>
                <w:rFonts w:ascii="Maiandra GD" w:hAnsi="Maiandra GD"/>
                <w:noProof/>
                <w:webHidden/>
              </w:rPr>
              <w:fldChar w:fldCharType="end"/>
            </w:r>
          </w:hyperlink>
        </w:p>
        <w:p w14:paraId="2A77E5F1" w14:textId="77777777" w:rsidR="00BE690E" w:rsidRPr="00BE690E" w:rsidRDefault="009F727A">
          <w:pPr>
            <w:pStyle w:val="TOC2"/>
            <w:tabs>
              <w:tab w:val="right" w:leader="dot" w:pos="9060"/>
            </w:tabs>
            <w:rPr>
              <w:rFonts w:ascii="Maiandra GD" w:eastAsiaTheme="minorEastAsia" w:hAnsi="Maiandra GD" w:cstheme="minorBidi"/>
              <w:noProof/>
            </w:rPr>
          </w:pPr>
          <w:hyperlink w:anchor="_Toc29230420" w:history="1">
            <w:r w:rsidR="00BE690E" w:rsidRPr="00BE690E">
              <w:rPr>
                <w:rStyle w:val="Hyperlink"/>
                <w:rFonts w:ascii="Maiandra GD" w:eastAsiaTheme="majorEastAsia" w:hAnsi="Maiandra GD"/>
                <w:noProof/>
              </w:rPr>
              <w:t>Annexe 7 : PV des consultations publiques et listes des personnes rencontrées</w:t>
            </w:r>
            <w:r w:rsidR="00BE690E" w:rsidRPr="00BE690E">
              <w:rPr>
                <w:rFonts w:ascii="Maiandra GD" w:hAnsi="Maiandra GD"/>
                <w:noProof/>
                <w:webHidden/>
              </w:rPr>
              <w:tab/>
            </w:r>
            <w:r w:rsidR="00BE690E" w:rsidRPr="00BE690E">
              <w:rPr>
                <w:rFonts w:ascii="Maiandra GD" w:hAnsi="Maiandra GD"/>
                <w:noProof/>
                <w:webHidden/>
              </w:rPr>
              <w:fldChar w:fldCharType="begin"/>
            </w:r>
            <w:r w:rsidR="00BE690E" w:rsidRPr="00BE690E">
              <w:rPr>
                <w:rFonts w:ascii="Maiandra GD" w:hAnsi="Maiandra GD"/>
                <w:noProof/>
                <w:webHidden/>
              </w:rPr>
              <w:instrText xml:space="preserve"> PAGEREF _Toc29230420 \h </w:instrText>
            </w:r>
            <w:r w:rsidR="00BE690E" w:rsidRPr="00BE690E">
              <w:rPr>
                <w:rFonts w:ascii="Maiandra GD" w:hAnsi="Maiandra GD"/>
                <w:noProof/>
                <w:webHidden/>
              </w:rPr>
            </w:r>
            <w:r w:rsidR="00BE690E" w:rsidRPr="00BE690E">
              <w:rPr>
                <w:rFonts w:ascii="Maiandra GD" w:hAnsi="Maiandra GD"/>
                <w:noProof/>
                <w:webHidden/>
              </w:rPr>
              <w:fldChar w:fldCharType="separate"/>
            </w:r>
            <w:r w:rsidR="00B03D79">
              <w:rPr>
                <w:rFonts w:ascii="Maiandra GD" w:hAnsi="Maiandra GD"/>
                <w:noProof/>
                <w:webHidden/>
              </w:rPr>
              <w:t>n</w:t>
            </w:r>
            <w:r w:rsidR="00BE690E" w:rsidRPr="00BE690E">
              <w:rPr>
                <w:rFonts w:ascii="Maiandra GD" w:hAnsi="Maiandra GD"/>
                <w:noProof/>
                <w:webHidden/>
              </w:rPr>
              <w:fldChar w:fldCharType="end"/>
            </w:r>
          </w:hyperlink>
        </w:p>
        <w:p w14:paraId="54BD1FEC" w14:textId="77777777" w:rsidR="00BE690E" w:rsidRPr="00BE690E" w:rsidRDefault="009F727A">
          <w:pPr>
            <w:pStyle w:val="TOC2"/>
            <w:tabs>
              <w:tab w:val="right" w:leader="dot" w:pos="9060"/>
            </w:tabs>
            <w:rPr>
              <w:rFonts w:ascii="Maiandra GD" w:eastAsiaTheme="minorEastAsia" w:hAnsi="Maiandra GD" w:cstheme="minorBidi"/>
              <w:noProof/>
            </w:rPr>
          </w:pPr>
          <w:hyperlink w:anchor="_Toc29230421" w:history="1">
            <w:r w:rsidR="00BE690E" w:rsidRPr="00BE690E">
              <w:rPr>
                <w:rStyle w:val="Hyperlink"/>
                <w:rFonts w:ascii="Maiandra GD" w:eastAsiaTheme="majorEastAsia" w:hAnsi="Maiandra GD"/>
                <w:noProof/>
              </w:rPr>
              <w:t>Liste de présence – Consultation publique</w:t>
            </w:r>
            <w:r w:rsidR="00BE690E" w:rsidRPr="00BE690E">
              <w:rPr>
                <w:rFonts w:ascii="Maiandra GD" w:hAnsi="Maiandra GD"/>
                <w:noProof/>
                <w:webHidden/>
              </w:rPr>
              <w:tab/>
            </w:r>
            <w:r w:rsidR="00BE690E" w:rsidRPr="00BE690E">
              <w:rPr>
                <w:rFonts w:ascii="Maiandra GD" w:hAnsi="Maiandra GD"/>
                <w:noProof/>
                <w:webHidden/>
              </w:rPr>
              <w:fldChar w:fldCharType="begin"/>
            </w:r>
            <w:r w:rsidR="00BE690E" w:rsidRPr="00BE690E">
              <w:rPr>
                <w:rFonts w:ascii="Maiandra GD" w:hAnsi="Maiandra GD"/>
                <w:noProof/>
                <w:webHidden/>
              </w:rPr>
              <w:instrText xml:space="preserve"> PAGEREF _Toc29230421 \h </w:instrText>
            </w:r>
            <w:r w:rsidR="00BE690E" w:rsidRPr="00BE690E">
              <w:rPr>
                <w:rFonts w:ascii="Maiandra GD" w:hAnsi="Maiandra GD"/>
                <w:noProof/>
                <w:webHidden/>
              </w:rPr>
            </w:r>
            <w:r w:rsidR="00BE690E" w:rsidRPr="00BE690E">
              <w:rPr>
                <w:rFonts w:ascii="Maiandra GD" w:hAnsi="Maiandra GD"/>
                <w:noProof/>
                <w:webHidden/>
              </w:rPr>
              <w:fldChar w:fldCharType="separate"/>
            </w:r>
            <w:r w:rsidR="00B03D79">
              <w:rPr>
                <w:rFonts w:ascii="Maiandra GD" w:hAnsi="Maiandra GD"/>
                <w:noProof/>
                <w:webHidden/>
              </w:rPr>
              <w:t>q</w:t>
            </w:r>
            <w:r w:rsidR="00BE690E" w:rsidRPr="00BE690E">
              <w:rPr>
                <w:rFonts w:ascii="Maiandra GD" w:hAnsi="Maiandra GD"/>
                <w:noProof/>
                <w:webHidden/>
              </w:rPr>
              <w:fldChar w:fldCharType="end"/>
            </w:r>
          </w:hyperlink>
        </w:p>
        <w:p w14:paraId="767E849C" w14:textId="77777777" w:rsidR="00BE690E" w:rsidRPr="00BE690E" w:rsidRDefault="009F727A">
          <w:pPr>
            <w:pStyle w:val="TOC2"/>
            <w:tabs>
              <w:tab w:val="right" w:leader="dot" w:pos="9060"/>
            </w:tabs>
            <w:rPr>
              <w:rFonts w:ascii="Maiandra GD" w:eastAsiaTheme="minorEastAsia" w:hAnsi="Maiandra GD" w:cstheme="minorBidi"/>
              <w:noProof/>
            </w:rPr>
          </w:pPr>
          <w:hyperlink w:anchor="_Toc29230422" w:history="1">
            <w:r w:rsidR="00BE690E" w:rsidRPr="00BE690E">
              <w:rPr>
                <w:rStyle w:val="Hyperlink"/>
                <w:rFonts w:ascii="Maiandra GD" w:eastAsiaTheme="majorEastAsia" w:hAnsi="Maiandra GD" w:cs="Arial"/>
                <w:noProof/>
              </w:rPr>
              <w:t xml:space="preserve">Annexe 8 : </w:t>
            </w:r>
            <w:r w:rsidR="00BE690E" w:rsidRPr="00BE690E">
              <w:rPr>
                <w:rStyle w:val="Hyperlink"/>
                <w:rFonts w:ascii="Maiandra GD" w:eastAsiaTheme="majorEastAsia" w:hAnsi="Maiandra GD"/>
                <w:noProof/>
              </w:rPr>
              <w:t>Définition des termes spécifiques à la réinstallation utilisés dans ce document</w:t>
            </w:r>
            <w:r w:rsidR="00BE690E" w:rsidRPr="00BE690E">
              <w:rPr>
                <w:rFonts w:ascii="Maiandra GD" w:hAnsi="Maiandra GD"/>
                <w:noProof/>
                <w:webHidden/>
              </w:rPr>
              <w:tab/>
            </w:r>
            <w:r w:rsidR="00BE690E" w:rsidRPr="00BE690E">
              <w:rPr>
                <w:rFonts w:ascii="Maiandra GD" w:hAnsi="Maiandra GD"/>
                <w:noProof/>
                <w:webHidden/>
              </w:rPr>
              <w:fldChar w:fldCharType="begin"/>
            </w:r>
            <w:r w:rsidR="00BE690E" w:rsidRPr="00BE690E">
              <w:rPr>
                <w:rFonts w:ascii="Maiandra GD" w:hAnsi="Maiandra GD"/>
                <w:noProof/>
                <w:webHidden/>
              </w:rPr>
              <w:instrText xml:space="preserve"> PAGEREF _Toc29230422 \h </w:instrText>
            </w:r>
            <w:r w:rsidR="00BE690E" w:rsidRPr="00BE690E">
              <w:rPr>
                <w:rFonts w:ascii="Maiandra GD" w:hAnsi="Maiandra GD"/>
                <w:noProof/>
                <w:webHidden/>
              </w:rPr>
            </w:r>
            <w:r w:rsidR="00BE690E" w:rsidRPr="00BE690E">
              <w:rPr>
                <w:rFonts w:ascii="Maiandra GD" w:hAnsi="Maiandra GD"/>
                <w:noProof/>
                <w:webHidden/>
              </w:rPr>
              <w:fldChar w:fldCharType="separate"/>
            </w:r>
            <w:r w:rsidR="00B03D79">
              <w:rPr>
                <w:rFonts w:ascii="Maiandra GD" w:hAnsi="Maiandra GD"/>
                <w:noProof/>
                <w:webHidden/>
              </w:rPr>
              <w:t>r</w:t>
            </w:r>
            <w:r w:rsidR="00BE690E" w:rsidRPr="00BE690E">
              <w:rPr>
                <w:rFonts w:ascii="Maiandra GD" w:hAnsi="Maiandra GD"/>
                <w:noProof/>
                <w:webHidden/>
              </w:rPr>
              <w:fldChar w:fldCharType="end"/>
            </w:r>
          </w:hyperlink>
        </w:p>
        <w:p w14:paraId="1BD80D24" w14:textId="77777777" w:rsidR="0027273F" w:rsidRPr="007E6E1A" w:rsidRDefault="0027273F">
          <w:pPr>
            <w:rPr>
              <w:rFonts w:ascii="Maiandra GD" w:hAnsi="Maiandra GD"/>
              <w:sz w:val="24"/>
              <w:szCs w:val="24"/>
            </w:rPr>
          </w:pPr>
          <w:r w:rsidRPr="00BE690E">
            <w:rPr>
              <w:rFonts w:ascii="Maiandra GD" w:hAnsi="Maiandra GD"/>
              <w:b/>
              <w:bCs/>
              <w:noProof/>
              <w:sz w:val="24"/>
              <w:szCs w:val="24"/>
            </w:rPr>
            <w:fldChar w:fldCharType="end"/>
          </w:r>
        </w:p>
      </w:sdtContent>
    </w:sdt>
    <w:p w14:paraId="61DE08BF" w14:textId="77777777" w:rsidR="005C4675" w:rsidRDefault="005C4675">
      <w:pPr>
        <w:rPr>
          <w:rFonts w:ascii="Maiandra GD" w:hAnsi="Maiandra GD"/>
          <w:b/>
          <w:sz w:val="24"/>
          <w:szCs w:val="24"/>
        </w:rPr>
      </w:pPr>
      <w:r>
        <w:rPr>
          <w:rFonts w:ascii="Maiandra GD" w:hAnsi="Maiandra GD"/>
          <w:b/>
          <w:sz w:val="24"/>
          <w:szCs w:val="24"/>
        </w:rPr>
        <w:br w:type="page"/>
      </w:r>
    </w:p>
    <w:p w14:paraId="4A7CE2A3" w14:textId="0545CD34" w:rsidR="00C603B9" w:rsidRPr="007E6E1A" w:rsidRDefault="004F093B" w:rsidP="00C603B9">
      <w:pPr>
        <w:rPr>
          <w:rFonts w:ascii="Maiandra GD" w:hAnsi="Maiandra GD"/>
          <w:b/>
          <w:sz w:val="24"/>
          <w:szCs w:val="24"/>
        </w:rPr>
      </w:pPr>
      <w:r w:rsidRPr="007E6E1A">
        <w:rPr>
          <w:rFonts w:ascii="Maiandra GD" w:hAnsi="Maiandra GD"/>
          <w:b/>
          <w:sz w:val="24"/>
          <w:szCs w:val="24"/>
        </w:rPr>
        <w:lastRenderedPageBreak/>
        <w:t>Liste des tableaux</w:t>
      </w:r>
    </w:p>
    <w:p w14:paraId="5752480B" w14:textId="77777777" w:rsidR="00BE690E" w:rsidRDefault="004F093B">
      <w:pPr>
        <w:pStyle w:val="TableofFigures"/>
        <w:tabs>
          <w:tab w:val="right" w:leader="dot" w:pos="9060"/>
        </w:tabs>
        <w:rPr>
          <w:rFonts w:asciiTheme="minorHAnsi" w:eastAsiaTheme="minorEastAsia" w:hAnsiTheme="minorHAnsi" w:cstheme="minorBidi"/>
          <w:noProof/>
        </w:rPr>
      </w:pPr>
      <w:r w:rsidRPr="007E6E1A">
        <w:rPr>
          <w:rFonts w:ascii="Maiandra GD" w:hAnsi="Maiandra GD"/>
          <w:sz w:val="24"/>
          <w:szCs w:val="24"/>
        </w:rPr>
        <w:fldChar w:fldCharType="begin"/>
      </w:r>
      <w:r w:rsidRPr="007E6E1A">
        <w:rPr>
          <w:rFonts w:ascii="Maiandra GD" w:hAnsi="Maiandra GD"/>
          <w:sz w:val="24"/>
          <w:szCs w:val="24"/>
        </w:rPr>
        <w:instrText xml:space="preserve"> TOC \h \z \c "Tableau" </w:instrText>
      </w:r>
      <w:r w:rsidRPr="007E6E1A">
        <w:rPr>
          <w:rFonts w:ascii="Maiandra GD" w:hAnsi="Maiandra GD"/>
          <w:sz w:val="24"/>
          <w:szCs w:val="24"/>
        </w:rPr>
        <w:fldChar w:fldCharType="separate"/>
      </w:r>
      <w:hyperlink w:anchor="_Toc29230441" w:history="1">
        <w:r w:rsidR="00BE690E" w:rsidRPr="00606D0E">
          <w:rPr>
            <w:rStyle w:val="Hyperlink"/>
            <w:rFonts w:ascii="Maiandra GD" w:eastAsiaTheme="majorEastAsia" w:hAnsi="Maiandra GD"/>
            <w:noProof/>
          </w:rPr>
          <w:t>Tableau 1 : Composantes et activités principales du projet</w:t>
        </w:r>
        <w:r w:rsidR="00BE690E">
          <w:rPr>
            <w:noProof/>
            <w:webHidden/>
          </w:rPr>
          <w:tab/>
        </w:r>
        <w:r w:rsidR="00BE690E">
          <w:rPr>
            <w:noProof/>
            <w:webHidden/>
          </w:rPr>
          <w:fldChar w:fldCharType="begin"/>
        </w:r>
        <w:r w:rsidR="00BE690E">
          <w:rPr>
            <w:noProof/>
            <w:webHidden/>
          </w:rPr>
          <w:instrText xml:space="preserve"> PAGEREF _Toc29230441 \h </w:instrText>
        </w:r>
        <w:r w:rsidR="00BE690E">
          <w:rPr>
            <w:noProof/>
            <w:webHidden/>
          </w:rPr>
        </w:r>
        <w:r w:rsidR="00BE690E">
          <w:rPr>
            <w:noProof/>
            <w:webHidden/>
          </w:rPr>
          <w:fldChar w:fldCharType="separate"/>
        </w:r>
        <w:r w:rsidR="00B03D79">
          <w:rPr>
            <w:noProof/>
            <w:webHidden/>
          </w:rPr>
          <w:t>4</w:t>
        </w:r>
        <w:r w:rsidR="00BE690E">
          <w:rPr>
            <w:noProof/>
            <w:webHidden/>
          </w:rPr>
          <w:fldChar w:fldCharType="end"/>
        </w:r>
      </w:hyperlink>
    </w:p>
    <w:p w14:paraId="0AA2C164" w14:textId="77777777" w:rsidR="00BE690E" w:rsidRDefault="009F727A">
      <w:pPr>
        <w:pStyle w:val="TableofFigures"/>
        <w:tabs>
          <w:tab w:val="right" w:leader="dot" w:pos="9060"/>
        </w:tabs>
        <w:rPr>
          <w:rFonts w:asciiTheme="minorHAnsi" w:eastAsiaTheme="minorEastAsia" w:hAnsiTheme="minorHAnsi" w:cstheme="minorBidi"/>
          <w:noProof/>
        </w:rPr>
      </w:pPr>
      <w:hyperlink w:anchor="_Toc29230442" w:history="1">
        <w:r w:rsidR="00BE690E" w:rsidRPr="00606D0E">
          <w:rPr>
            <w:rStyle w:val="Hyperlink"/>
            <w:rFonts w:ascii="Maiandra GD" w:eastAsiaTheme="majorEastAsia" w:hAnsi="Maiandra GD"/>
            <w:noProof/>
          </w:rPr>
          <w:t>Tableau 3: Impacts potentiels négatifs potentiels du projet</w:t>
        </w:r>
        <w:r w:rsidR="00BE690E">
          <w:rPr>
            <w:noProof/>
            <w:webHidden/>
          </w:rPr>
          <w:tab/>
        </w:r>
        <w:r w:rsidR="00BE690E">
          <w:rPr>
            <w:noProof/>
            <w:webHidden/>
          </w:rPr>
          <w:fldChar w:fldCharType="begin"/>
        </w:r>
        <w:r w:rsidR="00BE690E">
          <w:rPr>
            <w:noProof/>
            <w:webHidden/>
          </w:rPr>
          <w:instrText xml:space="preserve"> PAGEREF _Toc29230442 \h </w:instrText>
        </w:r>
        <w:r w:rsidR="00BE690E">
          <w:rPr>
            <w:noProof/>
            <w:webHidden/>
          </w:rPr>
        </w:r>
        <w:r w:rsidR="00BE690E">
          <w:rPr>
            <w:noProof/>
            <w:webHidden/>
          </w:rPr>
          <w:fldChar w:fldCharType="separate"/>
        </w:r>
        <w:r w:rsidR="00B03D79">
          <w:rPr>
            <w:noProof/>
            <w:webHidden/>
          </w:rPr>
          <w:t>13</w:t>
        </w:r>
        <w:r w:rsidR="00BE690E">
          <w:rPr>
            <w:noProof/>
            <w:webHidden/>
          </w:rPr>
          <w:fldChar w:fldCharType="end"/>
        </w:r>
      </w:hyperlink>
    </w:p>
    <w:p w14:paraId="20E1C251" w14:textId="77777777" w:rsidR="00BE690E" w:rsidRDefault="009F727A">
      <w:pPr>
        <w:pStyle w:val="TableofFigures"/>
        <w:tabs>
          <w:tab w:val="right" w:leader="dot" w:pos="9060"/>
        </w:tabs>
        <w:rPr>
          <w:rFonts w:asciiTheme="minorHAnsi" w:eastAsiaTheme="minorEastAsia" w:hAnsiTheme="minorHAnsi" w:cstheme="minorBidi"/>
          <w:noProof/>
        </w:rPr>
      </w:pPr>
      <w:hyperlink w:anchor="_Toc29230443" w:history="1">
        <w:r w:rsidR="00BE690E" w:rsidRPr="00606D0E">
          <w:rPr>
            <w:rStyle w:val="Hyperlink"/>
            <w:rFonts w:ascii="Maiandra GD" w:eastAsiaTheme="majorEastAsia" w:hAnsi="Maiandra GD"/>
            <w:noProof/>
          </w:rPr>
          <w:t xml:space="preserve">Tableau 4 : </w:t>
        </w:r>
        <w:r w:rsidR="00BE690E" w:rsidRPr="00606D0E">
          <w:rPr>
            <w:rStyle w:val="Hyperlink"/>
            <w:rFonts w:ascii="Maiandra GD" w:eastAsiaTheme="majorEastAsia" w:hAnsi="Maiandra GD"/>
            <w:noProof/>
            <w:lang w:val="fr-CA"/>
          </w:rPr>
          <w:t>Gaps du système national au regard des exigences de la Banque mondiale</w:t>
        </w:r>
        <w:r w:rsidR="00BE690E">
          <w:rPr>
            <w:noProof/>
            <w:webHidden/>
          </w:rPr>
          <w:tab/>
        </w:r>
        <w:r w:rsidR="00BE690E">
          <w:rPr>
            <w:noProof/>
            <w:webHidden/>
          </w:rPr>
          <w:fldChar w:fldCharType="begin"/>
        </w:r>
        <w:r w:rsidR="00BE690E">
          <w:rPr>
            <w:noProof/>
            <w:webHidden/>
          </w:rPr>
          <w:instrText xml:space="preserve"> PAGEREF _Toc29230443 \h </w:instrText>
        </w:r>
        <w:r w:rsidR="00BE690E">
          <w:rPr>
            <w:noProof/>
            <w:webHidden/>
          </w:rPr>
        </w:r>
        <w:r w:rsidR="00BE690E">
          <w:rPr>
            <w:noProof/>
            <w:webHidden/>
          </w:rPr>
          <w:fldChar w:fldCharType="separate"/>
        </w:r>
        <w:r w:rsidR="00B03D79">
          <w:rPr>
            <w:noProof/>
            <w:webHidden/>
          </w:rPr>
          <w:t>23</w:t>
        </w:r>
        <w:r w:rsidR="00BE690E">
          <w:rPr>
            <w:noProof/>
            <w:webHidden/>
          </w:rPr>
          <w:fldChar w:fldCharType="end"/>
        </w:r>
      </w:hyperlink>
    </w:p>
    <w:p w14:paraId="0FE85E9E" w14:textId="77777777" w:rsidR="00BE690E" w:rsidRDefault="009F727A">
      <w:pPr>
        <w:pStyle w:val="TableofFigures"/>
        <w:tabs>
          <w:tab w:val="right" w:leader="dot" w:pos="9060"/>
        </w:tabs>
        <w:rPr>
          <w:rFonts w:asciiTheme="minorHAnsi" w:eastAsiaTheme="minorEastAsia" w:hAnsiTheme="minorHAnsi" w:cstheme="minorBidi"/>
          <w:noProof/>
        </w:rPr>
      </w:pPr>
      <w:hyperlink w:anchor="_Toc29230444" w:history="1">
        <w:r w:rsidR="00BE690E" w:rsidRPr="00606D0E">
          <w:rPr>
            <w:rStyle w:val="Hyperlink"/>
            <w:rFonts w:ascii="Maiandra GD" w:eastAsiaTheme="majorEastAsia" w:hAnsi="Maiandra GD"/>
            <w:noProof/>
          </w:rPr>
          <w:t>Tableau 5 : Calendrier de réinstallation</w:t>
        </w:r>
        <w:r w:rsidR="00BE690E">
          <w:rPr>
            <w:noProof/>
            <w:webHidden/>
          </w:rPr>
          <w:tab/>
        </w:r>
        <w:r w:rsidR="00BE690E">
          <w:rPr>
            <w:noProof/>
            <w:webHidden/>
          </w:rPr>
          <w:fldChar w:fldCharType="begin"/>
        </w:r>
        <w:r w:rsidR="00BE690E">
          <w:rPr>
            <w:noProof/>
            <w:webHidden/>
          </w:rPr>
          <w:instrText xml:space="preserve"> PAGEREF _Toc29230444 \h </w:instrText>
        </w:r>
        <w:r w:rsidR="00BE690E">
          <w:rPr>
            <w:noProof/>
            <w:webHidden/>
          </w:rPr>
        </w:r>
        <w:r w:rsidR="00BE690E">
          <w:rPr>
            <w:noProof/>
            <w:webHidden/>
          </w:rPr>
          <w:fldChar w:fldCharType="separate"/>
        </w:r>
        <w:r w:rsidR="00B03D79">
          <w:rPr>
            <w:noProof/>
            <w:webHidden/>
          </w:rPr>
          <w:t>35</w:t>
        </w:r>
        <w:r w:rsidR="00BE690E">
          <w:rPr>
            <w:noProof/>
            <w:webHidden/>
          </w:rPr>
          <w:fldChar w:fldCharType="end"/>
        </w:r>
      </w:hyperlink>
    </w:p>
    <w:p w14:paraId="608287EC" w14:textId="77777777" w:rsidR="00BE690E" w:rsidRDefault="009F727A">
      <w:pPr>
        <w:pStyle w:val="TableofFigures"/>
        <w:tabs>
          <w:tab w:val="right" w:leader="dot" w:pos="9060"/>
        </w:tabs>
        <w:rPr>
          <w:rFonts w:asciiTheme="minorHAnsi" w:eastAsiaTheme="minorEastAsia" w:hAnsiTheme="minorHAnsi" w:cstheme="minorBidi"/>
          <w:noProof/>
        </w:rPr>
      </w:pPr>
      <w:hyperlink w:anchor="_Toc29230445" w:history="1">
        <w:r w:rsidR="00BE690E" w:rsidRPr="00606D0E">
          <w:rPr>
            <w:rStyle w:val="Hyperlink"/>
            <w:rFonts w:ascii="Maiandra GD" w:eastAsiaTheme="majorEastAsia" w:hAnsi="Maiandra GD"/>
            <w:noProof/>
          </w:rPr>
          <w:t>Tableau 6 : Matrice d’éligibilité</w:t>
        </w:r>
        <w:r w:rsidR="00BE690E">
          <w:rPr>
            <w:noProof/>
            <w:webHidden/>
          </w:rPr>
          <w:tab/>
        </w:r>
        <w:r w:rsidR="00BE690E">
          <w:rPr>
            <w:noProof/>
            <w:webHidden/>
          </w:rPr>
          <w:fldChar w:fldCharType="begin"/>
        </w:r>
        <w:r w:rsidR="00BE690E">
          <w:rPr>
            <w:noProof/>
            <w:webHidden/>
          </w:rPr>
          <w:instrText xml:space="preserve"> PAGEREF _Toc29230445 \h </w:instrText>
        </w:r>
        <w:r w:rsidR="00BE690E">
          <w:rPr>
            <w:noProof/>
            <w:webHidden/>
          </w:rPr>
        </w:r>
        <w:r w:rsidR="00BE690E">
          <w:rPr>
            <w:noProof/>
            <w:webHidden/>
          </w:rPr>
          <w:fldChar w:fldCharType="separate"/>
        </w:r>
        <w:r w:rsidR="00B03D79">
          <w:rPr>
            <w:noProof/>
            <w:webHidden/>
          </w:rPr>
          <w:t>37</w:t>
        </w:r>
        <w:r w:rsidR="00BE690E">
          <w:rPr>
            <w:noProof/>
            <w:webHidden/>
          </w:rPr>
          <w:fldChar w:fldCharType="end"/>
        </w:r>
      </w:hyperlink>
    </w:p>
    <w:p w14:paraId="0AA54F3D" w14:textId="77777777" w:rsidR="00BE690E" w:rsidRDefault="009F727A">
      <w:pPr>
        <w:pStyle w:val="TableofFigures"/>
        <w:tabs>
          <w:tab w:val="right" w:leader="dot" w:pos="9060"/>
        </w:tabs>
        <w:rPr>
          <w:rFonts w:asciiTheme="minorHAnsi" w:eastAsiaTheme="minorEastAsia" w:hAnsiTheme="minorHAnsi" w:cstheme="minorBidi"/>
          <w:noProof/>
        </w:rPr>
      </w:pPr>
      <w:hyperlink w:anchor="_Toc29230446" w:history="1">
        <w:r w:rsidR="00BE690E" w:rsidRPr="00606D0E">
          <w:rPr>
            <w:rStyle w:val="Hyperlink"/>
            <w:rFonts w:ascii="Maiandra GD" w:eastAsiaTheme="majorEastAsia" w:hAnsi="Maiandra GD"/>
            <w:noProof/>
          </w:rPr>
          <w:t>Tableau 7 : Types de compensation</w:t>
        </w:r>
        <w:r w:rsidR="00BE690E">
          <w:rPr>
            <w:noProof/>
            <w:webHidden/>
          </w:rPr>
          <w:tab/>
        </w:r>
        <w:r w:rsidR="00BE690E">
          <w:rPr>
            <w:noProof/>
            <w:webHidden/>
          </w:rPr>
          <w:fldChar w:fldCharType="begin"/>
        </w:r>
        <w:r w:rsidR="00BE690E">
          <w:rPr>
            <w:noProof/>
            <w:webHidden/>
          </w:rPr>
          <w:instrText xml:space="preserve"> PAGEREF _Toc29230446 \h </w:instrText>
        </w:r>
        <w:r w:rsidR="00BE690E">
          <w:rPr>
            <w:noProof/>
            <w:webHidden/>
          </w:rPr>
        </w:r>
        <w:r w:rsidR="00BE690E">
          <w:rPr>
            <w:noProof/>
            <w:webHidden/>
          </w:rPr>
          <w:fldChar w:fldCharType="separate"/>
        </w:r>
        <w:r w:rsidR="00B03D79">
          <w:rPr>
            <w:noProof/>
            <w:webHidden/>
          </w:rPr>
          <w:t>41</w:t>
        </w:r>
        <w:r w:rsidR="00BE690E">
          <w:rPr>
            <w:noProof/>
            <w:webHidden/>
          </w:rPr>
          <w:fldChar w:fldCharType="end"/>
        </w:r>
      </w:hyperlink>
    </w:p>
    <w:p w14:paraId="02DD9D39" w14:textId="77777777" w:rsidR="00BE690E" w:rsidRDefault="009F727A">
      <w:pPr>
        <w:pStyle w:val="TableofFigures"/>
        <w:tabs>
          <w:tab w:val="right" w:leader="dot" w:pos="9060"/>
        </w:tabs>
        <w:rPr>
          <w:rFonts w:asciiTheme="minorHAnsi" w:eastAsiaTheme="minorEastAsia" w:hAnsiTheme="minorHAnsi" w:cstheme="minorBidi"/>
          <w:noProof/>
        </w:rPr>
      </w:pPr>
      <w:hyperlink w:anchor="_Toc29230447" w:history="1">
        <w:r w:rsidR="00BE690E" w:rsidRPr="00606D0E">
          <w:rPr>
            <w:rStyle w:val="Hyperlink"/>
            <w:rFonts w:ascii="Maiandra GD" w:eastAsiaTheme="majorEastAsia" w:hAnsi="Maiandra GD"/>
            <w:noProof/>
          </w:rPr>
          <w:t>Tableau 8</w:t>
        </w:r>
        <w:r w:rsidR="00BE690E" w:rsidRPr="00606D0E">
          <w:rPr>
            <w:rStyle w:val="Hyperlink"/>
            <w:rFonts w:ascii="Maiandra GD" w:eastAsiaTheme="majorEastAsia" w:hAnsi="Maiandra GD"/>
            <w:noProof/>
            <w:lang w:bidi="en-US"/>
          </w:rPr>
          <w:t> : Indicateurs de S&amp;E</w:t>
        </w:r>
        <w:r w:rsidR="00BE690E">
          <w:rPr>
            <w:noProof/>
            <w:webHidden/>
          </w:rPr>
          <w:tab/>
        </w:r>
        <w:r w:rsidR="00BE690E">
          <w:rPr>
            <w:noProof/>
            <w:webHidden/>
          </w:rPr>
          <w:fldChar w:fldCharType="begin"/>
        </w:r>
        <w:r w:rsidR="00BE690E">
          <w:rPr>
            <w:noProof/>
            <w:webHidden/>
          </w:rPr>
          <w:instrText xml:space="preserve"> PAGEREF _Toc29230447 \h </w:instrText>
        </w:r>
        <w:r w:rsidR="00BE690E">
          <w:rPr>
            <w:noProof/>
            <w:webHidden/>
          </w:rPr>
        </w:r>
        <w:r w:rsidR="00BE690E">
          <w:rPr>
            <w:noProof/>
            <w:webHidden/>
          </w:rPr>
          <w:fldChar w:fldCharType="separate"/>
        </w:r>
        <w:r w:rsidR="00B03D79">
          <w:rPr>
            <w:noProof/>
            <w:webHidden/>
          </w:rPr>
          <w:t>58</w:t>
        </w:r>
        <w:r w:rsidR="00BE690E">
          <w:rPr>
            <w:noProof/>
            <w:webHidden/>
          </w:rPr>
          <w:fldChar w:fldCharType="end"/>
        </w:r>
      </w:hyperlink>
    </w:p>
    <w:p w14:paraId="0AE540D1" w14:textId="77777777" w:rsidR="00BE690E" w:rsidRDefault="009F727A">
      <w:pPr>
        <w:pStyle w:val="TableofFigures"/>
        <w:tabs>
          <w:tab w:val="right" w:leader="dot" w:pos="9060"/>
        </w:tabs>
        <w:rPr>
          <w:rFonts w:asciiTheme="minorHAnsi" w:eastAsiaTheme="minorEastAsia" w:hAnsiTheme="minorHAnsi" w:cstheme="minorBidi"/>
          <w:noProof/>
        </w:rPr>
      </w:pPr>
      <w:hyperlink w:anchor="_Toc29230448" w:history="1">
        <w:r w:rsidR="00BE690E" w:rsidRPr="00606D0E">
          <w:rPr>
            <w:rStyle w:val="Hyperlink"/>
            <w:rFonts w:ascii="Maiandra GD" w:eastAsiaTheme="majorEastAsia" w:hAnsi="Maiandra GD"/>
            <w:noProof/>
          </w:rPr>
          <w:t>Tableau 9</w:t>
        </w:r>
        <w:r w:rsidR="00BE690E" w:rsidRPr="00606D0E">
          <w:rPr>
            <w:rStyle w:val="Hyperlink"/>
            <w:rFonts w:ascii="Maiandra GD" w:eastAsiaTheme="majorEastAsia" w:hAnsi="Maiandra GD"/>
            <w:noProof/>
            <w:lang w:bidi="en-US"/>
          </w:rPr>
          <w:t> : Estimation du coût de la réinstallation</w:t>
        </w:r>
        <w:r w:rsidR="00BE690E">
          <w:rPr>
            <w:noProof/>
            <w:webHidden/>
          </w:rPr>
          <w:tab/>
        </w:r>
        <w:r w:rsidR="00BE690E">
          <w:rPr>
            <w:noProof/>
            <w:webHidden/>
          </w:rPr>
          <w:fldChar w:fldCharType="begin"/>
        </w:r>
        <w:r w:rsidR="00BE690E">
          <w:rPr>
            <w:noProof/>
            <w:webHidden/>
          </w:rPr>
          <w:instrText xml:space="preserve"> PAGEREF _Toc29230448 \h </w:instrText>
        </w:r>
        <w:r w:rsidR="00BE690E">
          <w:rPr>
            <w:noProof/>
            <w:webHidden/>
          </w:rPr>
        </w:r>
        <w:r w:rsidR="00BE690E">
          <w:rPr>
            <w:noProof/>
            <w:webHidden/>
          </w:rPr>
          <w:fldChar w:fldCharType="separate"/>
        </w:r>
        <w:r w:rsidR="00B03D79">
          <w:rPr>
            <w:noProof/>
            <w:webHidden/>
          </w:rPr>
          <w:t>59</w:t>
        </w:r>
        <w:r w:rsidR="00BE690E">
          <w:rPr>
            <w:noProof/>
            <w:webHidden/>
          </w:rPr>
          <w:fldChar w:fldCharType="end"/>
        </w:r>
      </w:hyperlink>
    </w:p>
    <w:p w14:paraId="19A08E3F" w14:textId="77777777" w:rsidR="007E6E1A" w:rsidRDefault="004F093B" w:rsidP="006C73AA">
      <w:pPr>
        <w:rPr>
          <w:rFonts w:ascii="Maiandra GD" w:hAnsi="Maiandra GD"/>
          <w:sz w:val="24"/>
          <w:szCs w:val="24"/>
        </w:rPr>
      </w:pPr>
      <w:r w:rsidRPr="007E6E1A">
        <w:rPr>
          <w:rFonts w:ascii="Maiandra GD" w:hAnsi="Maiandra GD"/>
          <w:sz w:val="24"/>
          <w:szCs w:val="24"/>
        </w:rPr>
        <w:fldChar w:fldCharType="end"/>
      </w:r>
    </w:p>
    <w:p w14:paraId="26C153DB" w14:textId="3F7DD7A9" w:rsidR="006C73AA" w:rsidRPr="007E6E1A" w:rsidRDefault="006C73AA" w:rsidP="006C73AA">
      <w:pPr>
        <w:rPr>
          <w:rFonts w:ascii="Maiandra GD" w:hAnsi="Maiandra GD"/>
          <w:b/>
          <w:sz w:val="24"/>
          <w:szCs w:val="24"/>
        </w:rPr>
      </w:pPr>
      <w:r w:rsidRPr="007E6E1A">
        <w:rPr>
          <w:rFonts w:ascii="Maiandra GD" w:hAnsi="Maiandra GD"/>
          <w:b/>
          <w:sz w:val="24"/>
          <w:szCs w:val="24"/>
        </w:rPr>
        <w:t>Liste des photos</w:t>
      </w:r>
    </w:p>
    <w:p w14:paraId="381789DC" w14:textId="77777777" w:rsidR="00BE690E" w:rsidRDefault="006C73AA">
      <w:pPr>
        <w:pStyle w:val="TableofFigures"/>
        <w:tabs>
          <w:tab w:val="right" w:leader="dot" w:pos="9060"/>
        </w:tabs>
        <w:rPr>
          <w:rFonts w:asciiTheme="minorHAnsi" w:eastAsiaTheme="minorEastAsia" w:hAnsiTheme="minorHAnsi" w:cstheme="minorBidi"/>
          <w:noProof/>
        </w:rPr>
      </w:pPr>
      <w:r w:rsidRPr="007E6E1A">
        <w:rPr>
          <w:rFonts w:ascii="Maiandra GD" w:hAnsi="Maiandra GD"/>
          <w:b/>
          <w:sz w:val="24"/>
          <w:szCs w:val="24"/>
        </w:rPr>
        <w:fldChar w:fldCharType="begin"/>
      </w:r>
      <w:r w:rsidRPr="007E6E1A">
        <w:rPr>
          <w:rFonts w:ascii="Maiandra GD" w:hAnsi="Maiandra GD"/>
          <w:b/>
          <w:sz w:val="24"/>
          <w:szCs w:val="24"/>
        </w:rPr>
        <w:instrText xml:space="preserve"> TOC \h \z \c "Photo" </w:instrText>
      </w:r>
      <w:r w:rsidRPr="007E6E1A">
        <w:rPr>
          <w:rFonts w:ascii="Maiandra GD" w:hAnsi="Maiandra GD"/>
          <w:b/>
          <w:sz w:val="24"/>
          <w:szCs w:val="24"/>
        </w:rPr>
        <w:fldChar w:fldCharType="separate"/>
      </w:r>
      <w:hyperlink w:anchor="_Toc29230453" w:history="1">
        <w:r w:rsidR="00BE690E" w:rsidRPr="001B27C8">
          <w:rPr>
            <w:rStyle w:val="Hyperlink"/>
            <w:rFonts w:ascii="Maiandra GD" w:eastAsiaTheme="majorEastAsia" w:hAnsi="Maiandra GD"/>
            <w:noProof/>
          </w:rPr>
          <w:t>Photo 1 : Consultation publique tenue dans la commune de Diffa</w:t>
        </w:r>
        <w:r w:rsidR="00BE690E">
          <w:rPr>
            <w:noProof/>
            <w:webHidden/>
          </w:rPr>
          <w:tab/>
        </w:r>
        <w:r w:rsidR="00BE690E">
          <w:rPr>
            <w:noProof/>
            <w:webHidden/>
          </w:rPr>
          <w:fldChar w:fldCharType="begin"/>
        </w:r>
        <w:r w:rsidR="00BE690E">
          <w:rPr>
            <w:noProof/>
            <w:webHidden/>
          </w:rPr>
          <w:instrText xml:space="preserve"> PAGEREF _Toc29230453 \h </w:instrText>
        </w:r>
        <w:r w:rsidR="00BE690E">
          <w:rPr>
            <w:noProof/>
            <w:webHidden/>
          </w:rPr>
        </w:r>
        <w:r w:rsidR="00BE690E">
          <w:rPr>
            <w:noProof/>
            <w:webHidden/>
          </w:rPr>
          <w:fldChar w:fldCharType="separate"/>
        </w:r>
        <w:r w:rsidR="00B03D79">
          <w:rPr>
            <w:noProof/>
            <w:webHidden/>
          </w:rPr>
          <w:t>53</w:t>
        </w:r>
        <w:r w:rsidR="00BE690E">
          <w:rPr>
            <w:noProof/>
            <w:webHidden/>
          </w:rPr>
          <w:fldChar w:fldCharType="end"/>
        </w:r>
      </w:hyperlink>
    </w:p>
    <w:p w14:paraId="7A109C61" w14:textId="77777777" w:rsidR="00BE690E" w:rsidRDefault="009F727A">
      <w:pPr>
        <w:pStyle w:val="TableofFigures"/>
        <w:tabs>
          <w:tab w:val="right" w:leader="dot" w:pos="9060"/>
        </w:tabs>
        <w:rPr>
          <w:rFonts w:asciiTheme="minorHAnsi" w:eastAsiaTheme="minorEastAsia" w:hAnsiTheme="minorHAnsi" w:cstheme="minorBidi"/>
          <w:noProof/>
        </w:rPr>
      </w:pPr>
      <w:hyperlink w:anchor="_Toc29230454" w:history="1">
        <w:r w:rsidR="00BE690E" w:rsidRPr="001B27C8">
          <w:rPr>
            <w:rStyle w:val="Hyperlink"/>
            <w:rFonts w:ascii="Maiandra GD" w:eastAsiaTheme="majorEastAsia" w:hAnsi="Maiandra GD"/>
            <w:noProof/>
          </w:rPr>
          <w:t>Photo 2: Consultation publique tenue dans la commune de Mainé-Soroa</w:t>
        </w:r>
        <w:r w:rsidR="00BE690E">
          <w:rPr>
            <w:noProof/>
            <w:webHidden/>
          </w:rPr>
          <w:tab/>
        </w:r>
        <w:r w:rsidR="00BE690E">
          <w:rPr>
            <w:noProof/>
            <w:webHidden/>
          </w:rPr>
          <w:fldChar w:fldCharType="begin"/>
        </w:r>
        <w:r w:rsidR="00BE690E">
          <w:rPr>
            <w:noProof/>
            <w:webHidden/>
          </w:rPr>
          <w:instrText xml:space="preserve"> PAGEREF _Toc29230454 \h </w:instrText>
        </w:r>
        <w:r w:rsidR="00BE690E">
          <w:rPr>
            <w:noProof/>
            <w:webHidden/>
          </w:rPr>
        </w:r>
        <w:r w:rsidR="00BE690E">
          <w:rPr>
            <w:noProof/>
            <w:webHidden/>
          </w:rPr>
          <w:fldChar w:fldCharType="separate"/>
        </w:r>
        <w:r w:rsidR="00B03D79">
          <w:rPr>
            <w:noProof/>
            <w:webHidden/>
          </w:rPr>
          <w:t>54</w:t>
        </w:r>
        <w:r w:rsidR="00BE690E">
          <w:rPr>
            <w:noProof/>
            <w:webHidden/>
          </w:rPr>
          <w:fldChar w:fldCharType="end"/>
        </w:r>
      </w:hyperlink>
    </w:p>
    <w:p w14:paraId="6A4C1ECF" w14:textId="77777777" w:rsidR="00BE690E" w:rsidRDefault="009F727A">
      <w:pPr>
        <w:pStyle w:val="TableofFigures"/>
        <w:tabs>
          <w:tab w:val="right" w:leader="dot" w:pos="9060"/>
        </w:tabs>
        <w:rPr>
          <w:rFonts w:asciiTheme="minorHAnsi" w:eastAsiaTheme="minorEastAsia" w:hAnsiTheme="minorHAnsi" w:cstheme="minorBidi"/>
          <w:noProof/>
        </w:rPr>
      </w:pPr>
      <w:hyperlink w:anchor="_Toc29230455" w:history="1">
        <w:r w:rsidR="00BE690E" w:rsidRPr="001B27C8">
          <w:rPr>
            <w:rStyle w:val="Hyperlink"/>
            <w:rFonts w:ascii="Maiandra GD" w:eastAsiaTheme="majorEastAsia" w:hAnsi="Maiandra GD"/>
            <w:noProof/>
          </w:rPr>
          <w:t>Photo 3: Photo consultation publique tenue dans la commune de Goudoumaria</w:t>
        </w:r>
        <w:r w:rsidR="00BE690E">
          <w:rPr>
            <w:noProof/>
            <w:webHidden/>
          </w:rPr>
          <w:tab/>
        </w:r>
        <w:r w:rsidR="00BE690E">
          <w:rPr>
            <w:noProof/>
            <w:webHidden/>
          </w:rPr>
          <w:fldChar w:fldCharType="begin"/>
        </w:r>
        <w:r w:rsidR="00BE690E">
          <w:rPr>
            <w:noProof/>
            <w:webHidden/>
          </w:rPr>
          <w:instrText xml:space="preserve"> PAGEREF _Toc29230455 \h </w:instrText>
        </w:r>
        <w:r w:rsidR="00BE690E">
          <w:rPr>
            <w:noProof/>
            <w:webHidden/>
          </w:rPr>
        </w:r>
        <w:r w:rsidR="00BE690E">
          <w:rPr>
            <w:noProof/>
            <w:webHidden/>
          </w:rPr>
          <w:fldChar w:fldCharType="separate"/>
        </w:r>
        <w:r w:rsidR="00B03D79">
          <w:rPr>
            <w:noProof/>
            <w:webHidden/>
          </w:rPr>
          <w:t>54</w:t>
        </w:r>
        <w:r w:rsidR="00BE690E">
          <w:rPr>
            <w:noProof/>
            <w:webHidden/>
          </w:rPr>
          <w:fldChar w:fldCharType="end"/>
        </w:r>
      </w:hyperlink>
    </w:p>
    <w:p w14:paraId="0EE840A5" w14:textId="77777777" w:rsidR="006C73AA" w:rsidRPr="007E6E1A" w:rsidRDefault="006C73AA" w:rsidP="006C73AA">
      <w:pPr>
        <w:rPr>
          <w:rFonts w:ascii="Maiandra GD" w:hAnsi="Maiandra GD"/>
          <w:b/>
          <w:sz w:val="24"/>
          <w:szCs w:val="24"/>
        </w:rPr>
      </w:pPr>
      <w:r w:rsidRPr="007E6E1A">
        <w:rPr>
          <w:rFonts w:ascii="Maiandra GD" w:hAnsi="Maiandra GD"/>
          <w:b/>
          <w:sz w:val="24"/>
          <w:szCs w:val="24"/>
        </w:rPr>
        <w:fldChar w:fldCharType="end"/>
      </w:r>
    </w:p>
    <w:p w14:paraId="7F04A0E7" w14:textId="77777777" w:rsidR="00376D8C" w:rsidRPr="0011791A" w:rsidRDefault="00376D8C">
      <w:pPr>
        <w:rPr>
          <w:rFonts w:ascii="Maiandra GD" w:hAnsi="Maiandra GD"/>
        </w:rPr>
      </w:pPr>
      <w:r w:rsidRPr="0011791A">
        <w:rPr>
          <w:rFonts w:ascii="Maiandra GD" w:hAnsi="Maiandra GD"/>
        </w:rPr>
        <w:br w:type="page"/>
      </w:r>
    </w:p>
    <w:p w14:paraId="6F9DA923" w14:textId="77777777" w:rsidR="00376D8C" w:rsidRPr="0011791A" w:rsidRDefault="00376D8C" w:rsidP="00BC0C9F">
      <w:pPr>
        <w:pStyle w:val="Heading1"/>
      </w:pPr>
      <w:bookmarkStart w:id="14" w:name="_Toc29230344"/>
      <w:r w:rsidRPr="0011791A">
        <w:lastRenderedPageBreak/>
        <w:t>Liste des Acronymes</w:t>
      </w:r>
      <w:bookmarkEnd w:id="14"/>
    </w:p>
    <w:p w14:paraId="552FD69F" w14:textId="77777777" w:rsidR="00D349D6" w:rsidRPr="0011791A" w:rsidRDefault="00D349D6" w:rsidP="006A1772">
      <w:pPr>
        <w:tabs>
          <w:tab w:val="left" w:pos="1034"/>
        </w:tabs>
        <w:spacing w:after="0" w:line="360" w:lineRule="auto"/>
        <w:jc w:val="both"/>
        <w:rPr>
          <w:rFonts w:ascii="Maiandra GD" w:hAnsi="Maiandra GD"/>
          <w:sz w:val="24"/>
          <w:szCs w:val="24"/>
        </w:rPr>
      </w:pPr>
      <w:r w:rsidRPr="0011791A">
        <w:rPr>
          <w:rFonts w:ascii="Maiandra GD" w:hAnsi="Maiandra GD"/>
          <w:b/>
          <w:sz w:val="24"/>
          <w:szCs w:val="24"/>
        </w:rPr>
        <w:t>BNEE</w:t>
      </w:r>
      <w:r w:rsidRPr="0011791A">
        <w:rPr>
          <w:rFonts w:ascii="Maiandra GD" w:hAnsi="Maiandra GD"/>
          <w:sz w:val="24"/>
          <w:szCs w:val="24"/>
        </w:rPr>
        <w:t xml:space="preserve"> : Bureau National des Evaluations Environnementales </w:t>
      </w:r>
    </w:p>
    <w:p w14:paraId="2749792A" w14:textId="77777777" w:rsidR="00D349D6" w:rsidRPr="0011791A" w:rsidRDefault="00D349D6" w:rsidP="006A1772">
      <w:pPr>
        <w:spacing w:after="0" w:line="360" w:lineRule="auto"/>
        <w:jc w:val="both"/>
        <w:rPr>
          <w:rFonts w:ascii="Maiandra GD" w:hAnsi="Maiandra GD"/>
          <w:sz w:val="24"/>
          <w:szCs w:val="24"/>
        </w:rPr>
      </w:pPr>
      <w:r w:rsidRPr="0011791A">
        <w:rPr>
          <w:rFonts w:ascii="Maiandra GD" w:hAnsi="Maiandra GD"/>
          <w:b/>
          <w:sz w:val="24"/>
          <w:szCs w:val="24"/>
        </w:rPr>
        <w:t>CEDEAO</w:t>
      </w:r>
      <w:r w:rsidRPr="0011791A">
        <w:rPr>
          <w:rFonts w:ascii="Maiandra GD" w:hAnsi="Maiandra GD"/>
          <w:sz w:val="24"/>
          <w:szCs w:val="24"/>
        </w:rPr>
        <w:t> : Communauté Economique des Etats de l’Afrique de l’Ouest</w:t>
      </w:r>
    </w:p>
    <w:p w14:paraId="48BA0D35" w14:textId="77777777" w:rsidR="00D349D6" w:rsidRPr="0011791A" w:rsidRDefault="00D349D6" w:rsidP="006A1772">
      <w:pPr>
        <w:spacing w:after="0" w:line="360" w:lineRule="auto"/>
        <w:jc w:val="both"/>
        <w:rPr>
          <w:rFonts w:ascii="Maiandra GD" w:hAnsi="Maiandra GD"/>
          <w:sz w:val="24"/>
          <w:szCs w:val="24"/>
        </w:rPr>
      </w:pPr>
      <w:r w:rsidRPr="0011791A">
        <w:rPr>
          <w:rFonts w:ascii="Maiandra GD" w:hAnsi="Maiandra GD"/>
          <w:b/>
          <w:sz w:val="24"/>
          <w:szCs w:val="24"/>
        </w:rPr>
        <w:t>CGES</w:t>
      </w:r>
      <w:r w:rsidRPr="0011791A">
        <w:rPr>
          <w:rFonts w:ascii="Maiandra GD" w:hAnsi="Maiandra GD"/>
          <w:sz w:val="24"/>
          <w:szCs w:val="24"/>
        </w:rPr>
        <w:t xml:space="preserve"> : Cadre de Gestion Environnemental et Social </w:t>
      </w:r>
    </w:p>
    <w:p w14:paraId="24999900" w14:textId="2D0EFF94" w:rsidR="00D349D6" w:rsidRPr="0011791A" w:rsidRDefault="00D349D6" w:rsidP="006A1772">
      <w:pPr>
        <w:spacing w:after="0" w:line="360" w:lineRule="auto"/>
        <w:jc w:val="both"/>
        <w:rPr>
          <w:rFonts w:ascii="Maiandra GD" w:hAnsi="Maiandra GD"/>
          <w:sz w:val="24"/>
          <w:szCs w:val="24"/>
        </w:rPr>
      </w:pPr>
      <w:r w:rsidRPr="0011791A">
        <w:rPr>
          <w:rFonts w:ascii="Maiandra GD" w:hAnsi="Maiandra GD"/>
          <w:b/>
          <w:sz w:val="24"/>
          <w:szCs w:val="24"/>
        </w:rPr>
        <w:t>CLR </w:t>
      </w:r>
      <w:r w:rsidRPr="0011791A">
        <w:rPr>
          <w:rFonts w:ascii="Maiandra GD" w:hAnsi="Maiandra GD"/>
          <w:sz w:val="24"/>
          <w:szCs w:val="24"/>
        </w:rPr>
        <w:t xml:space="preserve">: Commission </w:t>
      </w:r>
      <w:r w:rsidR="00486970" w:rsidRPr="0011791A">
        <w:rPr>
          <w:rFonts w:ascii="Maiandra GD" w:hAnsi="Maiandra GD"/>
          <w:sz w:val="24"/>
          <w:szCs w:val="24"/>
        </w:rPr>
        <w:t xml:space="preserve">Locale </w:t>
      </w:r>
      <w:r w:rsidR="00486970">
        <w:rPr>
          <w:rFonts w:ascii="Maiandra GD" w:hAnsi="Maiandra GD"/>
          <w:sz w:val="24"/>
          <w:szCs w:val="24"/>
        </w:rPr>
        <w:t>d</w:t>
      </w:r>
      <w:r w:rsidR="00486970" w:rsidRPr="0011791A">
        <w:rPr>
          <w:rFonts w:ascii="Maiandra GD" w:hAnsi="Maiandra GD"/>
          <w:sz w:val="24"/>
          <w:szCs w:val="24"/>
        </w:rPr>
        <w:t xml:space="preserve">e Réinstallation </w:t>
      </w:r>
    </w:p>
    <w:p w14:paraId="338F5A4F" w14:textId="77777777" w:rsidR="00D349D6" w:rsidRPr="0011791A" w:rsidRDefault="00D349D6" w:rsidP="006A1772">
      <w:pPr>
        <w:spacing w:after="0" w:line="360" w:lineRule="auto"/>
        <w:jc w:val="both"/>
        <w:rPr>
          <w:rFonts w:ascii="Maiandra GD" w:hAnsi="Maiandra GD"/>
          <w:sz w:val="24"/>
          <w:szCs w:val="24"/>
        </w:rPr>
      </w:pPr>
      <w:r w:rsidRPr="0011791A">
        <w:rPr>
          <w:rFonts w:ascii="Maiandra GD" w:hAnsi="Maiandra GD"/>
          <w:b/>
          <w:sz w:val="24"/>
          <w:szCs w:val="24"/>
        </w:rPr>
        <w:t>CLUH</w:t>
      </w:r>
      <w:r w:rsidRPr="0011791A">
        <w:rPr>
          <w:rFonts w:ascii="Maiandra GD" w:hAnsi="Maiandra GD"/>
          <w:sz w:val="24"/>
          <w:szCs w:val="24"/>
        </w:rPr>
        <w:t> : Commission Locale d’Urbanisme et d’Habitat</w:t>
      </w:r>
    </w:p>
    <w:p w14:paraId="1D886337" w14:textId="77777777" w:rsidR="00D349D6" w:rsidRPr="0011791A" w:rsidRDefault="00D349D6" w:rsidP="006A1772">
      <w:pPr>
        <w:spacing w:after="0" w:line="360" w:lineRule="auto"/>
        <w:jc w:val="both"/>
        <w:rPr>
          <w:rFonts w:ascii="Maiandra GD" w:hAnsi="Maiandra GD"/>
          <w:sz w:val="24"/>
          <w:szCs w:val="24"/>
        </w:rPr>
      </w:pPr>
      <w:r w:rsidRPr="0011791A">
        <w:rPr>
          <w:rFonts w:ascii="Maiandra GD" w:hAnsi="Maiandra GD"/>
          <w:b/>
          <w:sz w:val="24"/>
          <w:szCs w:val="24"/>
        </w:rPr>
        <w:t>COFO</w:t>
      </w:r>
      <w:r w:rsidRPr="0011791A">
        <w:rPr>
          <w:rFonts w:ascii="Maiandra GD" w:hAnsi="Maiandra GD"/>
          <w:sz w:val="24"/>
          <w:szCs w:val="24"/>
        </w:rPr>
        <w:t> : Commission Foncière</w:t>
      </w:r>
    </w:p>
    <w:p w14:paraId="1452F8A5" w14:textId="336FAD9A" w:rsidR="00D349D6" w:rsidRPr="0011791A" w:rsidRDefault="00D349D6" w:rsidP="006A1772">
      <w:pPr>
        <w:spacing w:after="0" w:line="360" w:lineRule="auto"/>
        <w:jc w:val="both"/>
        <w:rPr>
          <w:rFonts w:ascii="Maiandra GD" w:hAnsi="Maiandra GD"/>
          <w:sz w:val="24"/>
          <w:szCs w:val="24"/>
        </w:rPr>
      </w:pPr>
      <w:r w:rsidRPr="0011791A">
        <w:rPr>
          <w:rFonts w:ascii="Maiandra GD" w:hAnsi="Maiandra GD"/>
          <w:b/>
          <w:sz w:val="24"/>
          <w:szCs w:val="24"/>
        </w:rPr>
        <w:t>COFOCOM</w:t>
      </w:r>
      <w:r w:rsidRPr="0011791A">
        <w:rPr>
          <w:rFonts w:ascii="Maiandra GD" w:hAnsi="Maiandra GD"/>
          <w:sz w:val="24"/>
          <w:szCs w:val="24"/>
        </w:rPr>
        <w:t xml:space="preserve"> : Commission Foncière </w:t>
      </w:r>
      <w:r w:rsidR="00D72FC6">
        <w:rPr>
          <w:rFonts w:ascii="Maiandra GD" w:hAnsi="Maiandra GD"/>
          <w:sz w:val="24"/>
          <w:szCs w:val="24"/>
        </w:rPr>
        <w:t>C</w:t>
      </w:r>
      <w:r w:rsidRPr="0011791A">
        <w:rPr>
          <w:rFonts w:ascii="Maiandra GD" w:hAnsi="Maiandra GD"/>
          <w:sz w:val="24"/>
          <w:szCs w:val="24"/>
        </w:rPr>
        <w:t>ommunale</w:t>
      </w:r>
    </w:p>
    <w:p w14:paraId="4E19863E" w14:textId="77777777" w:rsidR="00D349D6" w:rsidRPr="0011791A" w:rsidRDefault="00D349D6" w:rsidP="006A1772">
      <w:pPr>
        <w:spacing w:after="0" w:line="360" w:lineRule="auto"/>
        <w:jc w:val="both"/>
        <w:rPr>
          <w:rFonts w:ascii="Maiandra GD" w:hAnsi="Maiandra GD"/>
          <w:sz w:val="24"/>
          <w:szCs w:val="24"/>
        </w:rPr>
      </w:pPr>
      <w:r>
        <w:rPr>
          <w:rFonts w:ascii="Maiandra GD" w:hAnsi="Maiandra GD"/>
          <w:b/>
          <w:sz w:val="24"/>
          <w:szCs w:val="24"/>
        </w:rPr>
        <w:t>CPR</w:t>
      </w:r>
      <w:r w:rsidRPr="0011791A">
        <w:rPr>
          <w:rFonts w:ascii="Maiandra GD" w:hAnsi="Maiandra GD"/>
          <w:sz w:val="24"/>
          <w:szCs w:val="24"/>
        </w:rPr>
        <w:t xml:space="preserve"> : Cadre de Politique de Réinstallation </w:t>
      </w:r>
    </w:p>
    <w:p w14:paraId="443FCA1F" w14:textId="7A5230BC" w:rsidR="00D349D6" w:rsidRPr="0011791A" w:rsidRDefault="00D349D6" w:rsidP="006A1772">
      <w:pPr>
        <w:spacing w:after="0" w:line="360" w:lineRule="auto"/>
        <w:jc w:val="both"/>
        <w:rPr>
          <w:rFonts w:ascii="Maiandra GD" w:hAnsi="Maiandra GD"/>
          <w:sz w:val="24"/>
          <w:szCs w:val="24"/>
        </w:rPr>
      </w:pPr>
      <w:r w:rsidRPr="0011791A">
        <w:rPr>
          <w:rFonts w:ascii="Maiandra GD" w:hAnsi="Maiandra GD"/>
          <w:b/>
          <w:sz w:val="24"/>
          <w:szCs w:val="24"/>
        </w:rPr>
        <w:t>ECUP</w:t>
      </w:r>
      <w:r w:rsidRPr="0011791A">
        <w:rPr>
          <w:rFonts w:ascii="Maiandra GD" w:hAnsi="Maiandra GD"/>
          <w:sz w:val="24"/>
          <w:szCs w:val="24"/>
        </w:rPr>
        <w:t xml:space="preserve"> : Expropriation pour </w:t>
      </w:r>
      <w:r w:rsidR="00D72FC6">
        <w:rPr>
          <w:rFonts w:ascii="Maiandra GD" w:hAnsi="Maiandra GD"/>
          <w:sz w:val="24"/>
          <w:szCs w:val="24"/>
        </w:rPr>
        <w:t>C</w:t>
      </w:r>
      <w:r w:rsidRPr="0011791A">
        <w:rPr>
          <w:rFonts w:ascii="Maiandra GD" w:hAnsi="Maiandra GD"/>
          <w:sz w:val="24"/>
          <w:szCs w:val="24"/>
        </w:rPr>
        <w:t>ause d’</w:t>
      </w:r>
      <w:r w:rsidR="00D72FC6">
        <w:rPr>
          <w:rFonts w:ascii="Maiandra GD" w:hAnsi="Maiandra GD"/>
          <w:sz w:val="24"/>
          <w:szCs w:val="24"/>
        </w:rPr>
        <w:t>U</w:t>
      </w:r>
      <w:r w:rsidRPr="0011791A">
        <w:rPr>
          <w:rFonts w:ascii="Maiandra GD" w:hAnsi="Maiandra GD"/>
          <w:sz w:val="24"/>
          <w:szCs w:val="24"/>
        </w:rPr>
        <w:t xml:space="preserve">tilité </w:t>
      </w:r>
      <w:r w:rsidR="00D72FC6">
        <w:rPr>
          <w:rFonts w:ascii="Maiandra GD" w:hAnsi="Maiandra GD"/>
          <w:sz w:val="24"/>
          <w:szCs w:val="24"/>
        </w:rPr>
        <w:t>P</w:t>
      </w:r>
      <w:r w:rsidRPr="0011791A">
        <w:rPr>
          <w:rFonts w:ascii="Maiandra GD" w:hAnsi="Maiandra GD"/>
          <w:sz w:val="24"/>
          <w:szCs w:val="24"/>
        </w:rPr>
        <w:t>ublique</w:t>
      </w:r>
    </w:p>
    <w:p w14:paraId="5E39D9AE" w14:textId="77777777" w:rsidR="00D349D6" w:rsidRPr="0011791A" w:rsidRDefault="00D349D6" w:rsidP="006A1772">
      <w:pPr>
        <w:spacing w:after="0" w:line="360" w:lineRule="auto"/>
        <w:jc w:val="both"/>
        <w:rPr>
          <w:rFonts w:ascii="Maiandra GD" w:hAnsi="Maiandra GD"/>
          <w:sz w:val="24"/>
          <w:szCs w:val="24"/>
        </w:rPr>
      </w:pPr>
      <w:r w:rsidRPr="0011791A">
        <w:rPr>
          <w:rFonts w:ascii="Maiandra GD" w:hAnsi="Maiandra GD"/>
          <w:b/>
          <w:sz w:val="24"/>
          <w:szCs w:val="24"/>
        </w:rPr>
        <w:t>IDA</w:t>
      </w:r>
      <w:r w:rsidRPr="0011791A">
        <w:rPr>
          <w:rFonts w:ascii="Maiandra GD" w:hAnsi="Maiandra GD"/>
          <w:sz w:val="24"/>
          <w:szCs w:val="24"/>
        </w:rPr>
        <w:t xml:space="preserve"> : Association Internationale de Développement </w:t>
      </w:r>
    </w:p>
    <w:p w14:paraId="6C60E0EB" w14:textId="3A200C50" w:rsidR="00D349D6" w:rsidRPr="0011791A" w:rsidRDefault="00784FA8" w:rsidP="006A1772">
      <w:pPr>
        <w:spacing w:after="0" w:line="360" w:lineRule="auto"/>
        <w:jc w:val="both"/>
        <w:rPr>
          <w:rFonts w:ascii="Maiandra GD" w:hAnsi="Maiandra GD"/>
          <w:sz w:val="24"/>
          <w:szCs w:val="24"/>
        </w:rPr>
      </w:pPr>
      <w:r>
        <w:rPr>
          <w:rFonts w:ascii="Maiandra GD" w:hAnsi="Maiandra GD"/>
          <w:b/>
          <w:sz w:val="24"/>
          <w:szCs w:val="24"/>
        </w:rPr>
        <w:t>MGR</w:t>
      </w:r>
      <w:r w:rsidR="00D349D6" w:rsidRPr="0011791A">
        <w:rPr>
          <w:rFonts w:ascii="Maiandra GD" w:hAnsi="Maiandra GD"/>
          <w:sz w:val="24"/>
          <w:szCs w:val="24"/>
        </w:rPr>
        <w:t xml:space="preserve"> : Mécanisme de Gestion des </w:t>
      </w:r>
      <w:r>
        <w:rPr>
          <w:rFonts w:ascii="Maiandra GD" w:hAnsi="Maiandra GD"/>
          <w:sz w:val="24"/>
          <w:szCs w:val="24"/>
        </w:rPr>
        <w:t>Réclamations</w:t>
      </w:r>
    </w:p>
    <w:p w14:paraId="5BA1891C" w14:textId="77777777" w:rsidR="00D349D6" w:rsidRPr="0011791A" w:rsidRDefault="00D349D6" w:rsidP="006A1772">
      <w:pPr>
        <w:spacing w:after="0" w:line="360" w:lineRule="auto"/>
        <w:jc w:val="both"/>
        <w:rPr>
          <w:rFonts w:ascii="Maiandra GD" w:hAnsi="Maiandra GD"/>
          <w:sz w:val="24"/>
          <w:szCs w:val="24"/>
        </w:rPr>
      </w:pPr>
      <w:r w:rsidRPr="0011791A">
        <w:rPr>
          <w:rFonts w:ascii="Maiandra GD" w:hAnsi="Maiandra GD"/>
          <w:b/>
          <w:sz w:val="24"/>
          <w:szCs w:val="24"/>
        </w:rPr>
        <w:t>NES</w:t>
      </w:r>
      <w:r w:rsidRPr="0011791A">
        <w:rPr>
          <w:rFonts w:ascii="Maiandra GD" w:hAnsi="Maiandra GD"/>
          <w:sz w:val="24"/>
          <w:szCs w:val="24"/>
        </w:rPr>
        <w:t> : Norme Environnementale et Sociale</w:t>
      </w:r>
    </w:p>
    <w:p w14:paraId="5F15ED2F" w14:textId="77777777" w:rsidR="00D349D6" w:rsidRPr="0011791A" w:rsidRDefault="00D349D6" w:rsidP="006A1772">
      <w:pPr>
        <w:tabs>
          <w:tab w:val="center" w:pos="4535"/>
        </w:tabs>
        <w:spacing w:after="0" w:line="360" w:lineRule="auto"/>
        <w:jc w:val="both"/>
        <w:rPr>
          <w:rFonts w:ascii="Maiandra GD" w:hAnsi="Maiandra GD"/>
          <w:sz w:val="24"/>
          <w:szCs w:val="24"/>
        </w:rPr>
      </w:pPr>
      <w:r w:rsidRPr="0011791A">
        <w:rPr>
          <w:rFonts w:ascii="Maiandra GD" w:hAnsi="Maiandra GD"/>
          <w:b/>
          <w:sz w:val="24"/>
          <w:szCs w:val="24"/>
        </w:rPr>
        <w:t>ODP</w:t>
      </w:r>
      <w:r w:rsidRPr="0011791A">
        <w:rPr>
          <w:rFonts w:ascii="Maiandra GD" w:hAnsi="Maiandra GD"/>
          <w:sz w:val="24"/>
          <w:szCs w:val="24"/>
        </w:rPr>
        <w:t> : Objectif de Développement de Projet</w:t>
      </w:r>
      <w:r w:rsidRPr="0011791A">
        <w:rPr>
          <w:rFonts w:ascii="Maiandra GD" w:hAnsi="Maiandra GD"/>
          <w:sz w:val="24"/>
          <w:szCs w:val="24"/>
        </w:rPr>
        <w:tab/>
      </w:r>
    </w:p>
    <w:p w14:paraId="67390122" w14:textId="77777777" w:rsidR="00D349D6" w:rsidRPr="0011791A" w:rsidRDefault="00D349D6" w:rsidP="006A1772">
      <w:pPr>
        <w:tabs>
          <w:tab w:val="center" w:pos="4535"/>
        </w:tabs>
        <w:spacing w:after="0" w:line="360" w:lineRule="auto"/>
        <w:jc w:val="both"/>
        <w:rPr>
          <w:rFonts w:ascii="Maiandra GD" w:hAnsi="Maiandra GD"/>
          <w:sz w:val="24"/>
          <w:szCs w:val="24"/>
        </w:rPr>
      </w:pPr>
      <w:r w:rsidRPr="0011791A">
        <w:rPr>
          <w:rFonts w:ascii="Maiandra GD" w:hAnsi="Maiandra GD"/>
          <w:b/>
          <w:sz w:val="24"/>
          <w:szCs w:val="24"/>
        </w:rPr>
        <w:t>ONG</w:t>
      </w:r>
      <w:r w:rsidRPr="0011791A">
        <w:rPr>
          <w:rFonts w:ascii="Maiandra GD" w:hAnsi="Maiandra GD"/>
          <w:sz w:val="24"/>
          <w:szCs w:val="24"/>
        </w:rPr>
        <w:t xml:space="preserve"> : Organisation Non Gouvernementale </w:t>
      </w:r>
    </w:p>
    <w:p w14:paraId="10ED661F" w14:textId="3E249B00" w:rsidR="00D349D6" w:rsidRPr="0011791A" w:rsidRDefault="00D349D6" w:rsidP="006A1772">
      <w:pPr>
        <w:spacing w:after="0" w:line="360" w:lineRule="auto"/>
        <w:jc w:val="both"/>
        <w:rPr>
          <w:rFonts w:ascii="Maiandra GD" w:hAnsi="Maiandra GD"/>
          <w:sz w:val="24"/>
          <w:szCs w:val="24"/>
        </w:rPr>
      </w:pPr>
      <w:r w:rsidRPr="0011791A">
        <w:rPr>
          <w:rFonts w:ascii="Maiandra GD" w:hAnsi="Maiandra GD"/>
          <w:b/>
          <w:sz w:val="24"/>
          <w:szCs w:val="24"/>
        </w:rPr>
        <w:t>PAP</w:t>
      </w:r>
      <w:r w:rsidRPr="0011791A">
        <w:rPr>
          <w:rFonts w:ascii="Maiandra GD" w:hAnsi="Maiandra GD"/>
          <w:sz w:val="24"/>
          <w:szCs w:val="24"/>
        </w:rPr>
        <w:t xml:space="preserve"> : Personne </w:t>
      </w:r>
      <w:r w:rsidR="00D72FC6">
        <w:rPr>
          <w:rFonts w:ascii="Maiandra GD" w:hAnsi="Maiandra GD"/>
          <w:sz w:val="24"/>
          <w:szCs w:val="24"/>
        </w:rPr>
        <w:t>A</w:t>
      </w:r>
      <w:r w:rsidRPr="0011791A">
        <w:rPr>
          <w:rFonts w:ascii="Maiandra GD" w:hAnsi="Maiandra GD"/>
          <w:sz w:val="24"/>
          <w:szCs w:val="24"/>
        </w:rPr>
        <w:t>ffectée par le Projet</w:t>
      </w:r>
    </w:p>
    <w:p w14:paraId="7E7374E5" w14:textId="77777777" w:rsidR="00D349D6" w:rsidRDefault="00D349D6" w:rsidP="006A1772">
      <w:pPr>
        <w:spacing w:after="0" w:line="360" w:lineRule="auto"/>
        <w:jc w:val="both"/>
        <w:rPr>
          <w:rFonts w:ascii="Maiandra GD" w:hAnsi="Maiandra GD"/>
          <w:sz w:val="24"/>
          <w:szCs w:val="24"/>
        </w:rPr>
      </w:pPr>
      <w:r w:rsidRPr="0011791A">
        <w:rPr>
          <w:rFonts w:ascii="Maiandra GD" w:hAnsi="Maiandra GD"/>
          <w:b/>
          <w:sz w:val="24"/>
          <w:szCs w:val="24"/>
        </w:rPr>
        <w:t>PAR</w:t>
      </w:r>
      <w:r w:rsidRPr="0011791A">
        <w:rPr>
          <w:rFonts w:ascii="Maiandra GD" w:hAnsi="Maiandra GD"/>
          <w:sz w:val="24"/>
          <w:szCs w:val="24"/>
        </w:rPr>
        <w:t xml:space="preserve"> : Plan d’Action de Réinstallation </w:t>
      </w:r>
    </w:p>
    <w:p w14:paraId="368F3869" w14:textId="66906BB5" w:rsidR="00D349D6" w:rsidRPr="0011791A" w:rsidRDefault="00D349D6" w:rsidP="006A1772">
      <w:pPr>
        <w:spacing w:after="0" w:line="360" w:lineRule="auto"/>
        <w:jc w:val="both"/>
        <w:rPr>
          <w:rFonts w:ascii="Maiandra GD" w:hAnsi="Maiandra GD"/>
          <w:sz w:val="24"/>
          <w:szCs w:val="24"/>
        </w:rPr>
      </w:pPr>
      <w:r w:rsidRPr="002C2AF7">
        <w:rPr>
          <w:rFonts w:ascii="Maiandra GD" w:hAnsi="Maiandra GD"/>
          <w:b/>
          <w:sz w:val="24"/>
          <w:szCs w:val="24"/>
        </w:rPr>
        <w:t>PARCA</w:t>
      </w:r>
      <w:r>
        <w:rPr>
          <w:rFonts w:ascii="Maiandra GD" w:hAnsi="Maiandra GD"/>
          <w:sz w:val="24"/>
          <w:szCs w:val="24"/>
        </w:rPr>
        <w:t> : Projet d’Appui aux Réfugiés et aux Communautés d’Accueil</w:t>
      </w:r>
    </w:p>
    <w:p w14:paraId="2E5879E4" w14:textId="77777777" w:rsidR="00D349D6" w:rsidRPr="0011791A" w:rsidRDefault="00D349D6" w:rsidP="006A1772">
      <w:pPr>
        <w:spacing w:after="0" w:line="360" w:lineRule="auto"/>
        <w:jc w:val="both"/>
        <w:rPr>
          <w:rFonts w:ascii="Maiandra GD" w:hAnsi="Maiandra GD"/>
          <w:sz w:val="24"/>
          <w:szCs w:val="24"/>
        </w:rPr>
      </w:pPr>
      <w:r w:rsidRPr="0011791A">
        <w:rPr>
          <w:rFonts w:ascii="Maiandra GD" w:hAnsi="Maiandra GD"/>
          <w:b/>
          <w:sz w:val="24"/>
          <w:szCs w:val="24"/>
        </w:rPr>
        <w:t>PDC</w:t>
      </w:r>
      <w:r w:rsidRPr="0011791A">
        <w:rPr>
          <w:rFonts w:ascii="Maiandra GD" w:hAnsi="Maiandra GD"/>
          <w:sz w:val="24"/>
          <w:szCs w:val="24"/>
        </w:rPr>
        <w:t> : Plan de Développement Communal</w:t>
      </w:r>
    </w:p>
    <w:p w14:paraId="1348EDAF" w14:textId="77777777" w:rsidR="00D349D6" w:rsidRPr="0011791A" w:rsidRDefault="00D349D6" w:rsidP="006A1772">
      <w:pPr>
        <w:spacing w:after="0" w:line="360" w:lineRule="auto"/>
        <w:jc w:val="both"/>
        <w:rPr>
          <w:rFonts w:ascii="Maiandra GD" w:hAnsi="Maiandra GD"/>
          <w:sz w:val="24"/>
          <w:szCs w:val="24"/>
        </w:rPr>
      </w:pPr>
      <w:r w:rsidRPr="0011791A">
        <w:rPr>
          <w:rFonts w:ascii="Maiandra GD" w:hAnsi="Maiandra GD"/>
          <w:b/>
          <w:sz w:val="24"/>
          <w:szCs w:val="24"/>
        </w:rPr>
        <w:t>PDES</w:t>
      </w:r>
      <w:r w:rsidRPr="0011791A">
        <w:rPr>
          <w:rFonts w:ascii="Maiandra GD" w:hAnsi="Maiandra GD"/>
          <w:sz w:val="24"/>
          <w:szCs w:val="24"/>
        </w:rPr>
        <w:t> : Plan de Développement Economique et Social</w:t>
      </w:r>
    </w:p>
    <w:p w14:paraId="6FD2FB7C" w14:textId="77777777" w:rsidR="00D349D6" w:rsidRPr="0011791A" w:rsidRDefault="00D349D6" w:rsidP="006A1772">
      <w:pPr>
        <w:spacing w:after="0" w:line="360" w:lineRule="auto"/>
        <w:jc w:val="both"/>
        <w:rPr>
          <w:rFonts w:ascii="Maiandra GD" w:hAnsi="Maiandra GD"/>
          <w:sz w:val="24"/>
          <w:szCs w:val="24"/>
        </w:rPr>
      </w:pPr>
      <w:r w:rsidRPr="0011791A">
        <w:rPr>
          <w:rFonts w:ascii="Maiandra GD" w:hAnsi="Maiandra GD"/>
          <w:b/>
          <w:sz w:val="24"/>
          <w:szCs w:val="24"/>
        </w:rPr>
        <w:t>PO 4.12</w:t>
      </w:r>
      <w:r w:rsidRPr="0011791A">
        <w:rPr>
          <w:rFonts w:ascii="Maiandra GD" w:hAnsi="Maiandra GD"/>
          <w:sz w:val="24"/>
          <w:szCs w:val="24"/>
        </w:rPr>
        <w:t> : Politique Opérationnelle 4.12 de la Banque mondiale</w:t>
      </w:r>
    </w:p>
    <w:p w14:paraId="0C06A4A2" w14:textId="1F00E11E" w:rsidR="00D349D6" w:rsidRPr="0011791A" w:rsidRDefault="00D349D6" w:rsidP="006A1772">
      <w:pPr>
        <w:spacing w:after="0" w:line="360" w:lineRule="auto"/>
        <w:jc w:val="both"/>
        <w:rPr>
          <w:rFonts w:ascii="Maiandra GD" w:hAnsi="Maiandra GD"/>
          <w:sz w:val="24"/>
          <w:szCs w:val="24"/>
        </w:rPr>
      </w:pPr>
      <w:r w:rsidRPr="0011791A">
        <w:rPr>
          <w:rFonts w:ascii="Maiandra GD" w:hAnsi="Maiandra GD"/>
          <w:b/>
          <w:sz w:val="24"/>
          <w:szCs w:val="24"/>
        </w:rPr>
        <w:t>PROLAC</w:t>
      </w:r>
      <w:r w:rsidRPr="0011791A">
        <w:rPr>
          <w:rFonts w:ascii="Maiandra GD" w:hAnsi="Maiandra GD"/>
          <w:sz w:val="24"/>
          <w:szCs w:val="24"/>
        </w:rPr>
        <w:t> : Projet de Relance et de</w:t>
      </w:r>
      <w:r w:rsidR="00FC102C">
        <w:rPr>
          <w:rFonts w:ascii="Maiandra GD" w:hAnsi="Maiandra GD"/>
          <w:sz w:val="24"/>
          <w:szCs w:val="24"/>
        </w:rPr>
        <w:t xml:space="preserve"> Développement de la Région du L</w:t>
      </w:r>
      <w:r w:rsidRPr="0011791A">
        <w:rPr>
          <w:rFonts w:ascii="Maiandra GD" w:hAnsi="Maiandra GD"/>
          <w:sz w:val="24"/>
          <w:szCs w:val="24"/>
        </w:rPr>
        <w:t>ac Tchad</w:t>
      </w:r>
    </w:p>
    <w:p w14:paraId="75E69392" w14:textId="77777777" w:rsidR="00D349D6" w:rsidRPr="0011791A" w:rsidRDefault="00D349D6" w:rsidP="006A1772">
      <w:pPr>
        <w:spacing w:after="0" w:line="360" w:lineRule="auto"/>
        <w:jc w:val="both"/>
        <w:rPr>
          <w:rFonts w:ascii="Maiandra GD" w:hAnsi="Maiandra GD"/>
          <w:sz w:val="24"/>
          <w:szCs w:val="24"/>
        </w:rPr>
      </w:pPr>
      <w:r w:rsidRPr="0011791A">
        <w:rPr>
          <w:rFonts w:ascii="Maiandra GD" w:hAnsi="Maiandra GD"/>
          <w:b/>
          <w:sz w:val="24"/>
          <w:szCs w:val="24"/>
        </w:rPr>
        <w:t>RGPH</w:t>
      </w:r>
      <w:r w:rsidRPr="0011791A">
        <w:rPr>
          <w:rFonts w:ascii="Maiandra GD" w:hAnsi="Maiandra GD"/>
          <w:sz w:val="24"/>
          <w:szCs w:val="24"/>
        </w:rPr>
        <w:t xml:space="preserve"> : Recensement Général de la Population et de l’Habitat </w:t>
      </w:r>
    </w:p>
    <w:p w14:paraId="29B83523" w14:textId="77777777" w:rsidR="00D349D6" w:rsidRPr="00D349D6" w:rsidRDefault="00D349D6" w:rsidP="00D349D6">
      <w:pPr>
        <w:pStyle w:val="NormalWeb"/>
        <w:spacing w:before="0" w:beforeAutospacing="0" w:after="0" w:afterAutospacing="0"/>
        <w:textAlignment w:val="baseline"/>
        <w:rPr>
          <w:rFonts w:ascii="Maiandra GD" w:hAnsi="Maiandra GD"/>
        </w:rPr>
      </w:pPr>
      <w:r w:rsidRPr="00D349D6">
        <w:rPr>
          <w:rFonts w:ascii="Maiandra GD" w:hAnsi="Maiandra GD"/>
          <w:b/>
        </w:rPr>
        <w:t>SE/SDS</w:t>
      </w:r>
      <w:r w:rsidRPr="00D349D6">
        <w:rPr>
          <w:rFonts w:ascii="Maiandra GD" w:hAnsi="Maiandra GD"/>
        </w:rPr>
        <w:t xml:space="preserve"> : Secrétariat Exécutif de la Stratégie </w:t>
      </w:r>
      <w:r w:rsidRPr="00D349D6">
        <w:rPr>
          <w:rFonts w:ascii="Maiandra GD" w:eastAsia="MS PGothic" w:hAnsi="Maiandra GD" w:cstheme="minorBidi"/>
          <w:color w:val="000000" w:themeColor="text1"/>
          <w:kern w:val="24"/>
        </w:rPr>
        <w:t>pour le Développement et la Sécurité des zones Sahélo- Sahariennes du Niger</w:t>
      </w:r>
    </w:p>
    <w:p w14:paraId="5AA4205C" w14:textId="77777777" w:rsidR="00EC3FB9" w:rsidRDefault="00D349D6" w:rsidP="006A1772">
      <w:pPr>
        <w:spacing w:after="0" w:line="360" w:lineRule="auto"/>
        <w:jc w:val="both"/>
        <w:rPr>
          <w:rFonts w:ascii="Maiandra GD" w:hAnsi="Maiandra GD"/>
          <w:sz w:val="24"/>
          <w:szCs w:val="24"/>
        </w:rPr>
      </w:pPr>
      <w:r w:rsidRPr="0011791A">
        <w:rPr>
          <w:rFonts w:ascii="Maiandra GD" w:hAnsi="Maiandra GD"/>
          <w:b/>
          <w:sz w:val="24"/>
          <w:szCs w:val="24"/>
        </w:rPr>
        <w:t>UCP</w:t>
      </w:r>
      <w:r w:rsidRPr="0011791A">
        <w:rPr>
          <w:rFonts w:ascii="Maiandra GD" w:hAnsi="Maiandra GD"/>
          <w:sz w:val="24"/>
          <w:szCs w:val="24"/>
        </w:rPr>
        <w:t> : Unité de Coordination du Projet</w:t>
      </w:r>
    </w:p>
    <w:p w14:paraId="1ADB452D" w14:textId="06BE6063" w:rsidR="00D349D6" w:rsidRDefault="00EC3FB9" w:rsidP="006A1772">
      <w:pPr>
        <w:spacing w:after="0" w:line="360" w:lineRule="auto"/>
        <w:jc w:val="both"/>
        <w:rPr>
          <w:rFonts w:ascii="Maiandra GD" w:hAnsi="Maiandra GD"/>
          <w:sz w:val="24"/>
          <w:szCs w:val="24"/>
        </w:rPr>
      </w:pPr>
      <w:r w:rsidRPr="00EC3FB9">
        <w:rPr>
          <w:rFonts w:ascii="Maiandra GD" w:hAnsi="Maiandra GD"/>
          <w:b/>
          <w:sz w:val="24"/>
          <w:szCs w:val="24"/>
        </w:rPr>
        <w:t>HIMO</w:t>
      </w:r>
      <w:r>
        <w:rPr>
          <w:rFonts w:ascii="Maiandra GD" w:hAnsi="Maiandra GD"/>
          <w:sz w:val="24"/>
          <w:szCs w:val="24"/>
        </w:rPr>
        <w:t> : Haute Intensité de Main d’Œuvre (forme de travail)</w:t>
      </w:r>
      <w:r w:rsidR="00D349D6" w:rsidRPr="0011791A">
        <w:rPr>
          <w:rFonts w:ascii="Maiandra GD" w:hAnsi="Maiandra GD"/>
          <w:sz w:val="24"/>
          <w:szCs w:val="24"/>
        </w:rPr>
        <w:t xml:space="preserve"> </w:t>
      </w:r>
    </w:p>
    <w:p w14:paraId="14F0D852" w14:textId="19809BC9" w:rsidR="00922EA1" w:rsidRPr="0011791A" w:rsidRDefault="00922EA1" w:rsidP="006A1772">
      <w:pPr>
        <w:spacing w:after="0" w:line="360" w:lineRule="auto"/>
        <w:jc w:val="both"/>
        <w:rPr>
          <w:rFonts w:ascii="Maiandra GD" w:hAnsi="Maiandra GD"/>
          <w:sz w:val="24"/>
          <w:szCs w:val="24"/>
        </w:rPr>
      </w:pPr>
    </w:p>
    <w:p w14:paraId="5E721BE1" w14:textId="77777777" w:rsidR="00C65351" w:rsidRDefault="00C65351">
      <w:pPr>
        <w:rPr>
          <w:rFonts w:ascii="Maiandra GD" w:hAnsi="Maiandra GD"/>
        </w:rPr>
      </w:pPr>
      <w:r>
        <w:rPr>
          <w:rFonts w:ascii="Maiandra GD" w:hAnsi="Maiandra GD"/>
        </w:rPr>
        <w:br w:type="page"/>
      </w:r>
    </w:p>
    <w:p w14:paraId="7268963F" w14:textId="111FDA90" w:rsidR="00C65351" w:rsidRDefault="00C65351" w:rsidP="00C65351">
      <w:pPr>
        <w:pStyle w:val="Heading2"/>
        <w:rPr>
          <w:lang w:val="fr-CA"/>
        </w:rPr>
      </w:pPr>
      <w:bookmarkStart w:id="15" w:name="_Toc29230345"/>
      <w:r>
        <w:lastRenderedPageBreak/>
        <w:t>Glossaire</w:t>
      </w:r>
      <w:bookmarkEnd w:id="15"/>
      <w:r>
        <w:t xml:space="preserve"> </w:t>
      </w:r>
    </w:p>
    <w:p w14:paraId="3158D35E" w14:textId="77777777" w:rsidR="00C65351" w:rsidRPr="003C5707" w:rsidRDefault="00C65351" w:rsidP="00C65351">
      <w:pPr>
        <w:spacing w:after="0" w:line="240" w:lineRule="auto"/>
        <w:rPr>
          <w:lang w:val="fr-CA" w:eastAsia="x-none"/>
        </w:rPr>
      </w:pPr>
    </w:p>
    <w:p w14:paraId="37B186F4" w14:textId="77777777" w:rsidR="00C65351" w:rsidRPr="00C65351" w:rsidRDefault="00C65351" w:rsidP="00C65351">
      <w:pPr>
        <w:widowControl w:val="0"/>
        <w:suppressAutoHyphens/>
        <w:spacing w:line="240" w:lineRule="auto"/>
        <w:jc w:val="both"/>
        <w:rPr>
          <w:rFonts w:ascii="Maiandra GD" w:hAnsi="Maiandra GD"/>
          <w:sz w:val="24"/>
          <w:szCs w:val="24"/>
          <w:lang w:eastAsia="fr-CA" w:bidi="en-US"/>
        </w:rPr>
      </w:pPr>
      <w:r w:rsidRPr="00C65351">
        <w:rPr>
          <w:rFonts w:ascii="Maiandra GD" w:hAnsi="Maiandra GD"/>
          <w:sz w:val="24"/>
          <w:szCs w:val="24"/>
          <w:lang w:eastAsia="fr-CA" w:bidi="en-US"/>
        </w:rPr>
        <w:t>Les termes et expressions utilisés dans le rapport sont définis ainsi qu’il suit :</w:t>
      </w:r>
    </w:p>
    <w:p w14:paraId="31F8E322" w14:textId="77777777" w:rsidR="00766D12" w:rsidRPr="002062C7" w:rsidRDefault="00766D12" w:rsidP="00766D12">
      <w:pPr>
        <w:autoSpaceDE w:val="0"/>
        <w:autoSpaceDN w:val="0"/>
        <w:adjustRightInd w:val="0"/>
        <w:contextualSpacing/>
        <w:jc w:val="both"/>
        <w:rPr>
          <w:rFonts w:ascii="Maiandra GD" w:hAnsi="Maiandra GD"/>
          <w:lang w:eastAsia="fr-CA" w:bidi="en-US"/>
        </w:rPr>
      </w:pPr>
      <w:r w:rsidRPr="002062C7">
        <w:rPr>
          <w:rFonts w:ascii="Maiandra GD" w:hAnsi="Maiandra GD"/>
          <w:lang w:eastAsia="fr-CA" w:bidi="en-US"/>
        </w:rPr>
        <w:t>Acquisition de terre : est le processus par lequel une personne est obligée par l’Etat ou une agence publique ou privée de céder tout ou partie de la terre qu’elle possède à la propriété et à la possession de cette agence, à des fins d’utilité publique moyennant une compensation en nature ou en espèce.</w:t>
      </w:r>
    </w:p>
    <w:p w14:paraId="342E593B" w14:textId="77777777" w:rsidR="00766D12" w:rsidRPr="002062C7" w:rsidRDefault="00766D12" w:rsidP="00766D12">
      <w:pPr>
        <w:autoSpaceDE w:val="0"/>
        <w:autoSpaceDN w:val="0"/>
        <w:adjustRightInd w:val="0"/>
        <w:contextualSpacing/>
        <w:jc w:val="both"/>
        <w:rPr>
          <w:rFonts w:ascii="Maiandra GD" w:hAnsi="Maiandra GD"/>
          <w:lang w:eastAsia="fr-CA" w:bidi="en-US"/>
        </w:rPr>
      </w:pPr>
    </w:p>
    <w:p w14:paraId="71220A04" w14:textId="77777777" w:rsidR="00766D12" w:rsidRPr="002062C7" w:rsidRDefault="00766D12" w:rsidP="00766D12">
      <w:pPr>
        <w:autoSpaceDE w:val="0"/>
        <w:autoSpaceDN w:val="0"/>
        <w:adjustRightInd w:val="0"/>
        <w:contextualSpacing/>
        <w:jc w:val="both"/>
        <w:rPr>
          <w:rFonts w:ascii="Maiandra GD" w:hAnsi="Maiandra GD"/>
          <w:lang w:eastAsia="fr-CA" w:bidi="en-US"/>
        </w:rPr>
      </w:pPr>
      <w:r w:rsidRPr="002062C7">
        <w:rPr>
          <w:rFonts w:ascii="Maiandra GD" w:hAnsi="Maiandra GD"/>
          <w:lang w:eastAsia="fr-CA" w:bidi="en-US"/>
        </w:rPr>
        <w:t>Aide à la réinstallation désigne les mesures prises pour garantir que les personnes affectées par le projet qui pourraient avoir besoin d’être physiquement relogées reçoivent une aide sous forme d’allocation de déménagement, un logement résidentiel ou en location, selon ce qui est possible et selon les exigences, pour aider à la réinstallation lors du relogement ;</w:t>
      </w:r>
    </w:p>
    <w:p w14:paraId="41E736A3" w14:textId="77777777" w:rsidR="00766D12" w:rsidRPr="002062C7" w:rsidRDefault="00766D12" w:rsidP="00766D12">
      <w:pPr>
        <w:pStyle w:val="BodyText"/>
        <w:rPr>
          <w:rFonts w:ascii="Maiandra GD" w:hAnsi="Maiandra GD"/>
          <w:sz w:val="22"/>
          <w:szCs w:val="22"/>
          <w:lang w:val="fr-FR" w:eastAsia="fr-CA" w:bidi="en-US"/>
        </w:rPr>
      </w:pPr>
      <w:r w:rsidRPr="002062C7">
        <w:rPr>
          <w:rFonts w:ascii="Maiandra GD" w:hAnsi="Maiandra GD"/>
          <w:sz w:val="22"/>
          <w:szCs w:val="22"/>
          <w:lang w:val="fr-FR" w:eastAsia="fr-CA" w:bidi="en-US"/>
        </w:rPr>
        <w:t>Assistance à la réinstallation : Assistance fournie aux personnes déplacées physiquement par le projet. Cette assistance peut, par exemple, comprendre le transport, de l’aide alimentaire, l’hébergement et/ou divers services aux personnes affectées durant le déménagement et la réinstallation. Elle peut également comprendre des indemnités en espèces pour le dérangement subi du fait de la réinstallation et pour couvrir les frais de déménagement et de réinstallation, tels que les dépenses de déménagement et le temps de travail perdu.</w:t>
      </w:r>
    </w:p>
    <w:p w14:paraId="5E27D65E" w14:textId="77777777" w:rsidR="00766D12" w:rsidRPr="002062C7" w:rsidRDefault="00766D12" w:rsidP="00766D12">
      <w:pPr>
        <w:pStyle w:val="BodyText"/>
        <w:rPr>
          <w:rFonts w:ascii="Maiandra GD" w:hAnsi="Maiandra GD"/>
          <w:sz w:val="22"/>
          <w:szCs w:val="22"/>
          <w:lang w:val="fr-FR" w:eastAsia="fr-CA" w:bidi="en-US"/>
        </w:rPr>
      </w:pPr>
    </w:p>
    <w:p w14:paraId="3957B51B" w14:textId="77777777" w:rsidR="00766D12" w:rsidRPr="002062C7" w:rsidRDefault="00766D12" w:rsidP="00766D12">
      <w:pPr>
        <w:autoSpaceDE w:val="0"/>
        <w:autoSpaceDN w:val="0"/>
        <w:adjustRightInd w:val="0"/>
        <w:contextualSpacing/>
        <w:jc w:val="both"/>
        <w:rPr>
          <w:rFonts w:ascii="Maiandra GD" w:hAnsi="Maiandra GD"/>
          <w:lang w:eastAsia="fr-CA" w:bidi="en-US"/>
        </w:rPr>
      </w:pPr>
      <w:r w:rsidRPr="002062C7">
        <w:rPr>
          <w:rFonts w:ascii="Maiandra GD" w:hAnsi="Maiandra GD"/>
          <w:lang w:eastAsia="fr-CA" w:bidi="en-US"/>
        </w:rPr>
        <w:t>Compensation : signifie le paiement en nature, en espèces ou avec d’autres biens, donné en échange de la saisie d’une terre ou la perte d’autres biens y compris les biens immobiliers en partie ou en totalité (Elle peut également être collective en cas de restriction d’accès à des biens collectifs).</w:t>
      </w:r>
    </w:p>
    <w:p w14:paraId="71AA0CCD" w14:textId="77777777" w:rsidR="00766D12" w:rsidRPr="002062C7" w:rsidRDefault="00766D12" w:rsidP="00766D12">
      <w:pPr>
        <w:autoSpaceDE w:val="0"/>
        <w:autoSpaceDN w:val="0"/>
        <w:adjustRightInd w:val="0"/>
        <w:contextualSpacing/>
        <w:jc w:val="both"/>
        <w:rPr>
          <w:rFonts w:ascii="Maiandra GD" w:hAnsi="Maiandra GD"/>
          <w:lang w:eastAsia="fr-CA" w:bidi="en-US"/>
        </w:rPr>
      </w:pPr>
    </w:p>
    <w:p w14:paraId="23BA114E" w14:textId="77777777" w:rsidR="00766D12" w:rsidRPr="002062C7" w:rsidRDefault="00766D12" w:rsidP="00766D12">
      <w:pPr>
        <w:autoSpaceDE w:val="0"/>
        <w:autoSpaceDN w:val="0"/>
        <w:adjustRightInd w:val="0"/>
        <w:contextualSpacing/>
        <w:jc w:val="both"/>
        <w:rPr>
          <w:rFonts w:ascii="Maiandra GD" w:hAnsi="Maiandra GD"/>
          <w:lang w:eastAsia="fr-CA" w:bidi="en-US"/>
        </w:rPr>
      </w:pPr>
      <w:r w:rsidRPr="002062C7">
        <w:rPr>
          <w:rFonts w:ascii="Maiandra GD" w:hAnsi="Maiandra GD"/>
          <w:lang w:eastAsia="fr-CA" w:bidi="en-US"/>
        </w:rPr>
        <w:t>Coût de remplacement : désigne le paiement des biens avec un montant intégrant le coût de remplacement total des biens et frais de transaction afférents y compris tous les frais de bornage, de viabilisation.</w:t>
      </w:r>
    </w:p>
    <w:p w14:paraId="3436A87D" w14:textId="77777777" w:rsidR="00766D12" w:rsidRPr="002062C7" w:rsidRDefault="00766D12" w:rsidP="00766D12">
      <w:pPr>
        <w:pStyle w:val="BodyText"/>
        <w:rPr>
          <w:rFonts w:ascii="Maiandra GD" w:hAnsi="Maiandra GD"/>
          <w:sz w:val="22"/>
          <w:szCs w:val="22"/>
          <w:lang w:val="fr-FR" w:eastAsia="fr-CA" w:bidi="en-US"/>
        </w:rPr>
      </w:pPr>
      <w:r w:rsidRPr="002062C7">
        <w:rPr>
          <w:rFonts w:ascii="Maiandra GD" w:hAnsi="Maiandra GD"/>
          <w:sz w:val="22"/>
          <w:szCs w:val="22"/>
          <w:lang w:val="fr-FR" w:eastAsia="fr-CA" w:bidi="en-US"/>
        </w:rPr>
        <w:t>Date limite d’éligibilité ou date butoir : Date d’achèvement du recensement et de l’inventaire des personnes et biens affectés par le projet, clairement définie et communiquée à la population affectée. Les personnes occupant la zone du projet après la date limite ou date butoir, ne sont pas éligibles aux indemnisations, ni à l’assistance à la réinstallation. De même, les biens immeubles (tels que les bâtiments, les cultures, les arbres) mis en place après la date limite ne sont pas indemnisés.</w:t>
      </w:r>
    </w:p>
    <w:p w14:paraId="2FEAA45E" w14:textId="77777777" w:rsidR="00766D12" w:rsidRPr="002062C7" w:rsidRDefault="00766D12" w:rsidP="00766D12">
      <w:pPr>
        <w:pStyle w:val="BodyText"/>
        <w:rPr>
          <w:rFonts w:ascii="Maiandra GD" w:hAnsi="Maiandra GD"/>
          <w:sz w:val="22"/>
          <w:szCs w:val="22"/>
          <w:lang w:val="fr-FR" w:eastAsia="fr-CA" w:bidi="en-US"/>
        </w:rPr>
      </w:pPr>
    </w:p>
    <w:p w14:paraId="57B085A2" w14:textId="77777777" w:rsidR="00766D12" w:rsidRPr="002062C7" w:rsidRDefault="00766D12" w:rsidP="00766D12">
      <w:pPr>
        <w:pStyle w:val="BodyText"/>
        <w:rPr>
          <w:rFonts w:ascii="Maiandra GD" w:hAnsi="Maiandra GD"/>
          <w:sz w:val="22"/>
          <w:szCs w:val="22"/>
          <w:lang w:val="fr-FR" w:eastAsia="fr-CA" w:bidi="en-US"/>
        </w:rPr>
      </w:pPr>
      <w:r w:rsidRPr="002062C7">
        <w:rPr>
          <w:rFonts w:ascii="Maiandra GD" w:hAnsi="Maiandra GD"/>
          <w:sz w:val="22"/>
          <w:szCs w:val="22"/>
          <w:lang w:val="fr-FR" w:eastAsia="fr-CA" w:bidi="en-US"/>
        </w:rPr>
        <w:t>Déplacement économique : Pertes de sources de revenus ou de moyens d’existence du fait du projet en raison, par exemple, de l’acquisition de terrain ou de restrictions d’accès à certaines ressources (terre, eau), ou de la disparition d’employeurs. Les personnes économiquement déplacées n’ont pas forcément besoin de déménager du fait du projet.</w:t>
      </w:r>
    </w:p>
    <w:p w14:paraId="2A038FBD" w14:textId="77777777" w:rsidR="00766D12" w:rsidRPr="002062C7" w:rsidRDefault="00766D12" w:rsidP="00766D12">
      <w:pPr>
        <w:pStyle w:val="BodyText"/>
        <w:rPr>
          <w:rFonts w:ascii="Maiandra GD" w:hAnsi="Maiandra GD"/>
          <w:sz w:val="22"/>
          <w:szCs w:val="22"/>
          <w:lang w:val="fr-FR" w:eastAsia="fr-CA" w:bidi="en-US"/>
        </w:rPr>
      </w:pPr>
    </w:p>
    <w:p w14:paraId="65AE111C" w14:textId="77777777" w:rsidR="00766D12" w:rsidRPr="002062C7" w:rsidRDefault="00766D12" w:rsidP="00766D12">
      <w:pPr>
        <w:pStyle w:val="BodyText"/>
        <w:rPr>
          <w:rFonts w:ascii="Maiandra GD" w:hAnsi="Maiandra GD"/>
          <w:sz w:val="22"/>
          <w:szCs w:val="22"/>
          <w:lang w:val="fr-FR" w:eastAsia="fr-CA" w:bidi="en-US"/>
        </w:rPr>
      </w:pPr>
      <w:r w:rsidRPr="002062C7">
        <w:rPr>
          <w:rFonts w:ascii="Maiandra GD" w:hAnsi="Maiandra GD"/>
          <w:sz w:val="22"/>
          <w:szCs w:val="22"/>
          <w:lang w:val="fr-FR" w:eastAsia="fr-CA" w:bidi="en-US"/>
        </w:rPr>
        <w:t>Déplacement physique : Perte de l’hébergement et des biens du fait des acquisitions de terres par le projet, nécessitant que la personne affectée se déplace sur un nouveau site. Les personnes physiquement déplacées doivent déménager avec leur famille du fait du projet.</w:t>
      </w:r>
    </w:p>
    <w:p w14:paraId="61D35C00" w14:textId="77777777" w:rsidR="00766D12" w:rsidRPr="002062C7" w:rsidRDefault="00766D12" w:rsidP="00766D12">
      <w:pPr>
        <w:pStyle w:val="BodyText"/>
        <w:rPr>
          <w:rFonts w:ascii="Maiandra GD" w:hAnsi="Maiandra GD"/>
          <w:sz w:val="22"/>
          <w:szCs w:val="22"/>
          <w:lang w:val="fr-FR" w:eastAsia="fr-CA" w:bidi="en-US"/>
        </w:rPr>
      </w:pPr>
    </w:p>
    <w:p w14:paraId="5873B22B" w14:textId="27CCA213" w:rsidR="00766D12" w:rsidRPr="002062C7" w:rsidRDefault="00766D12" w:rsidP="00766D12">
      <w:pPr>
        <w:jc w:val="both"/>
        <w:rPr>
          <w:rFonts w:ascii="Maiandra GD" w:hAnsi="Maiandra GD"/>
          <w:lang w:eastAsia="fr-CA" w:bidi="en-US"/>
        </w:rPr>
      </w:pPr>
      <w:r w:rsidRPr="002062C7">
        <w:rPr>
          <w:rFonts w:ascii="Maiandra GD" w:hAnsi="Maiandra GD"/>
          <w:lang w:eastAsia="fr-CA" w:bidi="en-US"/>
        </w:rPr>
        <w:t xml:space="preserve">Evaluation des impenses : Evaluation, en terme monétaire, des biens immeubles affectés par le projet. Il s’agit du coût d’acquisition, de réfection ou de reconstruction d’un immeuble susceptible d’être atteint, en partie ou en totalité, par un projet. Cette évaluation permet une compensation monétaire des biens immeubles affectés aux ayants droit. Elle doit, en principe, être équivalente aux dépenses nécessaires à l’acquisition, à la réfection ou à la reconstruction du </w:t>
      </w:r>
      <w:r w:rsidRPr="002062C7">
        <w:rPr>
          <w:rFonts w:ascii="Maiandra GD" w:hAnsi="Maiandra GD"/>
          <w:lang w:eastAsia="fr-CA" w:bidi="en-US"/>
        </w:rPr>
        <w:lastRenderedPageBreak/>
        <w:t>bien immeuble affecté. Elle pourrait être assimilée à la « valeur acquise » ou au « coût de remplacement ».</w:t>
      </w:r>
    </w:p>
    <w:p w14:paraId="7AFEF077" w14:textId="3594C815" w:rsidR="00766D12" w:rsidRPr="002062C7" w:rsidRDefault="00766D12" w:rsidP="002062C7">
      <w:pPr>
        <w:spacing w:before="120" w:after="120"/>
        <w:jc w:val="both"/>
        <w:rPr>
          <w:rFonts w:ascii="Maiandra GD" w:hAnsi="Maiandra GD"/>
          <w:lang w:eastAsia="fr-CA" w:bidi="en-US"/>
        </w:rPr>
      </w:pPr>
      <w:r w:rsidRPr="002062C7">
        <w:rPr>
          <w:rFonts w:ascii="Maiandra GD" w:hAnsi="Maiandra GD"/>
          <w:lang w:eastAsia="fr-CA" w:bidi="en-US"/>
        </w:rPr>
        <w:t xml:space="preserve">Groupes vulnérables : Personnes qui, du fait de leur sexe, de leur ethnie, de leur âge, des handicaps physiques ou mentaux, ou des facteurs économiques ou sociaux, peuvent se trouver affectées de manière plus importante par le processus de déplacement et de réinstallation, ou dont la capacité à réclamer ou à bénéficier de l'assistance à la réinstallation et autres avantages peut se trouver limitée. Par exemple, les personnes âgées, inactives et aux ressources limitées ne bénéficiant pas de soutiens de leurs proches ou des veuves avec de nombreux enfants à leurs charges sans aucune source potentielle de revenus constituent des catégories particulièrement vulnérables à protéger contre un déplacement involontaire. Les groupes vulnérables se définissent aussi par les personnes qui risquent de devenir plus vulnérables ou plus pauvres encore du fait du déplacement, ou du processus de compensation et de réinstallation. </w:t>
      </w:r>
    </w:p>
    <w:p w14:paraId="612F91BE" w14:textId="505059E0" w:rsidR="00766D12" w:rsidRPr="002062C7" w:rsidRDefault="00766D12" w:rsidP="00766D12">
      <w:pPr>
        <w:jc w:val="both"/>
        <w:rPr>
          <w:rFonts w:ascii="Maiandra GD" w:hAnsi="Maiandra GD"/>
          <w:lang w:eastAsia="fr-CA" w:bidi="en-US"/>
        </w:rPr>
      </w:pPr>
      <w:r w:rsidRPr="002062C7">
        <w:rPr>
          <w:rFonts w:ascii="Maiandra GD" w:hAnsi="Maiandra GD"/>
          <w:lang w:eastAsia="fr-CA" w:bidi="en-US"/>
        </w:rPr>
        <w:t>Ménage : On entend par « ménage » l’ensemble des individus qui consomment ensemble les fruits de leur travail sous l’autorité d’une personne (homme ou femme) reconnue par tous comme chef de ménage.</w:t>
      </w:r>
    </w:p>
    <w:p w14:paraId="78F71A9C" w14:textId="77777777" w:rsidR="00766D12" w:rsidRPr="002062C7" w:rsidRDefault="00766D12" w:rsidP="00766D12">
      <w:pPr>
        <w:autoSpaceDE w:val="0"/>
        <w:autoSpaceDN w:val="0"/>
        <w:adjustRightInd w:val="0"/>
        <w:contextualSpacing/>
        <w:jc w:val="both"/>
        <w:rPr>
          <w:rFonts w:ascii="Maiandra GD" w:hAnsi="Maiandra GD"/>
          <w:lang w:eastAsia="fr-CA" w:bidi="en-US"/>
        </w:rPr>
      </w:pPr>
      <w:r w:rsidRPr="002062C7">
        <w:rPr>
          <w:rFonts w:ascii="Maiandra GD" w:hAnsi="Maiandra GD"/>
          <w:lang w:eastAsia="fr-CA" w:bidi="en-US"/>
        </w:rPr>
        <w:t>Plan d’action de réinstallation (PAR) : est un instrument (ou document) de réinstallation qui sera préparé lorsque les sites des sous-projets auront été identifiés. Dans ces cas, l’acquisition des terres mène à un déplacement des personnes et/ou à la perte d’un abri, et/ou à la perte de moyens d’existence, et/ou encore à la perte ou l’empêchement ou la restriction de l’accès à des ressources économiques. Les PAR contiennent des instruments spécifiques avec l’obligation juridique de réinstaller et de compenser la partie affectée avant que les activités du projet n’aient des effets adverses.</w:t>
      </w:r>
    </w:p>
    <w:p w14:paraId="3AC4C4CA" w14:textId="77777777" w:rsidR="00766D12" w:rsidRPr="002062C7" w:rsidRDefault="00766D12" w:rsidP="00766D12">
      <w:pPr>
        <w:pStyle w:val="BodyText"/>
        <w:rPr>
          <w:rFonts w:ascii="Maiandra GD" w:hAnsi="Maiandra GD"/>
          <w:sz w:val="22"/>
          <w:szCs w:val="22"/>
          <w:lang w:val="fr-FR" w:eastAsia="fr-CA" w:bidi="en-US"/>
        </w:rPr>
      </w:pPr>
      <w:r w:rsidRPr="002062C7">
        <w:rPr>
          <w:rFonts w:ascii="Maiandra GD" w:hAnsi="Maiandra GD"/>
          <w:sz w:val="22"/>
          <w:szCs w:val="22"/>
          <w:lang w:val="fr-FR" w:eastAsia="fr-CA" w:bidi="en-US"/>
        </w:rPr>
        <w:t>Personne Affectée par le Projet (PAP) : Toute personne qui, du fait du projet, perd des droits de propriété, d’usage, ou d’autres droits sur un bâtiment, des terres (bâties, agricoles ou de pâturage), des cultures, ou tout autre bien meuble ou immeuble, en totalité ou en partie et de manière permanente ou temporaire. Les PAP ne sont pas forcément tous physiquement déplacées du fait du Projet. Parmi les PAP, certaines sont des personnes physiquement déplacées, d’autres sont des personnes économiquement déplacées.</w:t>
      </w:r>
    </w:p>
    <w:p w14:paraId="29BE4570" w14:textId="77777777" w:rsidR="00766D12" w:rsidRPr="002062C7" w:rsidRDefault="00766D12" w:rsidP="00766D12">
      <w:pPr>
        <w:pStyle w:val="BodyText"/>
        <w:rPr>
          <w:rFonts w:ascii="Maiandra GD" w:hAnsi="Maiandra GD"/>
          <w:sz w:val="22"/>
          <w:szCs w:val="22"/>
          <w:lang w:val="fr-FR" w:eastAsia="fr-CA" w:bidi="en-US"/>
        </w:rPr>
      </w:pPr>
    </w:p>
    <w:p w14:paraId="60376356" w14:textId="1643F99F" w:rsidR="00766D12" w:rsidRPr="002062C7" w:rsidRDefault="00766D12" w:rsidP="002062C7">
      <w:pPr>
        <w:ind w:right="85"/>
        <w:jc w:val="both"/>
        <w:rPr>
          <w:rFonts w:ascii="Maiandra GD" w:hAnsi="Maiandra GD"/>
          <w:lang w:eastAsia="fr-CA" w:bidi="en-US"/>
        </w:rPr>
      </w:pPr>
      <w:r w:rsidRPr="002062C7">
        <w:rPr>
          <w:rFonts w:ascii="Maiandra GD" w:hAnsi="Maiandra GD"/>
          <w:lang w:eastAsia="fr-CA" w:bidi="en-US"/>
        </w:rPr>
        <w:t>Réhabilitation économique : les mesures à entreprendre quand le projet affecte les sources de revenus ou moyens de subsistance des PAP. La politique de la Banque Mondiale requiert qu’après la réinstallation, toutes les personnes affectées puissent avoir à nouveau des revenus au moins à un niveau équivalent aux revenus avant le projet. Les thèmes de la restauration des revenus, des standards de qualité de vie et des degrés de productivité des personnes affectées constituent le noyau de la politique.</w:t>
      </w:r>
    </w:p>
    <w:p w14:paraId="14BA5C65" w14:textId="4BF591F0" w:rsidR="00766D12" w:rsidRPr="002062C7" w:rsidRDefault="00766D12" w:rsidP="00766D12">
      <w:pPr>
        <w:autoSpaceDE w:val="0"/>
        <w:autoSpaceDN w:val="0"/>
        <w:adjustRightInd w:val="0"/>
        <w:contextualSpacing/>
        <w:jc w:val="both"/>
        <w:rPr>
          <w:rFonts w:ascii="Maiandra GD" w:hAnsi="Maiandra GD"/>
          <w:lang w:eastAsia="fr-CA" w:bidi="en-US"/>
        </w:rPr>
      </w:pPr>
      <w:r w:rsidRPr="002062C7">
        <w:rPr>
          <w:rFonts w:ascii="Maiandra GD" w:hAnsi="Maiandra GD"/>
          <w:lang w:eastAsia="fr-CA" w:bidi="en-US"/>
        </w:rPr>
        <w:t>Réinstallation involontaire : correspond à l’acquisition de terres liées au projet et les restrictions quant à leur utilisation ; elle peut entraîner un déplacement physique (déménagement, perte de terres résidentielles ou perte d’un abri) et/ou un déplacement économique (perte d’actifs ou d’accès à des actifs donnants lieux à une perte de source de revenus ou de moyens d’existence), ou les deux. L’expression « réinstallation involontaire » se rapporte à ces impacts. La réinstallation est considérée comme involontaire lorsque les personnes ou les communautés affectées n’ont pas le droit de refuser l’acquisition de leurs terres ou les restrictions sur l’utilisation de leurs terres qui entraînent un déplacement ;</w:t>
      </w:r>
    </w:p>
    <w:p w14:paraId="4C774E3B" w14:textId="77777777" w:rsidR="00766D12" w:rsidRPr="002062C7" w:rsidRDefault="00766D12" w:rsidP="00766D12">
      <w:pPr>
        <w:pStyle w:val="BodyText"/>
        <w:rPr>
          <w:rFonts w:ascii="Maiandra GD" w:hAnsi="Maiandra GD"/>
          <w:sz w:val="22"/>
          <w:szCs w:val="22"/>
          <w:lang w:val="fr-FR" w:eastAsia="fr-CA" w:bidi="en-US"/>
        </w:rPr>
      </w:pPr>
      <w:r w:rsidRPr="002062C7">
        <w:rPr>
          <w:rFonts w:ascii="Maiandra GD" w:hAnsi="Maiandra GD"/>
          <w:sz w:val="22"/>
          <w:szCs w:val="22"/>
          <w:lang w:val="fr-FR" w:eastAsia="fr-CA" w:bidi="en-US"/>
        </w:rPr>
        <w:t xml:space="preserve">Valeur intégrale de remplacement : Le taux de compensation des biens perdus doit être calculé à la valeur intégrale de remplacement, c’est-à-dire la valeur du marché des biens plus les coûts </w:t>
      </w:r>
      <w:r w:rsidRPr="002062C7">
        <w:rPr>
          <w:rFonts w:ascii="Maiandra GD" w:hAnsi="Maiandra GD"/>
          <w:sz w:val="22"/>
          <w:szCs w:val="22"/>
          <w:lang w:val="fr-FR" w:eastAsia="fr-CA" w:bidi="en-US"/>
        </w:rPr>
        <w:lastRenderedPageBreak/>
        <w:t>de transaction. En ce qui concerne la terre et les bâtiments, la valeur de remplacement est définie comme suit :</w:t>
      </w:r>
    </w:p>
    <w:p w14:paraId="18010879" w14:textId="77777777" w:rsidR="00766D12" w:rsidRPr="002062C7" w:rsidRDefault="00766D12" w:rsidP="00766D12">
      <w:pPr>
        <w:pStyle w:val="BodyText"/>
        <w:rPr>
          <w:rFonts w:ascii="Maiandra GD" w:hAnsi="Maiandra GD"/>
          <w:sz w:val="22"/>
          <w:szCs w:val="22"/>
          <w:lang w:val="fr-FR" w:eastAsia="fr-CA" w:bidi="en-US"/>
        </w:rPr>
      </w:pPr>
    </w:p>
    <w:p w14:paraId="7AAED807" w14:textId="77777777" w:rsidR="00766D12" w:rsidRPr="002062C7" w:rsidRDefault="00766D12" w:rsidP="00766D12">
      <w:pPr>
        <w:pStyle w:val="Bullet"/>
        <w:numPr>
          <w:ilvl w:val="0"/>
          <w:numId w:val="85"/>
        </w:numPr>
        <w:rPr>
          <w:rFonts w:ascii="Maiandra GD" w:hAnsi="Maiandra GD"/>
          <w:sz w:val="22"/>
          <w:szCs w:val="22"/>
          <w:lang w:eastAsia="fr-CA" w:bidi="en-US"/>
        </w:rPr>
      </w:pPr>
      <w:r w:rsidRPr="002062C7">
        <w:rPr>
          <w:rFonts w:ascii="Maiandra GD" w:hAnsi="Maiandra GD"/>
          <w:sz w:val="22"/>
          <w:szCs w:val="22"/>
          <w:lang w:eastAsia="fr-CA" w:bidi="en-US"/>
        </w:rPr>
        <w:t>Terrains agricoles : le prix du marché pour un terrain d’usage et de potentiel équivalent situé au voisinage du terrain affecté, ou la fourniture d’une terre semblable plus le coût de mise en valeur permettant d’atteindre un niveau de rendement semblable ou meilleur que celui du terrain affecté, plus le coût de toutes les taxes d’enregistrement et de mutation.</w:t>
      </w:r>
    </w:p>
    <w:p w14:paraId="20A28F16" w14:textId="77777777" w:rsidR="00766D12" w:rsidRPr="002062C7" w:rsidRDefault="00766D12" w:rsidP="00766D12">
      <w:pPr>
        <w:pStyle w:val="Bullet"/>
        <w:tabs>
          <w:tab w:val="clear" w:pos="360"/>
        </w:tabs>
        <w:rPr>
          <w:rFonts w:ascii="Maiandra GD" w:hAnsi="Maiandra GD"/>
          <w:sz w:val="22"/>
          <w:szCs w:val="22"/>
          <w:lang w:eastAsia="fr-CA" w:bidi="en-US"/>
        </w:rPr>
      </w:pPr>
    </w:p>
    <w:p w14:paraId="1758134A" w14:textId="77777777" w:rsidR="00766D12" w:rsidRPr="002062C7" w:rsidRDefault="00766D12" w:rsidP="00766D12">
      <w:pPr>
        <w:pStyle w:val="Bullet"/>
        <w:numPr>
          <w:ilvl w:val="0"/>
          <w:numId w:val="85"/>
        </w:numPr>
        <w:rPr>
          <w:rFonts w:ascii="Maiandra GD" w:hAnsi="Maiandra GD"/>
          <w:sz w:val="22"/>
          <w:szCs w:val="22"/>
          <w:lang w:eastAsia="fr-CA" w:bidi="en-US"/>
        </w:rPr>
      </w:pPr>
      <w:r w:rsidRPr="002062C7">
        <w:rPr>
          <w:rFonts w:ascii="Maiandra GD" w:hAnsi="Maiandra GD"/>
          <w:sz w:val="22"/>
          <w:szCs w:val="22"/>
          <w:lang w:eastAsia="fr-CA" w:bidi="en-US"/>
        </w:rPr>
        <w:t>Bâtiments privés ou publics : le coût d’achat ou de construction d’un nouveau bâtiment de surface et de standing semblable ou supérieur à celui du bâtiment affecté, ou de réparation d’un bâtiment partiellement affecté, y compris le coût de la main-d'œuvre, les honoraires des entrepreneurs et le coût de toutes les taxes d’enregistrement et de mutation. Dans la détermination du coût de remplacement, ni la dépréciation du bien ni la valeur des matériaux éventuellement récupérés ne sont prises en compte. La valorisation éventuelle des avantages résultant du projet n’est pas non plus déduite de l’évaluation d’un bien affecté.</w:t>
      </w:r>
    </w:p>
    <w:p w14:paraId="6778F48F" w14:textId="7D311150" w:rsidR="00F51C73" w:rsidRPr="0011791A" w:rsidRDefault="00F51C73" w:rsidP="006A1772">
      <w:pPr>
        <w:tabs>
          <w:tab w:val="left" w:pos="4985"/>
        </w:tabs>
        <w:spacing w:after="0" w:line="360" w:lineRule="auto"/>
        <w:jc w:val="both"/>
        <w:rPr>
          <w:rFonts w:ascii="Maiandra GD" w:hAnsi="Maiandra GD"/>
        </w:rPr>
      </w:pPr>
      <w:r w:rsidRPr="0011791A">
        <w:rPr>
          <w:rFonts w:ascii="Maiandra GD" w:hAnsi="Maiandra GD"/>
        </w:rPr>
        <w:br w:type="page"/>
      </w:r>
    </w:p>
    <w:p w14:paraId="7DC962EE" w14:textId="77777777" w:rsidR="00376D8C" w:rsidRPr="0011791A" w:rsidRDefault="00376D8C" w:rsidP="00BC0C9F">
      <w:pPr>
        <w:pStyle w:val="Heading1"/>
      </w:pPr>
      <w:bookmarkStart w:id="16" w:name="_Toc3644827"/>
      <w:bookmarkStart w:id="17" w:name="_Toc29230346"/>
      <w:r w:rsidRPr="0011791A">
        <w:lastRenderedPageBreak/>
        <w:t>Résume Exécutif</w:t>
      </w:r>
      <w:bookmarkEnd w:id="16"/>
      <w:bookmarkEnd w:id="17"/>
    </w:p>
    <w:p w14:paraId="1C0CB6F4" w14:textId="525434D0" w:rsidR="00BE419C" w:rsidRPr="0011791A" w:rsidRDefault="00BE419C" w:rsidP="00BE419C">
      <w:pPr>
        <w:spacing w:after="0" w:line="240" w:lineRule="auto"/>
        <w:jc w:val="both"/>
        <w:rPr>
          <w:rFonts w:ascii="Maiandra GD" w:hAnsi="Maiandra GD"/>
          <w:sz w:val="24"/>
          <w:szCs w:val="24"/>
        </w:rPr>
      </w:pPr>
      <w:r w:rsidRPr="0011791A">
        <w:rPr>
          <w:rFonts w:ascii="Maiandra GD" w:hAnsi="Maiandra GD"/>
          <w:sz w:val="24"/>
          <w:szCs w:val="24"/>
        </w:rPr>
        <w:t xml:space="preserve">Depuis 2009, la région du bassin du Lac Tchad est régulièrement la cible d’attaques sanglantes de </w:t>
      </w:r>
      <w:proofErr w:type="spellStart"/>
      <w:r w:rsidRPr="0011791A">
        <w:rPr>
          <w:rFonts w:ascii="Maiandra GD" w:hAnsi="Maiandra GD"/>
          <w:sz w:val="24"/>
          <w:szCs w:val="24"/>
        </w:rPr>
        <w:t>Boko</w:t>
      </w:r>
      <w:proofErr w:type="spellEnd"/>
      <w:r w:rsidRPr="0011791A">
        <w:rPr>
          <w:rFonts w:ascii="Maiandra GD" w:hAnsi="Maiandra GD"/>
          <w:sz w:val="24"/>
          <w:szCs w:val="24"/>
        </w:rPr>
        <w:t xml:space="preserve"> </w:t>
      </w:r>
      <w:proofErr w:type="spellStart"/>
      <w:r w:rsidRPr="0011791A">
        <w:rPr>
          <w:rFonts w:ascii="Maiandra GD" w:hAnsi="Maiandra GD"/>
          <w:sz w:val="24"/>
          <w:szCs w:val="24"/>
        </w:rPr>
        <w:t>Haram</w:t>
      </w:r>
      <w:proofErr w:type="spellEnd"/>
      <w:r w:rsidRPr="0011791A">
        <w:rPr>
          <w:rFonts w:ascii="Maiandra GD" w:hAnsi="Maiandra GD"/>
          <w:sz w:val="24"/>
          <w:szCs w:val="24"/>
        </w:rPr>
        <w:t xml:space="preserve">. Dans la région de Diffa au Niger, au nord-est du Nigéria, au nord du Cameroun et à </w:t>
      </w:r>
      <w:r w:rsidR="00F50EFD" w:rsidRPr="0011791A">
        <w:rPr>
          <w:rFonts w:ascii="Maiandra GD" w:hAnsi="Maiandra GD"/>
          <w:sz w:val="24"/>
          <w:szCs w:val="24"/>
        </w:rPr>
        <w:t>l’</w:t>
      </w:r>
      <w:r w:rsidR="00F50EFD">
        <w:rPr>
          <w:rFonts w:ascii="Maiandra GD" w:hAnsi="Maiandra GD"/>
          <w:sz w:val="24"/>
          <w:szCs w:val="24"/>
        </w:rPr>
        <w:t>ouest</w:t>
      </w:r>
      <w:r w:rsidR="00F50EFD" w:rsidRPr="0011791A">
        <w:rPr>
          <w:rFonts w:ascii="Maiandra GD" w:hAnsi="Maiandra GD"/>
          <w:sz w:val="24"/>
          <w:szCs w:val="24"/>
        </w:rPr>
        <w:t xml:space="preserve"> </w:t>
      </w:r>
      <w:r w:rsidRPr="0011791A">
        <w:rPr>
          <w:rFonts w:ascii="Maiandra GD" w:hAnsi="Maiandra GD"/>
          <w:sz w:val="24"/>
          <w:szCs w:val="24"/>
        </w:rPr>
        <w:t>du Tchad, des millions de personnes sont victimes d’une insécurité chronique, d’attaques terroristes, de déplacements massifs de populations et d’exactions diverses. Cela a créé une perturbation du tissu social et la destruction des moyens de subsistance traditionnels, des déplacements internes de populations dans leur propre pays ou dans les pays voisins</w:t>
      </w:r>
      <w:r w:rsidR="00BD789E">
        <w:rPr>
          <w:rFonts w:ascii="Maiandra GD" w:hAnsi="Maiandra GD"/>
          <w:sz w:val="24"/>
          <w:szCs w:val="24"/>
        </w:rPr>
        <w:t>.</w:t>
      </w:r>
    </w:p>
    <w:p w14:paraId="2ED35FDF" w14:textId="77777777" w:rsidR="00BE419C" w:rsidRPr="0011791A" w:rsidRDefault="00BE419C" w:rsidP="00BE419C">
      <w:pPr>
        <w:spacing w:after="0" w:line="240" w:lineRule="auto"/>
        <w:jc w:val="both"/>
        <w:rPr>
          <w:rFonts w:ascii="Maiandra GD" w:hAnsi="Maiandra GD"/>
          <w:sz w:val="24"/>
          <w:szCs w:val="24"/>
        </w:rPr>
      </w:pPr>
    </w:p>
    <w:p w14:paraId="7E11AE72" w14:textId="0427B870" w:rsidR="00BE419C" w:rsidRPr="009A2A8E" w:rsidRDefault="00BE419C" w:rsidP="00BE419C">
      <w:pPr>
        <w:spacing w:after="0" w:line="240" w:lineRule="auto"/>
        <w:jc w:val="both"/>
        <w:rPr>
          <w:rFonts w:ascii="Maiandra GD" w:hAnsi="Maiandra GD"/>
          <w:sz w:val="24"/>
          <w:szCs w:val="24"/>
        </w:rPr>
      </w:pPr>
      <w:r w:rsidRPr="009A2A8E">
        <w:rPr>
          <w:rFonts w:ascii="Maiandra GD" w:hAnsi="Maiandra GD"/>
          <w:sz w:val="24"/>
          <w:szCs w:val="24"/>
        </w:rPr>
        <w:t>La dégradation du tissu économique et sociale de la zone a conduit la Commission du Bassin du Lac Tchad et les Partenaires Techniques et Financiers à l’élaboration d’une Stratégie Régionale de Stabi</w:t>
      </w:r>
      <w:r>
        <w:rPr>
          <w:rFonts w:ascii="Maiandra GD" w:hAnsi="Maiandra GD"/>
          <w:sz w:val="24"/>
          <w:szCs w:val="24"/>
        </w:rPr>
        <w:t xml:space="preserve">lisation du Bassin du Lac Tchad, </w:t>
      </w:r>
      <w:r w:rsidRPr="009A2A8E">
        <w:rPr>
          <w:rFonts w:ascii="Maiandra GD" w:hAnsi="Maiandra GD"/>
          <w:sz w:val="24"/>
          <w:szCs w:val="24"/>
        </w:rPr>
        <w:t xml:space="preserve">qui prévoit la mise en œuvre de projets régionaux porteurs pour juguler la pauvreté extrême qui </w:t>
      </w:r>
      <w:r>
        <w:rPr>
          <w:rFonts w:ascii="Maiandra GD" w:hAnsi="Maiandra GD"/>
          <w:sz w:val="24"/>
          <w:szCs w:val="24"/>
        </w:rPr>
        <w:t xml:space="preserve">y </w:t>
      </w:r>
      <w:r w:rsidRPr="009A2A8E">
        <w:rPr>
          <w:rFonts w:ascii="Maiandra GD" w:hAnsi="Maiandra GD"/>
          <w:sz w:val="24"/>
          <w:szCs w:val="24"/>
        </w:rPr>
        <w:t>prévaut</w:t>
      </w:r>
      <w:r>
        <w:rPr>
          <w:rFonts w:ascii="Maiandra GD" w:hAnsi="Maiandra GD"/>
          <w:sz w:val="24"/>
          <w:szCs w:val="24"/>
        </w:rPr>
        <w:t xml:space="preserve">. </w:t>
      </w:r>
      <w:r w:rsidRPr="009A2A8E">
        <w:rPr>
          <w:rFonts w:ascii="Maiandra GD" w:hAnsi="Maiandra GD"/>
          <w:sz w:val="24"/>
          <w:szCs w:val="24"/>
        </w:rPr>
        <w:t xml:space="preserve"> L’avènement du Projet de Relance </w:t>
      </w:r>
      <w:r w:rsidR="007F03D3">
        <w:rPr>
          <w:rFonts w:ascii="Maiandra GD" w:hAnsi="Maiandra GD"/>
          <w:sz w:val="24"/>
          <w:szCs w:val="24"/>
        </w:rPr>
        <w:t>et</w:t>
      </w:r>
      <w:r w:rsidRPr="009A2A8E">
        <w:rPr>
          <w:rFonts w:ascii="Maiandra GD" w:hAnsi="Maiandra GD"/>
          <w:sz w:val="24"/>
          <w:szCs w:val="24"/>
        </w:rPr>
        <w:t xml:space="preserve"> de Développement de la Région du Lac Tchad s’inscrit dans cette logique.</w:t>
      </w:r>
    </w:p>
    <w:p w14:paraId="075E53B6" w14:textId="77777777" w:rsidR="00BE419C" w:rsidRPr="00B65162" w:rsidRDefault="00BE419C" w:rsidP="00BE419C">
      <w:pPr>
        <w:spacing w:after="0" w:line="240" w:lineRule="auto"/>
        <w:jc w:val="both"/>
        <w:rPr>
          <w:rFonts w:ascii="Maiandra GD" w:hAnsi="Maiandra GD"/>
          <w:sz w:val="24"/>
          <w:szCs w:val="24"/>
        </w:rPr>
      </w:pPr>
    </w:p>
    <w:p w14:paraId="48BE302E" w14:textId="77777777" w:rsidR="00BE419C" w:rsidRPr="00B65162" w:rsidRDefault="00BE419C" w:rsidP="00BE419C">
      <w:pPr>
        <w:autoSpaceDE w:val="0"/>
        <w:autoSpaceDN w:val="0"/>
        <w:adjustRightInd w:val="0"/>
        <w:spacing w:after="0" w:line="240" w:lineRule="auto"/>
        <w:jc w:val="both"/>
        <w:rPr>
          <w:rFonts w:ascii="Maiandra GD" w:hAnsi="Maiandra GD"/>
          <w:sz w:val="24"/>
          <w:szCs w:val="24"/>
          <w:lang w:val="fr-CA"/>
        </w:rPr>
      </w:pPr>
      <w:r w:rsidRPr="00B65162">
        <w:rPr>
          <w:rFonts w:ascii="Maiandra GD" w:hAnsi="Maiandra GD"/>
          <w:sz w:val="24"/>
          <w:szCs w:val="24"/>
        </w:rPr>
        <w:t>L’Objectif de Développement du Projet (ODP) proposé est de contribuer à la réduction de la pauvreté dans la région du Lac Tchad en appuyant la coordination régionale et le suivi des crises, la connectivité et les moyens de subsistance agricoles dans les provinces ciblées du Cameroun, Tchad et Niger. Les bénéficiaires du projet seront issus des populations vulnérables des zones d’intervention situées dans les trois pays et comprendront notamment les jeunes à risque et les femmes. Le Nigéria n’est pas présent dans le concept initial mais pourra rejoindre la préparation du projet dès qu’il le souhaite et sera immédiatement intégré à la préparation</w:t>
      </w:r>
      <w:r w:rsidRPr="00B65162">
        <w:rPr>
          <w:rFonts w:ascii="Maiandra GD" w:hAnsi="Maiandra GD"/>
          <w:sz w:val="24"/>
          <w:szCs w:val="24"/>
          <w:lang w:val="fr-CA"/>
        </w:rPr>
        <w:t>.</w:t>
      </w:r>
    </w:p>
    <w:p w14:paraId="57104FCE" w14:textId="0C34CF18" w:rsidR="00E12948" w:rsidRPr="00E5079A" w:rsidRDefault="00E12948" w:rsidP="00E12948">
      <w:pPr>
        <w:pStyle w:val="NormalWeb"/>
        <w:jc w:val="both"/>
        <w:rPr>
          <w:rFonts w:ascii="Maiandra GD" w:hAnsi="Maiandra GD"/>
          <w:lang w:val="fr-CA"/>
        </w:rPr>
      </w:pPr>
      <w:r w:rsidRPr="00E5079A">
        <w:rPr>
          <w:rFonts w:ascii="Maiandra GD" w:eastAsiaTheme="minorHAnsi" w:hAnsi="Maiandra GD"/>
          <w:lang w:eastAsia="en-US"/>
        </w:rPr>
        <w:t xml:space="preserve">Au Niger, le PROLAC interviendra </w:t>
      </w:r>
      <w:r>
        <w:rPr>
          <w:rFonts w:ascii="Maiandra GD" w:eastAsiaTheme="minorHAnsi" w:hAnsi="Maiandra GD"/>
          <w:lang w:eastAsia="en-US"/>
        </w:rPr>
        <w:t xml:space="preserve">principalement </w:t>
      </w:r>
      <w:r w:rsidRPr="00E5079A">
        <w:rPr>
          <w:rFonts w:ascii="Maiandra GD" w:eastAsiaTheme="minorHAnsi" w:hAnsi="Maiandra GD"/>
          <w:lang w:eastAsia="en-US"/>
        </w:rPr>
        <w:t>dans l</w:t>
      </w:r>
      <w:r>
        <w:rPr>
          <w:rFonts w:ascii="Maiandra GD" w:eastAsiaTheme="minorHAnsi" w:hAnsi="Maiandra GD"/>
          <w:lang w:eastAsia="en-US"/>
        </w:rPr>
        <w:t xml:space="preserve">a région </w:t>
      </w:r>
      <w:r w:rsidRPr="00E5079A">
        <w:rPr>
          <w:rFonts w:ascii="Maiandra GD" w:eastAsiaTheme="minorHAnsi" w:hAnsi="Maiandra GD"/>
          <w:lang w:eastAsia="en-US"/>
        </w:rPr>
        <w:t xml:space="preserve">de Diffa </w:t>
      </w:r>
      <w:r>
        <w:rPr>
          <w:rFonts w:ascii="Maiandra GD" w:eastAsiaTheme="minorHAnsi" w:hAnsi="Maiandra GD"/>
          <w:lang w:eastAsia="en-US"/>
        </w:rPr>
        <w:t>afin de produire le meilleur impact en termes de développement socioéconomique pour les populations. Le risque d’insécurité dans la région de Diffa est substantiel et pourrait limiter les missions d’appui et de suivi par les services techniques et les cadres des projets. A cet effet, le projet doit développer un système de gestion du risque sécuritaire associant les forces de défense et de sécurité et les populations locales.</w:t>
      </w:r>
      <w:r w:rsidR="00024CE9">
        <w:rPr>
          <w:rFonts w:ascii="Maiandra GD" w:eastAsiaTheme="minorHAnsi" w:hAnsi="Maiandra GD"/>
          <w:lang w:eastAsia="en-US"/>
        </w:rPr>
        <w:t xml:space="preserve"> Aussi, les populations doivent être associées à tous les choix qui seront opérés en matière de réinstallation.</w:t>
      </w:r>
    </w:p>
    <w:p w14:paraId="27D26515" w14:textId="77777777" w:rsidR="00E12948" w:rsidRPr="00E12948" w:rsidRDefault="00E12948" w:rsidP="00E12948">
      <w:pPr>
        <w:autoSpaceDE w:val="0"/>
        <w:autoSpaceDN w:val="0"/>
        <w:adjustRightInd w:val="0"/>
        <w:spacing w:after="0" w:line="240" w:lineRule="auto"/>
        <w:jc w:val="both"/>
        <w:rPr>
          <w:rFonts w:ascii="Maiandra GD" w:hAnsi="Maiandra GD"/>
          <w:sz w:val="24"/>
          <w:szCs w:val="24"/>
        </w:rPr>
      </w:pPr>
      <w:r w:rsidRPr="00E12948">
        <w:rPr>
          <w:rFonts w:ascii="Maiandra GD" w:hAnsi="Maiandra GD"/>
          <w:sz w:val="24"/>
          <w:szCs w:val="24"/>
        </w:rPr>
        <w:t xml:space="preserve">Les activités du projet, notamment celles liées aux travaux de construction/réhabilitation des routes, ainsi que les investissements productifs de développement des chaînes de valeur, pourraient être à l’origine de retrait involontaire de terres, de perte de biens ou d’accès à ces biens, de restriction dans l’utilisation des ressources naturelles etc. Pour atténuer ces risques, un Cadre de Politique de Réinstallation (CPR) doit être élaboré. Dans un contexte d’insécurité et de fragilité comme celui de la région de Diffa, l’acquisition des terres et la réinstallation involontaire seront évitées autant que possible, ou minimisées en explorant toutes les alternatives viables, notamment l’identification  des activités et des sites qui minimisent l’acquisition des terres et limitent le nombre de personnes susceptibles d’être impactées. </w:t>
      </w:r>
    </w:p>
    <w:p w14:paraId="4B89F470" w14:textId="77777777" w:rsidR="00E12948" w:rsidRDefault="00E12948" w:rsidP="00E12948">
      <w:pPr>
        <w:spacing w:after="0" w:line="240" w:lineRule="auto"/>
        <w:jc w:val="both"/>
        <w:rPr>
          <w:rFonts w:ascii="Maiandra GD" w:hAnsi="Maiandra GD"/>
          <w:sz w:val="24"/>
          <w:szCs w:val="24"/>
        </w:rPr>
      </w:pPr>
    </w:p>
    <w:p w14:paraId="25BC613B" w14:textId="50FDAA8E" w:rsidR="008E0589" w:rsidRPr="0011791A" w:rsidRDefault="008E0589" w:rsidP="00AA50BE">
      <w:pPr>
        <w:jc w:val="both"/>
        <w:rPr>
          <w:rFonts w:ascii="Maiandra GD" w:hAnsi="Maiandra GD"/>
          <w:sz w:val="24"/>
          <w:szCs w:val="24"/>
        </w:rPr>
      </w:pPr>
      <w:r w:rsidRPr="0011791A">
        <w:rPr>
          <w:rFonts w:ascii="Maiandra GD" w:hAnsi="Maiandra GD"/>
          <w:sz w:val="24"/>
          <w:szCs w:val="24"/>
        </w:rPr>
        <w:t xml:space="preserve">Conformément à la législation nationale et la Politique Opérationnelle PO/PB 4.12 de la Banque mondiale, lorsque qu’une acquisition de terres sera </w:t>
      </w:r>
      <w:r w:rsidR="007F03D3">
        <w:rPr>
          <w:rFonts w:ascii="Maiandra GD" w:hAnsi="Maiandra GD"/>
          <w:sz w:val="24"/>
          <w:szCs w:val="24"/>
        </w:rPr>
        <w:t>re</w:t>
      </w:r>
      <w:r w:rsidRPr="0011791A">
        <w:rPr>
          <w:rFonts w:ascii="Maiandra GD" w:hAnsi="Maiandra GD"/>
          <w:sz w:val="24"/>
          <w:szCs w:val="24"/>
        </w:rPr>
        <w:t xml:space="preserve">quise dans le cadre de </w:t>
      </w:r>
      <w:r w:rsidRPr="0011791A">
        <w:rPr>
          <w:rFonts w:ascii="Maiandra GD" w:hAnsi="Maiandra GD"/>
          <w:sz w:val="24"/>
          <w:szCs w:val="24"/>
        </w:rPr>
        <w:lastRenderedPageBreak/>
        <w:t xml:space="preserve">la mise en œuvre du </w:t>
      </w:r>
      <w:r w:rsidR="00BE419C">
        <w:rPr>
          <w:rFonts w:ascii="Maiandra GD" w:hAnsi="Maiandra GD"/>
          <w:sz w:val="24"/>
          <w:szCs w:val="24"/>
        </w:rPr>
        <w:t>PROLAC</w:t>
      </w:r>
      <w:r w:rsidRPr="0011791A">
        <w:rPr>
          <w:rFonts w:ascii="Maiandra GD" w:hAnsi="Maiandra GD"/>
          <w:sz w:val="24"/>
          <w:szCs w:val="24"/>
        </w:rPr>
        <w:t>, les dispositions idoines seront prises pour que les droits</w:t>
      </w:r>
      <w:r w:rsidR="00E12948">
        <w:rPr>
          <w:rFonts w:ascii="Maiandra GD" w:hAnsi="Maiandra GD"/>
          <w:sz w:val="24"/>
          <w:szCs w:val="24"/>
        </w:rPr>
        <w:t xml:space="preserve"> </w:t>
      </w:r>
      <w:r w:rsidRPr="0011791A">
        <w:rPr>
          <w:rFonts w:ascii="Maiandra GD" w:hAnsi="Maiandra GD"/>
          <w:sz w:val="24"/>
          <w:szCs w:val="24"/>
        </w:rPr>
        <w:t xml:space="preserve"> des personnes affectées soient respectés et que leurs moyens d’existence soient préservés</w:t>
      </w:r>
      <w:r w:rsidR="009404D9" w:rsidRPr="0011791A">
        <w:rPr>
          <w:rFonts w:ascii="Maiandra GD" w:hAnsi="Maiandra GD"/>
          <w:sz w:val="24"/>
          <w:szCs w:val="24"/>
        </w:rPr>
        <w:t xml:space="preserve"> ou restaurés</w:t>
      </w:r>
      <w:r w:rsidRPr="0011791A">
        <w:rPr>
          <w:rFonts w:ascii="Maiandra GD" w:hAnsi="Maiandra GD"/>
          <w:sz w:val="24"/>
          <w:szCs w:val="24"/>
        </w:rPr>
        <w:t xml:space="preserve">. </w:t>
      </w:r>
    </w:p>
    <w:p w14:paraId="46EADB3E" w14:textId="7264C376" w:rsidR="00F16EA0" w:rsidRPr="0011791A" w:rsidRDefault="00F16EA0" w:rsidP="00F16EA0">
      <w:pPr>
        <w:spacing w:after="120" w:line="240" w:lineRule="auto"/>
        <w:jc w:val="both"/>
        <w:rPr>
          <w:rFonts w:ascii="Maiandra GD" w:hAnsi="Maiandra GD"/>
          <w:sz w:val="24"/>
          <w:szCs w:val="24"/>
        </w:rPr>
      </w:pPr>
      <w:r w:rsidRPr="0011791A">
        <w:rPr>
          <w:rFonts w:ascii="Maiandra GD" w:hAnsi="Maiandra GD" w:cs="Times"/>
          <w:color w:val="000000"/>
          <w:sz w:val="24"/>
          <w:szCs w:val="24"/>
        </w:rPr>
        <w:t xml:space="preserve">Au plan environnemental et social, le </w:t>
      </w:r>
      <w:r w:rsidR="00BE419C">
        <w:rPr>
          <w:rFonts w:ascii="Maiandra GD" w:hAnsi="Maiandra GD" w:cs="Times"/>
          <w:color w:val="000000"/>
          <w:sz w:val="24"/>
          <w:szCs w:val="24"/>
        </w:rPr>
        <w:t>PROLAC</w:t>
      </w:r>
      <w:r w:rsidRPr="0011791A">
        <w:rPr>
          <w:rFonts w:ascii="Maiandra GD" w:hAnsi="Maiandra GD" w:cs="Times"/>
          <w:color w:val="000000"/>
          <w:sz w:val="24"/>
          <w:szCs w:val="24"/>
        </w:rPr>
        <w:t xml:space="preserve"> est classé en catégorie B, ce qui signifie les impacts environnementaux et sociaux négatifs potentiels seront limités, spécifiques aux sites, réversibles et facilement gérables par des mesures d’atténuation appropriées.</w:t>
      </w:r>
    </w:p>
    <w:p w14:paraId="1887BC10" w14:textId="6CA893E7" w:rsidR="009404D9" w:rsidRPr="0011791A" w:rsidRDefault="00F16EA0" w:rsidP="00F16EA0">
      <w:pPr>
        <w:spacing w:after="0" w:line="240" w:lineRule="auto"/>
        <w:jc w:val="both"/>
        <w:rPr>
          <w:rFonts w:ascii="Maiandra GD" w:hAnsi="Maiandra GD"/>
          <w:sz w:val="24"/>
          <w:szCs w:val="24"/>
        </w:rPr>
      </w:pPr>
      <w:r w:rsidRPr="0011791A">
        <w:rPr>
          <w:rFonts w:ascii="Maiandra GD" w:hAnsi="Maiandra GD"/>
          <w:color w:val="000000"/>
          <w:sz w:val="24"/>
          <w:szCs w:val="24"/>
        </w:rPr>
        <w:t xml:space="preserve">La détermination précise du nombre de personnes qui seront affectées par les activités du </w:t>
      </w:r>
      <w:r w:rsidR="00BE419C">
        <w:rPr>
          <w:rFonts w:ascii="Maiandra GD" w:hAnsi="Maiandra GD"/>
          <w:color w:val="000000"/>
          <w:sz w:val="24"/>
          <w:szCs w:val="24"/>
        </w:rPr>
        <w:t>PROLAC</w:t>
      </w:r>
      <w:r w:rsidRPr="0011791A">
        <w:rPr>
          <w:rFonts w:ascii="Maiandra GD" w:hAnsi="Maiandra GD"/>
          <w:color w:val="000000"/>
          <w:sz w:val="24"/>
          <w:szCs w:val="24"/>
        </w:rPr>
        <w:t xml:space="preserve"> n’est pas réalisable à ce stade de l’évolution du projet où les sites d’intervention et la nature des ouvrages à réaliser ne sont pas encore définitivement fixés. Dans le cadre de l’élaboration d’éventuels Plans de Réinstallation, des </w:t>
      </w:r>
      <w:r w:rsidRPr="0011791A">
        <w:rPr>
          <w:rFonts w:ascii="Maiandra GD" w:hAnsi="Maiandra GD"/>
          <w:sz w:val="24"/>
          <w:szCs w:val="24"/>
        </w:rPr>
        <w:t xml:space="preserve">études socio-économiques seront menées pour connaître de façon précise le nombre et la qualité des personnes affectées, une fois que les sites d’implantation seront définitivement fixés. </w:t>
      </w:r>
      <w:r w:rsidR="007141B6">
        <w:rPr>
          <w:rFonts w:ascii="Maiandra GD" w:hAnsi="Maiandra GD"/>
          <w:sz w:val="24"/>
          <w:szCs w:val="24"/>
        </w:rPr>
        <w:t>Compte tenu du contexte sécuritaire, le projet pourrait contractualiser avec des ONG présentes sur le terrain pour organiser la collecte des données. A cet effet, celles-ci doivent être formées sur les procédures de réinstallation.</w:t>
      </w:r>
    </w:p>
    <w:p w14:paraId="22AF469A" w14:textId="77777777" w:rsidR="00834D3B" w:rsidRDefault="00834D3B" w:rsidP="00F16EA0">
      <w:pPr>
        <w:spacing w:after="0" w:line="240" w:lineRule="auto"/>
        <w:jc w:val="both"/>
        <w:rPr>
          <w:rFonts w:ascii="Maiandra GD" w:hAnsi="Maiandra GD"/>
          <w:sz w:val="24"/>
          <w:szCs w:val="24"/>
        </w:rPr>
      </w:pPr>
    </w:p>
    <w:p w14:paraId="3AE9A5F3" w14:textId="56F55F35" w:rsidR="00F16EA0" w:rsidRPr="0011791A" w:rsidRDefault="00F16EA0" w:rsidP="00F16EA0">
      <w:pPr>
        <w:spacing w:after="0" w:line="240" w:lineRule="auto"/>
        <w:jc w:val="both"/>
        <w:rPr>
          <w:rFonts w:ascii="Maiandra GD" w:hAnsi="Maiandra GD"/>
          <w:sz w:val="24"/>
          <w:szCs w:val="24"/>
        </w:rPr>
      </w:pPr>
      <w:r w:rsidRPr="0011791A">
        <w:rPr>
          <w:rFonts w:ascii="Maiandra GD" w:hAnsi="Maiandra GD"/>
          <w:sz w:val="24"/>
          <w:szCs w:val="24"/>
        </w:rPr>
        <w:t xml:space="preserve">Toutefois, compte tenu de la nature des activités du projet, des zones d’intervention et des investissements à </w:t>
      </w:r>
      <w:r w:rsidR="002F5076" w:rsidRPr="0011791A">
        <w:rPr>
          <w:rFonts w:ascii="Maiandra GD" w:hAnsi="Maiandra GD"/>
          <w:sz w:val="24"/>
          <w:szCs w:val="24"/>
        </w:rPr>
        <w:t>réaliser,</w:t>
      </w:r>
      <w:r w:rsidRPr="0011791A">
        <w:rPr>
          <w:rFonts w:ascii="Maiandra GD" w:hAnsi="Maiandra GD"/>
          <w:sz w:val="24"/>
          <w:szCs w:val="24"/>
        </w:rPr>
        <w:t xml:space="preserve"> </w:t>
      </w:r>
      <w:r w:rsidR="007141B6">
        <w:rPr>
          <w:rFonts w:ascii="Maiandra GD" w:hAnsi="Maiandra GD"/>
          <w:sz w:val="24"/>
          <w:szCs w:val="24"/>
        </w:rPr>
        <w:t>le projet mettra tout en œuvre, en termes de choix des sites, de minimisation des activités de réinstallation et de paiement des compensations pour limiter les impacts négatifs liés aux déplacements</w:t>
      </w:r>
      <w:proofErr w:type="gramStart"/>
      <w:r w:rsidR="007141B6">
        <w:rPr>
          <w:rFonts w:ascii="Maiandra GD" w:hAnsi="Maiandra GD"/>
          <w:sz w:val="24"/>
          <w:szCs w:val="24"/>
        </w:rPr>
        <w:t>.</w:t>
      </w:r>
      <w:r w:rsidR="00E03E44">
        <w:rPr>
          <w:rFonts w:ascii="Maiandra GD" w:hAnsi="Maiandra GD"/>
          <w:sz w:val="24"/>
          <w:szCs w:val="24"/>
        </w:rPr>
        <w:t>.</w:t>
      </w:r>
      <w:proofErr w:type="gramEnd"/>
      <w:r w:rsidR="00E03E44">
        <w:rPr>
          <w:rFonts w:ascii="Maiandra GD" w:hAnsi="Maiandra GD"/>
          <w:sz w:val="24"/>
          <w:szCs w:val="24"/>
        </w:rPr>
        <w:t xml:space="preserve"> </w:t>
      </w:r>
      <w:r w:rsidRPr="0011791A">
        <w:rPr>
          <w:rFonts w:ascii="Maiandra GD" w:hAnsi="Maiandra GD"/>
          <w:sz w:val="24"/>
          <w:szCs w:val="24"/>
        </w:rPr>
        <w:t xml:space="preserve"> </w:t>
      </w:r>
    </w:p>
    <w:p w14:paraId="30903F9C" w14:textId="77777777" w:rsidR="00F16EA0" w:rsidRPr="0011791A" w:rsidRDefault="00F16EA0" w:rsidP="00F16EA0">
      <w:pPr>
        <w:spacing w:after="0" w:line="240" w:lineRule="auto"/>
        <w:jc w:val="both"/>
        <w:rPr>
          <w:rFonts w:ascii="Maiandra GD" w:hAnsi="Maiandra GD"/>
          <w:sz w:val="24"/>
          <w:szCs w:val="24"/>
        </w:rPr>
      </w:pPr>
    </w:p>
    <w:p w14:paraId="5FE82DC7" w14:textId="175166C1" w:rsidR="009404D9" w:rsidRPr="0011791A" w:rsidRDefault="00F16EA0" w:rsidP="00F16EA0">
      <w:pPr>
        <w:spacing w:after="0" w:line="240" w:lineRule="auto"/>
        <w:jc w:val="both"/>
        <w:rPr>
          <w:rFonts w:ascii="Maiandra GD" w:hAnsi="Maiandra GD"/>
          <w:sz w:val="24"/>
          <w:szCs w:val="24"/>
        </w:rPr>
      </w:pPr>
      <w:r w:rsidRPr="0011791A">
        <w:rPr>
          <w:rFonts w:ascii="Maiandra GD" w:hAnsi="Maiandra GD"/>
          <w:sz w:val="24"/>
          <w:szCs w:val="24"/>
        </w:rPr>
        <w:t xml:space="preserve">Les plaintes qui naitront de la mise en œuvre du processus de réinstallation seront gérées par un mécanisme de gestion des </w:t>
      </w:r>
      <w:r w:rsidR="007F03D3">
        <w:rPr>
          <w:rFonts w:ascii="Maiandra GD" w:hAnsi="Maiandra GD"/>
          <w:sz w:val="24"/>
          <w:szCs w:val="24"/>
        </w:rPr>
        <w:t>réclamations</w:t>
      </w:r>
      <w:r w:rsidRPr="0011791A">
        <w:rPr>
          <w:rFonts w:ascii="Maiandra GD" w:hAnsi="Maiandra GD"/>
          <w:sz w:val="24"/>
          <w:szCs w:val="24"/>
        </w:rPr>
        <w:t xml:space="preserve"> qui reposera essentiellement sur les pratiques locales existantes ayant déjà démontré la preuve de leur efficacité. </w:t>
      </w:r>
      <w:r w:rsidR="00F06098">
        <w:rPr>
          <w:rFonts w:ascii="Maiandra GD" w:hAnsi="Maiandra GD"/>
          <w:sz w:val="24"/>
          <w:szCs w:val="24"/>
        </w:rPr>
        <w:t xml:space="preserve">Etant donné que le projet </w:t>
      </w:r>
      <w:r w:rsidR="00F50EFD">
        <w:rPr>
          <w:rFonts w:ascii="Maiandra GD" w:hAnsi="Maiandra GD"/>
          <w:sz w:val="24"/>
          <w:szCs w:val="24"/>
        </w:rPr>
        <w:t xml:space="preserve">se mettra en œuvre en synergie avec </w:t>
      </w:r>
      <w:r w:rsidR="00F06098">
        <w:rPr>
          <w:rFonts w:ascii="Maiandra GD" w:hAnsi="Maiandra GD"/>
          <w:sz w:val="24"/>
          <w:szCs w:val="24"/>
        </w:rPr>
        <w:t xml:space="preserve">le PARCA dans la région de Diffa, le mécanisme de gestion des </w:t>
      </w:r>
      <w:r w:rsidR="007F03D3">
        <w:rPr>
          <w:rFonts w:ascii="Maiandra GD" w:hAnsi="Maiandra GD"/>
          <w:sz w:val="24"/>
          <w:szCs w:val="24"/>
        </w:rPr>
        <w:t>réclamations</w:t>
      </w:r>
      <w:r w:rsidR="00F06098">
        <w:rPr>
          <w:rFonts w:ascii="Maiandra GD" w:hAnsi="Maiandra GD"/>
          <w:sz w:val="24"/>
          <w:szCs w:val="24"/>
        </w:rPr>
        <w:t xml:space="preserve"> du PARCA déjà validé par la Banque et les autorités nigériennes, pourra être utilisé dans le cadre du PROLAC.</w:t>
      </w:r>
    </w:p>
    <w:p w14:paraId="6D4AD4B6" w14:textId="77777777" w:rsidR="003D0461" w:rsidRDefault="003D0461" w:rsidP="00F16EA0">
      <w:pPr>
        <w:spacing w:after="0" w:line="240" w:lineRule="auto"/>
        <w:jc w:val="both"/>
        <w:rPr>
          <w:rFonts w:ascii="Maiandra GD" w:hAnsi="Maiandra GD"/>
          <w:sz w:val="24"/>
          <w:szCs w:val="24"/>
        </w:rPr>
      </w:pPr>
    </w:p>
    <w:p w14:paraId="029BCAE2" w14:textId="77777777" w:rsidR="00F06098" w:rsidRPr="0011791A" w:rsidRDefault="00F06098" w:rsidP="00F06098">
      <w:pPr>
        <w:pStyle w:val="C1PlainText"/>
        <w:spacing w:before="0" w:after="0"/>
        <w:ind w:left="0"/>
        <w:textAlignment w:val="auto"/>
        <w:rPr>
          <w:rFonts w:ascii="Maiandra GD" w:hAnsi="Maiandra GD"/>
          <w:szCs w:val="24"/>
        </w:rPr>
      </w:pPr>
      <w:r w:rsidRPr="0011791A">
        <w:rPr>
          <w:rFonts w:ascii="Maiandra GD" w:hAnsi="Maiandra GD"/>
          <w:szCs w:val="24"/>
        </w:rPr>
        <w:t xml:space="preserve">La législation nationale prévoit que toutes les personnes affectées, éligibles sont indemnisées sans discrimination de nationalité, d’appartenance ethnique, politique, religieuse, culturelle ou sociale ou de genre. L’indemnisation et la réinstallation doivent être équitables, transparentes et respectueuses des droits humains des personnes affectées par l’opération (cf. article 13 bis de la 61-37 du 24 novembre 1961). </w:t>
      </w:r>
    </w:p>
    <w:p w14:paraId="7429501E" w14:textId="77777777" w:rsidR="00F16EA0" w:rsidRPr="0011791A" w:rsidRDefault="00F16EA0" w:rsidP="00F16EA0">
      <w:pPr>
        <w:pStyle w:val="Heading2"/>
        <w:spacing w:before="0"/>
        <w:jc w:val="both"/>
        <w:rPr>
          <w:rFonts w:ascii="Maiandra GD" w:hAnsi="Maiandra GD"/>
          <w:szCs w:val="24"/>
        </w:rPr>
      </w:pPr>
    </w:p>
    <w:p w14:paraId="6FF39192" w14:textId="39D63761" w:rsidR="00F16EA0" w:rsidRPr="0011791A" w:rsidRDefault="00F16EA0" w:rsidP="00240708">
      <w:pPr>
        <w:autoSpaceDE w:val="0"/>
        <w:autoSpaceDN w:val="0"/>
        <w:adjustRightInd w:val="0"/>
        <w:spacing w:after="0" w:line="240" w:lineRule="auto"/>
        <w:jc w:val="both"/>
        <w:rPr>
          <w:rFonts w:ascii="Maiandra GD" w:hAnsi="Maiandra GD"/>
          <w:sz w:val="24"/>
          <w:szCs w:val="24"/>
        </w:rPr>
      </w:pPr>
      <w:r w:rsidRPr="0011791A">
        <w:rPr>
          <w:rFonts w:ascii="Maiandra GD" w:hAnsi="Maiandra GD"/>
          <w:sz w:val="24"/>
          <w:szCs w:val="24"/>
        </w:rPr>
        <w:t>L</w:t>
      </w:r>
      <w:r w:rsidR="00240708">
        <w:rPr>
          <w:rFonts w:ascii="Maiandra GD" w:hAnsi="Maiandra GD"/>
          <w:sz w:val="24"/>
          <w:szCs w:val="24"/>
        </w:rPr>
        <w:t xml:space="preserve">a mise en place du processus de réinstallation bénéficiera de l’expérience acquise par le PARCA et permettra à l’Unité </w:t>
      </w:r>
      <w:r w:rsidR="00F50EFD">
        <w:rPr>
          <w:rFonts w:ascii="Maiandra GD" w:hAnsi="Maiandra GD"/>
          <w:sz w:val="24"/>
          <w:szCs w:val="24"/>
        </w:rPr>
        <w:t xml:space="preserve">Terrain </w:t>
      </w:r>
      <w:r w:rsidR="00240708">
        <w:rPr>
          <w:rFonts w:ascii="Maiandra GD" w:hAnsi="Maiandra GD"/>
          <w:sz w:val="24"/>
          <w:szCs w:val="24"/>
        </w:rPr>
        <w:t xml:space="preserve">Opérationnelle de Diffa de gagner rapidement en efficacité. Toutefois, des </w:t>
      </w:r>
      <w:r w:rsidR="00834D3B">
        <w:rPr>
          <w:rFonts w:ascii="Maiandra GD" w:hAnsi="Maiandra GD"/>
          <w:sz w:val="24"/>
          <w:szCs w:val="24"/>
        </w:rPr>
        <w:t>f</w:t>
      </w:r>
      <w:r w:rsidRPr="0011791A">
        <w:rPr>
          <w:rFonts w:ascii="Maiandra GD" w:hAnsi="Maiandra GD"/>
          <w:sz w:val="24"/>
          <w:szCs w:val="24"/>
        </w:rPr>
        <w:t>ormations de renforcement des capacités (mise en œuvre d’opérations de réinstallation, sécurisation foncière, prise en compte des groupes vulnérables</w:t>
      </w:r>
      <w:r w:rsidR="009404D9" w:rsidRPr="0011791A">
        <w:rPr>
          <w:rFonts w:ascii="Maiandra GD" w:hAnsi="Maiandra GD"/>
          <w:sz w:val="24"/>
          <w:szCs w:val="24"/>
        </w:rPr>
        <w:t>, recensement et évaluation des biens affectés</w:t>
      </w:r>
      <w:r w:rsidRPr="0011791A">
        <w:rPr>
          <w:rFonts w:ascii="Maiandra GD" w:hAnsi="Maiandra GD"/>
          <w:sz w:val="24"/>
          <w:szCs w:val="24"/>
        </w:rPr>
        <w:t xml:space="preserve"> etc.) seront organisées à l’intention des structures en charge de la mise en œuvre et des prestataires de service (ONG et associations). </w:t>
      </w:r>
    </w:p>
    <w:p w14:paraId="6E2485D9" w14:textId="77777777" w:rsidR="00F16EA0" w:rsidRPr="0011791A" w:rsidRDefault="00F16EA0" w:rsidP="00F16EA0">
      <w:pPr>
        <w:autoSpaceDE w:val="0"/>
        <w:autoSpaceDN w:val="0"/>
        <w:adjustRightInd w:val="0"/>
        <w:spacing w:after="0" w:line="240" w:lineRule="auto"/>
        <w:jc w:val="both"/>
        <w:rPr>
          <w:rFonts w:ascii="Maiandra GD" w:hAnsi="Maiandra GD"/>
          <w:sz w:val="24"/>
          <w:szCs w:val="24"/>
        </w:rPr>
      </w:pPr>
    </w:p>
    <w:p w14:paraId="0A2FC0C2" w14:textId="77777777" w:rsidR="00F16EA0" w:rsidRPr="0011791A" w:rsidRDefault="00F16EA0" w:rsidP="00F16EA0">
      <w:pPr>
        <w:spacing w:after="0" w:line="240" w:lineRule="auto"/>
        <w:jc w:val="both"/>
        <w:rPr>
          <w:rFonts w:ascii="Maiandra GD" w:hAnsi="Maiandra GD"/>
          <w:sz w:val="24"/>
          <w:szCs w:val="24"/>
        </w:rPr>
      </w:pPr>
      <w:r w:rsidRPr="0011791A">
        <w:rPr>
          <w:rFonts w:ascii="Maiandra GD" w:hAnsi="Maiandra GD"/>
          <w:bCs/>
          <w:sz w:val="24"/>
          <w:szCs w:val="24"/>
        </w:rPr>
        <w:t xml:space="preserve">La mise en place d’une stratégie de consultation des personnes réinstallées pour une meilleure participation à la conception, la mise en œuvre et le suivi et évaluation des activités de réinstallation est essentielle. Pour mieux se conformer aux exigences de sauvegardes sociale et environnementale </w:t>
      </w:r>
      <w:r w:rsidRPr="0011791A">
        <w:rPr>
          <w:rFonts w:ascii="Maiandra GD" w:hAnsi="Maiandra GD"/>
          <w:sz w:val="24"/>
          <w:szCs w:val="24"/>
        </w:rPr>
        <w:t xml:space="preserve">le projet se doit de mener des campagnes </w:t>
      </w:r>
      <w:r w:rsidRPr="0011791A">
        <w:rPr>
          <w:rFonts w:ascii="Maiandra GD" w:hAnsi="Maiandra GD"/>
          <w:sz w:val="24"/>
          <w:szCs w:val="24"/>
        </w:rPr>
        <w:lastRenderedPageBreak/>
        <w:t xml:space="preserve">d'information et de consultation avant que le processus de compensation ou de réinstallation ne soit lancé. </w:t>
      </w:r>
    </w:p>
    <w:p w14:paraId="65028DBE" w14:textId="77777777" w:rsidR="00F16EA0" w:rsidRPr="0011791A" w:rsidRDefault="00F16EA0" w:rsidP="00F16EA0">
      <w:pPr>
        <w:autoSpaceDE w:val="0"/>
        <w:autoSpaceDN w:val="0"/>
        <w:adjustRightInd w:val="0"/>
        <w:spacing w:after="0" w:line="240" w:lineRule="auto"/>
        <w:jc w:val="both"/>
        <w:rPr>
          <w:rFonts w:ascii="Maiandra GD" w:hAnsi="Maiandra GD"/>
          <w:sz w:val="24"/>
          <w:szCs w:val="24"/>
        </w:rPr>
      </w:pPr>
    </w:p>
    <w:p w14:paraId="2E04A5DD" w14:textId="08850229" w:rsidR="00F16EA0" w:rsidRPr="0011791A" w:rsidRDefault="00F16EA0" w:rsidP="00F16EA0">
      <w:pPr>
        <w:autoSpaceDE w:val="0"/>
        <w:autoSpaceDN w:val="0"/>
        <w:adjustRightInd w:val="0"/>
        <w:spacing w:after="0" w:line="240" w:lineRule="auto"/>
        <w:jc w:val="both"/>
        <w:rPr>
          <w:rFonts w:ascii="Maiandra GD" w:hAnsi="Maiandra GD"/>
          <w:sz w:val="24"/>
          <w:szCs w:val="24"/>
        </w:rPr>
      </w:pPr>
      <w:r w:rsidRPr="0011791A">
        <w:rPr>
          <w:rFonts w:ascii="Maiandra GD" w:hAnsi="Maiandra GD"/>
          <w:sz w:val="24"/>
          <w:szCs w:val="24"/>
        </w:rPr>
        <w:t xml:space="preserve">Un plan de suivi sera également nécessaire pour assurer le suivi des activités et mener les évaluations nécessaires en vue d’apprécier la performance (efficience, efficacité) de la mise en œuvre d’éventuels plans de réinstallation. </w:t>
      </w:r>
      <w:r w:rsidR="00240708">
        <w:rPr>
          <w:rFonts w:ascii="Maiandra GD" w:hAnsi="Maiandra GD"/>
          <w:sz w:val="24"/>
          <w:szCs w:val="24"/>
        </w:rPr>
        <w:t>Des indicateurs de performance des activités de réinstallation sont proposés dans le chapitre consacré au Suivi et Evaluation.</w:t>
      </w:r>
    </w:p>
    <w:p w14:paraId="035BE216" w14:textId="77777777" w:rsidR="00F16EA0" w:rsidRPr="0011791A" w:rsidRDefault="00F16EA0" w:rsidP="00F16EA0">
      <w:pPr>
        <w:spacing w:after="0" w:line="240" w:lineRule="auto"/>
        <w:jc w:val="both"/>
        <w:rPr>
          <w:rFonts w:ascii="Maiandra GD" w:hAnsi="Maiandra GD"/>
          <w:iCs/>
          <w:color w:val="000000"/>
          <w:sz w:val="24"/>
          <w:szCs w:val="24"/>
        </w:rPr>
      </w:pPr>
    </w:p>
    <w:p w14:paraId="76FD0E73" w14:textId="24B1636B" w:rsidR="00F16EA0" w:rsidRPr="0011791A" w:rsidRDefault="00F16EA0" w:rsidP="00F16EA0">
      <w:pPr>
        <w:spacing w:after="0" w:line="240" w:lineRule="auto"/>
        <w:jc w:val="both"/>
        <w:rPr>
          <w:rFonts w:ascii="Maiandra GD" w:hAnsi="Maiandra GD"/>
          <w:bCs/>
          <w:sz w:val="24"/>
          <w:szCs w:val="24"/>
        </w:rPr>
      </w:pPr>
      <w:r w:rsidRPr="0011791A">
        <w:rPr>
          <w:rFonts w:ascii="Maiandra GD" w:hAnsi="Maiandra GD"/>
          <w:iCs/>
          <w:color w:val="000000"/>
          <w:sz w:val="24"/>
          <w:szCs w:val="24"/>
        </w:rPr>
        <w:t xml:space="preserve">En termes de diffusion publique de l'information, et en conformité avec la PO 4.12, le présent </w:t>
      </w:r>
      <w:r w:rsidR="00BD789E">
        <w:rPr>
          <w:rFonts w:ascii="Maiandra GD" w:hAnsi="Maiandra GD"/>
          <w:iCs/>
          <w:color w:val="000000"/>
          <w:sz w:val="24"/>
          <w:szCs w:val="24"/>
        </w:rPr>
        <w:t>CPR</w:t>
      </w:r>
      <w:r w:rsidRPr="0011791A">
        <w:rPr>
          <w:rFonts w:ascii="Maiandra GD" w:hAnsi="Maiandra GD"/>
          <w:iCs/>
          <w:color w:val="000000"/>
          <w:sz w:val="24"/>
          <w:szCs w:val="24"/>
        </w:rPr>
        <w:t xml:space="preserve"> ainsi que les PAR qui seraient élaborés seront mis à la disposition des personnes affectées et des ONG locales, dans un lieu accessible, sous une forme et dans une langue qui leur soient compréhensibles. </w:t>
      </w:r>
    </w:p>
    <w:p w14:paraId="65205546" w14:textId="77777777" w:rsidR="00F16EA0" w:rsidRPr="0011791A" w:rsidRDefault="00F16EA0" w:rsidP="00F16EA0">
      <w:pPr>
        <w:autoSpaceDE w:val="0"/>
        <w:autoSpaceDN w:val="0"/>
        <w:adjustRightInd w:val="0"/>
        <w:spacing w:after="0" w:line="240" w:lineRule="auto"/>
        <w:jc w:val="both"/>
        <w:rPr>
          <w:rFonts w:ascii="Maiandra GD" w:hAnsi="Maiandra GD"/>
          <w:sz w:val="24"/>
          <w:szCs w:val="24"/>
        </w:rPr>
      </w:pPr>
    </w:p>
    <w:p w14:paraId="2474563E" w14:textId="5CE0D497" w:rsidR="00F16EA0" w:rsidRPr="0011791A" w:rsidRDefault="00F16EA0" w:rsidP="00F16EA0">
      <w:pPr>
        <w:autoSpaceDE w:val="0"/>
        <w:autoSpaceDN w:val="0"/>
        <w:adjustRightInd w:val="0"/>
        <w:spacing w:after="0" w:line="240" w:lineRule="auto"/>
        <w:jc w:val="both"/>
        <w:rPr>
          <w:rFonts w:ascii="Maiandra GD" w:hAnsi="Maiandra GD"/>
          <w:sz w:val="24"/>
          <w:szCs w:val="24"/>
        </w:rPr>
      </w:pPr>
      <w:r w:rsidRPr="0011791A">
        <w:rPr>
          <w:rFonts w:ascii="Maiandra GD" w:hAnsi="Maiandra GD"/>
          <w:sz w:val="24"/>
          <w:szCs w:val="24"/>
        </w:rPr>
        <w:t xml:space="preserve">Un budget indicatif </w:t>
      </w:r>
      <w:r w:rsidR="009404D9" w:rsidRPr="0011791A">
        <w:rPr>
          <w:rFonts w:ascii="Maiandra GD" w:hAnsi="Maiandra GD"/>
          <w:sz w:val="24"/>
          <w:szCs w:val="24"/>
        </w:rPr>
        <w:t xml:space="preserve">de </w:t>
      </w:r>
      <w:r w:rsidR="00240708">
        <w:rPr>
          <w:rFonts w:ascii="Maiandra GD" w:hAnsi="Maiandra GD"/>
          <w:sz w:val="24"/>
          <w:szCs w:val="24"/>
        </w:rPr>
        <w:t>9</w:t>
      </w:r>
      <w:r w:rsidRPr="0011791A">
        <w:rPr>
          <w:rFonts w:ascii="Maiandra GD" w:hAnsi="Maiandra GD"/>
          <w:sz w:val="24"/>
          <w:szCs w:val="24"/>
        </w:rPr>
        <w:t xml:space="preserve">5 millions de F CFA a été établi pour permettre au projet de prendre en compte le coût des éventuelles opérations de réinstallation dans ses prévisions budgétaires et ses requêtes de financement auprès de l’Etat. </w:t>
      </w:r>
      <w:r w:rsidR="007141B6">
        <w:rPr>
          <w:rFonts w:ascii="Maiandra GD" w:hAnsi="Maiandra GD"/>
          <w:sz w:val="24"/>
          <w:szCs w:val="24"/>
        </w:rPr>
        <w:t xml:space="preserve">Les provisions pour la réalisation des PAR éventuels seront constituées par l’Etat du Niger, tandis que le projet financera les activités liées à la sensibilisation, aux formations des membres des commissions locales de réinstallation, aux ONG et Associations, ainsi que les coûts liés au Suivi et Evaluation. </w:t>
      </w:r>
      <w:r w:rsidR="0062104E" w:rsidRPr="0011791A">
        <w:rPr>
          <w:rFonts w:ascii="Maiandra GD" w:hAnsi="Maiandra GD"/>
          <w:sz w:val="24"/>
          <w:szCs w:val="24"/>
        </w:rPr>
        <w:t>Le budget est ainsi détaillé :</w:t>
      </w:r>
    </w:p>
    <w:p w14:paraId="38E8FF9E" w14:textId="77777777" w:rsidR="0062104E" w:rsidRPr="0011791A" w:rsidRDefault="0062104E" w:rsidP="00F16EA0">
      <w:pPr>
        <w:autoSpaceDE w:val="0"/>
        <w:autoSpaceDN w:val="0"/>
        <w:adjustRightInd w:val="0"/>
        <w:spacing w:after="0" w:line="240" w:lineRule="auto"/>
        <w:jc w:val="both"/>
        <w:rPr>
          <w:rFonts w:ascii="Maiandra GD" w:hAnsi="Maiandra GD"/>
          <w:sz w:val="24"/>
          <w:szCs w:val="24"/>
        </w:rPr>
      </w:pPr>
    </w:p>
    <w:tbl>
      <w:tblPr>
        <w:tblW w:w="92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926"/>
        <w:gridCol w:w="3296"/>
      </w:tblGrid>
      <w:tr w:rsidR="0062104E" w:rsidRPr="0011791A" w14:paraId="423CE3B3" w14:textId="77777777" w:rsidTr="005127EE">
        <w:trPr>
          <w:trHeight w:val="242"/>
        </w:trPr>
        <w:tc>
          <w:tcPr>
            <w:tcW w:w="5926" w:type="dxa"/>
            <w:vAlign w:val="center"/>
          </w:tcPr>
          <w:p w14:paraId="4B81D569" w14:textId="77777777" w:rsidR="0062104E" w:rsidRPr="0011791A" w:rsidRDefault="0062104E" w:rsidP="005127EE">
            <w:pPr>
              <w:spacing w:after="0" w:line="240" w:lineRule="auto"/>
              <w:rPr>
                <w:rFonts w:ascii="Maiandra GD" w:eastAsia="Calibri" w:hAnsi="Maiandra GD"/>
                <w:b/>
              </w:rPr>
            </w:pPr>
            <w:r w:rsidRPr="0011791A">
              <w:rPr>
                <w:rFonts w:ascii="Maiandra GD" w:eastAsia="Calibri" w:hAnsi="Maiandra GD"/>
                <w:b/>
              </w:rPr>
              <w:t>Activités</w:t>
            </w:r>
          </w:p>
        </w:tc>
        <w:tc>
          <w:tcPr>
            <w:tcW w:w="3296" w:type="dxa"/>
            <w:vAlign w:val="center"/>
          </w:tcPr>
          <w:p w14:paraId="4EE4FFF9" w14:textId="77777777" w:rsidR="0062104E" w:rsidRPr="0011791A" w:rsidRDefault="0062104E" w:rsidP="005127EE">
            <w:pPr>
              <w:spacing w:after="0" w:line="240" w:lineRule="auto"/>
              <w:jc w:val="center"/>
              <w:rPr>
                <w:rFonts w:ascii="Maiandra GD" w:eastAsia="Calibri" w:hAnsi="Maiandra GD"/>
                <w:b/>
              </w:rPr>
            </w:pPr>
            <w:r w:rsidRPr="0011791A">
              <w:rPr>
                <w:rFonts w:ascii="Maiandra GD" w:eastAsia="Calibri" w:hAnsi="Maiandra GD"/>
                <w:b/>
              </w:rPr>
              <w:t>Coût total FCFA</w:t>
            </w:r>
          </w:p>
        </w:tc>
      </w:tr>
      <w:tr w:rsidR="0062104E" w:rsidRPr="0011791A" w14:paraId="41864AB6" w14:textId="77777777" w:rsidTr="005127EE">
        <w:trPr>
          <w:trHeight w:val="215"/>
        </w:trPr>
        <w:tc>
          <w:tcPr>
            <w:tcW w:w="5926" w:type="dxa"/>
          </w:tcPr>
          <w:p w14:paraId="34F8279D" w14:textId="77777777" w:rsidR="0062104E" w:rsidRPr="0011791A" w:rsidRDefault="0062104E" w:rsidP="005127EE">
            <w:pPr>
              <w:spacing w:after="0" w:line="240" w:lineRule="auto"/>
              <w:rPr>
                <w:rFonts w:ascii="Maiandra GD" w:eastAsia="Calibri" w:hAnsi="Maiandra GD"/>
              </w:rPr>
            </w:pPr>
            <w:r w:rsidRPr="0011791A">
              <w:rPr>
                <w:rFonts w:ascii="Maiandra GD" w:eastAsia="Calibri" w:hAnsi="Maiandra GD"/>
              </w:rPr>
              <w:t>Acquisition de terres (localisations et surfaces requises à déterminer pendant l’exécution des sous-projets)</w:t>
            </w:r>
          </w:p>
        </w:tc>
        <w:tc>
          <w:tcPr>
            <w:tcW w:w="3296" w:type="dxa"/>
          </w:tcPr>
          <w:p w14:paraId="2F1486DB" w14:textId="77777777" w:rsidR="0062104E" w:rsidRPr="0011791A" w:rsidRDefault="0062104E" w:rsidP="005127EE">
            <w:pPr>
              <w:spacing w:after="0" w:line="240" w:lineRule="auto"/>
              <w:rPr>
                <w:rFonts w:ascii="Maiandra GD" w:eastAsia="Calibri" w:hAnsi="Maiandra GD"/>
              </w:rPr>
            </w:pPr>
            <w:r w:rsidRPr="0011791A">
              <w:rPr>
                <w:rFonts w:ascii="Maiandra GD" w:eastAsia="Calibri" w:hAnsi="Maiandra GD"/>
              </w:rPr>
              <w:t>A déterminer en fonction de la localisation et des surfaces requises</w:t>
            </w:r>
          </w:p>
        </w:tc>
      </w:tr>
      <w:tr w:rsidR="0062104E" w:rsidRPr="0011791A" w14:paraId="044942DB" w14:textId="77777777" w:rsidTr="005127EE">
        <w:trPr>
          <w:trHeight w:val="215"/>
        </w:trPr>
        <w:tc>
          <w:tcPr>
            <w:tcW w:w="5926" w:type="dxa"/>
          </w:tcPr>
          <w:p w14:paraId="57ED0913" w14:textId="77777777" w:rsidR="0062104E" w:rsidRPr="0011791A" w:rsidRDefault="0062104E" w:rsidP="005127EE">
            <w:pPr>
              <w:spacing w:after="0" w:line="240" w:lineRule="auto"/>
              <w:rPr>
                <w:rFonts w:ascii="Maiandra GD" w:eastAsia="Calibri" w:hAnsi="Maiandra GD"/>
              </w:rPr>
            </w:pPr>
            <w:r w:rsidRPr="0011791A">
              <w:rPr>
                <w:rFonts w:ascii="Maiandra GD" w:eastAsia="Calibri" w:hAnsi="Maiandra GD"/>
              </w:rPr>
              <w:t>Pertes (en ressources forestières, agricoles, économiques, pastorales et halieutiques)</w:t>
            </w:r>
          </w:p>
        </w:tc>
        <w:tc>
          <w:tcPr>
            <w:tcW w:w="3296" w:type="dxa"/>
          </w:tcPr>
          <w:p w14:paraId="3B81F964" w14:textId="77777777" w:rsidR="0062104E" w:rsidRPr="0011791A" w:rsidRDefault="0062104E" w:rsidP="005127EE">
            <w:pPr>
              <w:spacing w:after="0" w:line="240" w:lineRule="auto"/>
              <w:rPr>
                <w:rFonts w:ascii="Maiandra GD" w:eastAsia="Calibri" w:hAnsi="Maiandra GD"/>
              </w:rPr>
            </w:pPr>
            <w:r w:rsidRPr="0011791A">
              <w:rPr>
                <w:rFonts w:ascii="Maiandra GD" w:eastAsia="Calibri" w:hAnsi="Maiandra GD"/>
              </w:rPr>
              <w:t>A déterminer en fonction de la localisation et de la surface</w:t>
            </w:r>
          </w:p>
        </w:tc>
      </w:tr>
      <w:tr w:rsidR="0062104E" w:rsidRPr="0011791A" w14:paraId="38AF84EF" w14:textId="77777777" w:rsidTr="005127EE">
        <w:trPr>
          <w:trHeight w:val="215"/>
        </w:trPr>
        <w:tc>
          <w:tcPr>
            <w:tcW w:w="5926" w:type="dxa"/>
          </w:tcPr>
          <w:p w14:paraId="099670A7" w14:textId="77777777" w:rsidR="0062104E" w:rsidRPr="0011791A" w:rsidRDefault="0062104E" w:rsidP="005127EE">
            <w:pPr>
              <w:spacing w:after="0" w:line="240" w:lineRule="auto"/>
              <w:rPr>
                <w:rFonts w:ascii="Maiandra GD" w:eastAsia="Calibri" w:hAnsi="Maiandra GD"/>
              </w:rPr>
            </w:pPr>
            <w:r w:rsidRPr="0011791A">
              <w:rPr>
                <w:rFonts w:ascii="Maiandra GD" w:eastAsia="Calibri" w:hAnsi="Maiandra GD"/>
              </w:rPr>
              <w:t xml:space="preserve">Recrutement d’un expert en Evaluation Sociale  </w:t>
            </w:r>
          </w:p>
        </w:tc>
        <w:tc>
          <w:tcPr>
            <w:tcW w:w="3296" w:type="dxa"/>
          </w:tcPr>
          <w:p w14:paraId="6B6C66C5" w14:textId="77777777" w:rsidR="0062104E" w:rsidRPr="0011791A" w:rsidRDefault="0062104E" w:rsidP="005127EE">
            <w:pPr>
              <w:spacing w:after="0" w:line="240" w:lineRule="auto"/>
              <w:rPr>
                <w:rFonts w:ascii="Maiandra GD" w:eastAsia="Calibri" w:hAnsi="Maiandra GD"/>
              </w:rPr>
            </w:pPr>
            <w:r w:rsidRPr="0011791A">
              <w:rPr>
                <w:rFonts w:ascii="Maiandra GD" w:eastAsia="Calibri" w:hAnsi="Maiandra GD"/>
              </w:rPr>
              <w:t>PM</w:t>
            </w:r>
          </w:p>
        </w:tc>
      </w:tr>
      <w:tr w:rsidR="0062104E" w:rsidRPr="0011791A" w14:paraId="05AC6832" w14:textId="77777777" w:rsidTr="005127EE">
        <w:trPr>
          <w:trHeight w:val="215"/>
        </w:trPr>
        <w:tc>
          <w:tcPr>
            <w:tcW w:w="5926" w:type="dxa"/>
          </w:tcPr>
          <w:p w14:paraId="408B97EC" w14:textId="77777777" w:rsidR="0062104E" w:rsidRPr="0011791A" w:rsidRDefault="0062104E" w:rsidP="005127EE">
            <w:pPr>
              <w:spacing w:after="0" w:line="240" w:lineRule="auto"/>
              <w:rPr>
                <w:rFonts w:ascii="Maiandra GD" w:eastAsia="Calibri" w:hAnsi="Maiandra GD"/>
              </w:rPr>
            </w:pPr>
            <w:r w:rsidRPr="0011791A">
              <w:rPr>
                <w:rFonts w:ascii="Maiandra GD" w:eastAsia="Calibri" w:hAnsi="Maiandra GD"/>
                <w:bCs/>
              </w:rPr>
              <w:t>Pertes d’actifs, d’accès aux actifs ou aux moyens d’existence, ainsi que toute autre assistance par le PAR</w:t>
            </w:r>
          </w:p>
        </w:tc>
        <w:tc>
          <w:tcPr>
            <w:tcW w:w="3296" w:type="dxa"/>
          </w:tcPr>
          <w:p w14:paraId="464FFD12" w14:textId="77777777" w:rsidR="0062104E" w:rsidRPr="0011791A" w:rsidRDefault="0062104E" w:rsidP="005127EE">
            <w:pPr>
              <w:spacing w:after="0" w:line="240" w:lineRule="auto"/>
              <w:rPr>
                <w:rFonts w:ascii="Maiandra GD" w:eastAsia="Calibri" w:hAnsi="Maiandra GD"/>
              </w:rPr>
            </w:pPr>
            <w:r w:rsidRPr="0011791A">
              <w:rPr>
                <w:rFonts w:ascii="Maiandra GD" w:eastAsia="Calibri" w:hAnsi="Maiandra GD"/>
                <w:bCs/>
              </w:rPr>
              <w:t>A déterminer en fonction de la localisation </w:t>
            </w:r>
          </w:p>
        </w:tc>
      </w:tr>
      <w:tr w:rsidR="0062104E" w:rsidRPr="0011791A" w14:paraId="34BB2ACF" w14:textId="77777777" w:rsidTr="005127EE">
        <w:trPr>
          <w:trHeight w:val="215"/>
        </w:trPr>
        <w:tc>
          <w:tcPr>
            <w:tcW w:w="5926" w:type="dxa"/>
          </w:tcPr>
          <w:p w14:paraId="4225F2AC" w14:textId="77777777" w:rsidR="0062104E" w:rsidRPr="0011791A" w:rsidRDefault="0062104E" w:rsidP="005127EE">
            <w:pPr>
              <w:spacing w:after="0" w:line="240" w:lineRule="auto"/>
              <w:rPr>
                <w:rFonts w:ascii="Maiandra GD" w:eastAsia="Calibri" w:hAnsi="Maiandra GD"/>
              </w:rPr>
            </w:pPr>
            <w:r w:rsidRPr="0011791A">
              <w:rPr>
                <w:rFonts w:ascii="Maiandra GD" w:eastAsia="Calibri" w:hAnsi="Maiandra GD"/>
              </w:rPr>
              <w:t xml:space="preserve">Provision pour la </w:t>
            </w:r>
            <w:r w:rsidRPr="0011791A">
              <w:rPr>
                <w:rFonts w:ascii="Maiandra GD" w:eastAsia="Calibri" w:hAnsi="Maiandra GD"/>
                <w:bCs/>
              </w:rPr>
              <w:t>réalisation des PAR éventuels </w:t>
            </w:r>
          </w:p>
        </w:tc>
        <w:tc>
          <w:tcPr>
            <w:tcW w:w="3296" w:type="dxa"/>
          </w:tcPr>
          <w:p w14:paraId="44DB8647" w14:textId="147B2B95" w:rsidR="0062104E" w:rsidRPr="0011791A" w:rsidRDefault="00240708" w:rsidP="005127EE">
            <w:pPr>
              <w:spacing w:after="0" w:line="240" w:lineRule="auto"/>
              <w:rPr>
                <w:rFonts w:ascii="Maiandra GD" w:eastAsia="Calibri" w:hAnsi="Maiandra GD"/>
                <w:bCs/>
              </w:rPr>
            </w:pPr>
            <w:r>
              <w:rPr>
                <w:rFonts w:ascii="Maiandra GD" w:eastAsia="Calibri" w:hAnsi="Maiandra GD"/>
                <w:bCs/>
              </w:rPr>
              <w:t>60</w:t>
            </w:r>
            <w:r w:rsidR="0062104E" w:rsidRPr="0011791A">
              <w:rPr>
                <w:rFonts w:ascii="Maiandra GD" w:eastAsia="Calibri" w:hAnsi="Maiandra GD"/>
                <w:bCs/>
              </w:rPr>
              <w:t xml:space="preserve"> 000 000F CFA</w:t>
            </w:r>
          </w:p>
        </w:tc>
      </w:tr>
      <w:tr w:rsidR="0062104E" w:rsidRPr="0011791A" w14:paraId="022A338A" w14:textId="77777777" w:rsidTr="005127EE">
        <w:trPr>
          <w:trHeight w:val="215"/>
        </w:trPr>
        <w:tc>
          <w:tcPr>
            <w:tcW w:w="5926" w:type="dxa"/>
          </w:tcPr>
          <w:p w14:paraId="0B6618F3" w14:textId="77777777" w:rsidR="0062104E" w:rsidRPr="0011791A" w:rsidRDefault="0062104E" w:rsidP="005127EE">
            <w:pPr>
              <w:spacing w:after="0" w:line="240" w:lineRule="auto"/>
              <w:rPr>
                <w:rFonts w:ascii="Maiandra GD" w:eastAsia="Calibri" w:hAnsi="Maiandra GD"/>
              </w:rPr>
            </w:pPr>
            <w:r w:rsidRPr="0011791A">
              <w:rPr>
                <w:rFonts w:ascii="Maiandra GD" w:eastAsia="Calibri" w:hAnsi="Maiandra GD"/>
              </w:rPr>
              <w:t>Sensibilisation et formation (sur les différentes étapes de la réinstallation) des acteurs (</w:t>
            </w:r>
            <w:proofErr w:type="spellStart"/>
            <w:r w:rsidRPr="0011791A">
              <w:rPr>
                <w:rFonts w:ascii="Maiandra GD" w:eastAsia="Calibri" w:hAnsi="Maiandra GD"/>
              </w:rPr>
              <w:t>ONGs</w:t>
            </w:r>
            <w:proofErr w:type="spellEnd"/>
            <w:r w:rsidRPr="0011791A">
              <w:rPr>
                <w:rFonts w:ascii="Maiandra GD" w:eastAsia="Calibri" w:hAnsi="Maiandra GD"/>
              </w:rPr>
              <w:t xml:space="preserve"> et Associations)</w:t>
            </w:r>
          </w:p>
        </w:tc>
        <w:tc>
          <w:tcPr>
            <w:tcW w:w="3296" w:type="dxa"/>
          </w:tcPr>
          <w:p w14:paraId="66D7DC45" w14:textId="3B5AA89D" w:rsidR="0062104E" w:rsidRPr="0011791A" w:rsidRDefault="00240708" w:rsidP="005127EE">
            <w:pPr>
              <w:spacing w:after="0" w:line="240" w:lineRule="auto"/>
              <w:rPr>
                <w:rFonts w:ascii="Maiandra GD" w:eastAsia="Calibri" w:hAnsi="Maiandra GD"/>
                <w:bCs/>
              </w:rPr>
            </w:pPr>
            <w:r>
              <w:rPr>
                <w:rFonts w:ascii="Maiandra GD" w:eastAsia="Calibri" w:hAnsi="Maiandra GD"/>
                <w:bCs/>
              </w:rPr>
              <w:t>15</w:t>
            </w:r>
            <w:r w:rsidR="0062104E" w:rsidRPr="0011791A">
              <w:rPr>
                <w:rFonts w:ascii="Maiandra GD" w:eastAsia="Calibri" w:hAnsi="Maiandra GD"/>
                <w:bCs/>
              </w:rPr>
              <w:t>. 000 000F CFA</w:t>
            </w:r>
          </w:p>
        </w:tc>
      </w:tr>
      <w:tr w:rsidR="0062104E" w:rsidRPr="0011791A" w14:paraId="5ED3C05E" w14:textId="77777777" w:rsidTr="005127EE">
        <w:trPr>
          <w:trHeight w:val="215"/>
        </w:trPr>
        <w:tc>
          <w:tcPr>
            <w:tcW w:w="5926" w:type="dxa"/>
            <w:tcBorders>
              <w:bottom w:val="single" w:sz="4" w:space="0" w:color="auto"/>
            </w:tcBorders>
          </w:tcPr>
          <w:p w14:paraId="2807DAE6" w14:textId="77777777" w:rsidR="0062104E" w:rsidRPr="0011791A" w:rsidRDefault="0062104E" w:rsidP="005127EE">
            <w:pPr>
              <w:autoSpaceDE w:val="0"/>
              <w:autoSpaceDN w:val="0"/>
              <w:adjustRightInd w:val="0"/>
              <w:spacing w:after="0" w:line="240" w:lineRule="auto"/>
              <w:rPr>
                <w:rFonts w:ascii="Maiandra GD" w:eastAsia="Calibri" w:hAnsi="Maiandra GD"/>
              </w:rPr>
            </w:pPr>
            <w:r w:rsidRPr="0011791A">
              <w:rPr>
                <w:rFonts w:ascii="Maiandra GD" w:eastAsia="Calibri" w:hAnsi="Maiandra GD"/>
              </w:rPr>
              <w:t>Formation des membres des commissions locales de réinstallation</w:t>
            </w:r>
          </w:p>
        </w:tc>
        <w:tc>
          <w:tcPr>
            <w:tcW w:w="3296" w:type="dxa"/>
            <w:tcBorders>
              <w:bottom w:val="single" w:sz="4" w:space="0" w:color="auto"/>
            </w:tcBorders>
          </w:tcPr>
          <w:p w14:paraId="50657203" w14:textId="3C685BBB" w:rsidR="0062104E" w:rsidRPr="0011791A" w:rsidRDefault="00240708" w:rsidP="005127EE">
            <w:pPr>
              <w:spacing w:after="0" w:line="240" w:lineRule="auto"/>
              <w:rPr>
                <w:rFonts w:ascii="Maiandra GD" w:eastAsia="Calibri" w:hAnsi="Maiandra GD"/>
                <w:bCs/>
              </w:rPr>
            </w:pPr>
            <w:r>
              <w:rPr>
                <w:rFonts w:ascii="Maiandra GD" w:eastAsia="Calibri" w:hAnsi="Maiandra GD"/>
                <w:bCs/>
              </w:rPr>
              <w:t>10</w:t>
            </w:r>
            <w:r w:rsidR="0062104E" w:rsidRPr="0011791A">
              <w:rPr>
                <w:rFonts w:ascii="Maiandra GD" w:eastAsia="Calibri" w:hAnsi="Maiandra GD"/>
                <w:bCs/>
              </w:rPr>
              <w:t xml:space="preserve"> 000 000   CFA</w:t>
            </w:r>
          </w:p>
        </w:tc>
      </w:tr>
      <w:tr w:rsidR="0062104E" w:rsidRPr="0011791A" w14:paraId="24F337E0" w14:textId="77777777" w:rsidTr="005127EE">
        <w:trPr>
          <w:trHeight w:val="215"/>
        </w:trPr>
        <w:tc>
          <w:tcPr>
            <w:tcW w:w="5926" w:type="dxa"/>
            <w:tcBorders>
              <w:bottom w:val="single" w:sz="4" w:space="0" w:color="auto"/>
            </w:tcBorders>
          </w:tcPr>
          <w:p w14:paraId="7C87C9D6" w14:textId="77777777" w:rsidR="0062104E" w:rsidRPr="0011791A" w:rsidRDefault="0062104E" w:rsidP="005127EE">
            <w:pPr>
              <w:autoSpaceDE w:val="0"/>
              <w:autoSpaceDN w:val="0"/>
              <w:adjustRightInd w:val="0"/>
              <w:spacing w:after="0" w:line="240" w:lineRule="auto"/>
              <w:rPr>
                <w:rFonts w:ascii="Maiandra GD" w:eastAsia="Calibri" w:hAnsi="Maiandra GD"/>
              </w:rPr>
            </w:pPr>
            <w:r w:rsidRPr="0011791A">
              <w:rPr>
                <w:rFonts w:ascii="Maiandra GD" w:eastAsia="Calibri" w:hAnsi="Maiandra GD"/>
              </w:rPr>
              <w:t xml:space="preserve">Suivi &amp; Evaluation </w:t>
            </w:r>
          </w:p>
        </w:tc>
        <w:tc>
          <w:tcPr>
            <w:tcW w:w="3296" w:type="dxa"/>
            <w:tcBorders>
              <w:bottom w:val="single" w:sz="4" w:space="0" w:color="auto"/>
            </w:tcBorders>
          </w:tcPr>
          <w:p w14:paraId="005701F8" w14:textId="6758DDD1" w:rsidR="0062104E" w:rsidRPr="0011791A" w:rsidRDefault="00240708" w:rsidP="005127EE">
            <w:pPr>
              <w:spacing w:after="0" w:line="240" w:lineRule="auto"/>
              <w:rPr>
                <w:rFonts w:ascii="Maiandra GD" w:eastAsia="Calibri" w:hAnsi="Maiandra GD"/>
                <w:bCs/>
              </w:rPr>
            </w:pPr>
            <w:r>
              <w:rPr>
                <w:rFonts w:ascii="Maiandra GD" w:eastAsia="Calibri" w:hAnsi="Maiandra GD"/>
                <w:bCs/>
              </w:rPr>
              <w:t>10</w:t>
            </w:r>
            <w:r w:rsidR="0062104E" w:rsidRPr="0011791A">
              <w:rPr>
                <w:rFonts w:ascii="Maiandra GD" w:eastAsia="Calibri" w:hAnsi="Maiandra GD"/>
                <w:bCs/>
              </w:rPr>
              <w:t> 000 000 F CFA</w:t>
            </w:r>
          </w:p>
        </w:tc>
      </w:tr>
      <w:tr w:rsidR="0062104E" w:rsidRPr="0011791A" w14:paraId="3E721052" w14:textId="77777777" w:rsidTr="005127EE">
        <w:trPr>
          <w:trHeight w:val="66"/>
        </w:trPr>
        <w:tc>
          <w:tcPr>
            <w:tcW w:w="5926" w:type="dxa"/>
            <w:tcBorders>
              <w:bottom w:val="single" w:sz="4" w:space="0" w:color="auto"/>
            </w:tcBorders>
          </w:tcPr>
          <w:p w14:paraId="21B3495F" w14:textId="77777777" w:rsidR="0062104E" w:rsidRPr="0011791A" w:rsidRDefault="0062104E" w:rsidP="005127EE">
            <w:pPr>
              <w:autoSpaceDE w:val="0"/>
              <w:autoSpaceDN w:val="0"/>
              <w:adjustRightInd w:val="0"/>
              <w:spacing w:after="0" w:line="240" w:lineRule="auto"/>
              <w:rPr>
                <w:rFonts w:ascii="Maiandra GD" w:eastAsia="Calibri" w:hAnsi="Maiandra GD"/>
                <w:b/>
              </w:rPr>
            </w:pPr>
            <w:r w:rsidRPr="0011791A">
              <w:rPr>
                <w:rFonts w:ascii="Maiandra GD" w:eastAsia="Calibri" w:hAnsi="Maiandra GD"/>
                <w:b/>
              </w:rPr>
              <w:t>TOTAL</w:t>
            </w:r>
          </w:p>
        </w:tc>
        <w:tc>
          <w:tcPr>
            <w:tcW w:w="3296" w:type="dxa"/>
            <w:tcBorders>
              <w:bottom w:val="single" w:sz="4" w:space="0" w:color="auto"/>
            </w:tcBorders>
          </w:tcPr>
          <w:p w14:paraId="76127DD3" w14:textId="2E40D573" w:rsidR="0062104E" w:rsidRPr="0011791A" w:rsidRDefault="00240708" w:rsidP="005127EE">
            <w:pPr>
              <w:spacing w:after="0" w:line="240" w:lineRule="auto"/>
              <w:rPr>
                <w:rFonts w:ascii="Maiandra GD" w:eastAsia="Calibri" w:hAnsi="Maiandra GD"/>
                <w:b/>
              </w:rPr>
            </w:pPr>
            <w:r>
              <w:rPr>
                <w:rFonts w:ascii="Maiandra GD" w:eastAsia="Calibri" w:hAnsi="Maiandra GD"/>
                <w:b/>
              </w:rPr>
              <w:t>9</w:t>
            </w:r>
            <w:r w:rsidR="0062104E" w:rsidRPr="0011791A">
              <w:rPr>
                <w:rFonts w:ascii="Maiandra GD" w:eastAsia="Calibri" w:hAnsi="Maiandra GD"/>
                <w:b/>
              </w:rPr>
              <w:t>5 000 000 FCFA</w:t>
            </w:r>
          </w:p>
        </w:tc>
      </w:tr>
    </w:tbl>
    <w:p w14:paraId="1E1D4D03" w14:textId="77777777" w:rsidR="00F16EA0" w:rsidRPr="0011791A" w:rsidRDefault="00F16EA0" w:rsidP="00AA50BE">
      <w:pPr>
        <w:jc w:val="both"/>
        <w:rPr>
          <w:rFonts w:ascii="Maiandra GD" w:hAnsi="Maiandra GD"/>
          <w:sz w:val="24"/>
          <w:szCs w:val="24"/>
        </w:rPr>
      </w:pPr>
    </w:p>
    <w:p w14:paraId="65202050" w14:textId="5F9B0209" w:rsidR="003B78E8" w:rsidRPr="0011791A" w:rsidRDefault="003B78E8">
      <w:pPr>
        <w:rPr>
          <w:rFonts w:ascii="Maiandra GD" w:hAnsi="Maiandra GD"/>
          <w:sz w:val="24"/>
          <w:szCs w:val="24"/>
        </w:rPr>
      </w:pPr>
      <w:r w:rsidRPr="0011791A">
        <w:rPr>
          <w:rFonts w:ascii="Maiandra GD" w:hAnsi="Maiandra GD"/>
          <w:sz w:val="24"/>
          <w:szCs w:val="24"/>
        </w:rPr>
        <w:br w:type="page"/>
      </w:r>
    </w:p>
    <w:p w14:paraId="5A226FFE" w14:textId="77777777" w:rsidR="003B78E8" w:rsidRPr="0011791A" w:rsidRDefault="003B78E8" w:rsidP="00BC0C9F">
      <w:pPr>
        <w:pStyle w:val="Heading1"/>
        <w:rPr>
          <w:lang w:val="en-US"/>
        </w:rPr>
      </w:pPr>
      <w:bookmarkStart w:id="18" w:name="_Toc3644828"/>
      <w:bookmarkStart w:id="19" w:name="_Toc29230347"/>
      <w:r w:rsidRPr="0011791A">
        <w:rPr>
          <w:lang w:val="en-US"/>
        </w:rPr>
        <w:lastRenderedPageBreak/>
        <w:t>Executive Summary</w:t>
      </w:r>
      <w:bookmarkEnd w:id="18"/>
      <w:bookmarkEnd w:id="19"/>
    </w:p>
    <w:p w14:paraId="43693D00" w14:textId="77777777" w:rsidR="007141B6" w:rsidRPr="00FF199A" w:rsidRDefault="007141B6" w:rsidP="007141B6">
      <w:pPr>
        <w:jc w:val="both"/>
        <w:rPr>
          <w:rFonts w:ascii="Maiandra GD" w:hAnsi="Maiandra GD"/>
          <w:sz w:val="24"/>
          <w:szCs w:val="24"/>
          <w:lang w:val="en-US"/>
        </w:rPr>
      </w:pPr>
      <w:r w:rsidRPr="00FF199A">
        <w:rPr>
          <w:rFonts w:ascii="Maiandra GD" w:hAnsi="Maiandra GD"/>
          <w:sz w:val="24"/>
          <w:szCs w:val="24"/>
          <w:lang w:val="en-US"/>
        </w:rPr>
        <w:t xml:space="preserve">Since 2009, the Lake Chad Basin </w:t>
      </w:r>
      <w:r>
        <w:rPr>
          <w:rFonts w:ascii="Maiandra GD" w:hAnsi="Maiandra GD"/>
          <w:sz w:val="24"/>
          <w:szCs w:val="24"/>
          <w:lang w:val="en-US"/>
        </w:rPr>
        <w:t>has been a regular</w:t>
      </w:r>
      <w:r w:rsidRPr="00FF199A">
        <w:rPr>
          <w:rFonts w:ascii="Maiandra GD" w:hAnsi="Maiandra GD"/>
          <w:sz w:val="24"/>
          <w:szCs w:val="24"/>
          <w:lang w:val="en-US"/>
        </w:rPr>
        <w:t xml:space="preserve"> target of bloody attacks by </w:t>
      </w:r>
      <w:proofErr w:type="spellStart"/>
      <w:r w:rsidRPr="00FF199A">
        <w:rPr>
          <w:rFonts w:ascii="Maiandra GD" w:hAnsi="Maiandra GD"/>
          <w:sz w:val="24"/>
          <w:szCs w:val="24"/>
          <w:lang w:val="en-US"/>
        </w:rPr>
        <w:t>Boko</w:t>
      </w:r>
      <w:proofErr w:type="spellEnd"/>
      <w:r w:rsidRPr="00FF199A">
        <w:rPr>
          <w:rFonts w:ascii="Maiandra GD" w:hAnsi="Maiandra GD"/>
          <w:sz w:val="24"/>
          <w:szCs w:val="24"/>
          <w:lang w:val="en-US"/>
        </w:rPr>
        <w:t xml:space="preserve"> Haram. In the </w:t>
      </w:r>
      <w:proofErr w:type="spellStart"/>
      <w:r w:rsidRPr="00FF199A">
        <w:rPr>
          <w:rFonts w:ascii="Maiandra GD" w:hAnsi="Maiandra GD"/>
          <w:sz w:val="24"/>
          <w:szCs w:val="24"/>
          <w:lang w:val="en-US"/>
        </w:rPr>
        <w:t>Diffa</w:t>
      </w:r>
      <w:proofErr w:type="spellEnd"/>
      <w:r w:rsidRPr="00FF199A">
        <w:rPr>
          <w:rFonts w:ascii="Maiandra GD" w:hAnsi="Maiandra GD"/>
          <w:sz w:val="24"/>
          <w:szCs w:val="24"/>
          <w:lang w:val="en-US"/>
        </w:rPr>
        <w:t xml:space="preserve"> region of Niger, northeastern Nigeria, northern Cameroon and </w:t>
      </w:r>
      <w:r>
        <w:rPr>
          <w:rFonts w:ascii="Maiandra GD" w:hAnsi="Maiandra GD"/>
          <w:sz w:val="24"/>
          <w:szCs w:val="24"/>
          <w:lang w:val="en-US"/>
        </w:rPr>
        <w:t>west of</w:t>
      </w:r>
      <w:r w:rsidRPr="00FF199A">
        <w:rPr>
          <w:rFonts w:ascii="Maiandra GD" w:hAnsi="Maiandra GD"/>
          <w:sz w:val="24"/>
          <w:szCs w:val="24"/>
          <w:lang w:val="en-US"/>
        </w:rPr>
        <w:t xml:space="preserve"> Chad, millions of people are victims of chronic insecurity, terrorist attacks, mass displacement and various abuses. This has </w:t>
      </w:r>
      <w:r>
        <w:rPr>
          <w:rFonts w:ascii="Maiandra GD" w:hAnsi="Maiandra GD"/>
          <w:sz w:val="24"/>
          <w:szCs w:val="24"/>
          <w:lang w:val="en-US"/>
        </w:rPr>
        <w:t xml:space="preserve">resulted in the destruction of the </w:t>
      </w:r>
      <w:r w:rsidRPr="00FF199A">
        <w:rPr>
          <w:rFonts w:ascii="Maiandra GD" w:hAnsi="Maiandra GD"/>
          <w:sz w:val="24"/>
          <w:szCs w:val="24"/>
          <w:lang w:val="en-US"/>
        </w:rPr>
        <w:t xml:space="preserve">social </w:t>
      </w:r>
      <w:r>
        <w:rPr>
          <w:rFonts w:ascii="Maiandra GD" w:hAnsi="Maiandra GD"/>
          <w:sz w:val="24"/>
          <w:szCs w:val="24"/>
          <w:lang w:val="en-US"/>
        </w:rPr>
        <w:t>fabric</w:t>
      </w:r>
      <w:r w:rsidRPr="00FF199A">
        <w:rPr>
          <w:rFonts w:ascii="Maiandra GD" w:hAnsi="Maiandra GD"/>
          <w:sz w:val="24"/>
          <w:szCs w:val="24"/>
          <w:lang w:val="en-US"/>
        </w:rPr>
        <w:t xml:space="preserve"> and </w:t>
      </w:r>
      <w:r>
        <w:rPr>
          <w:rFonts w:ascii="Maiandra GD" w:hAnsi="Maiandra GD"/>
          <w:sz w:val="24"/>
          <w:szCs w:val="24"/>
          <w:lang w:val="en-US"/>
        </w:rPr>
        <w:t>has negatively impacted</w:t>
      </w:r>
      <w:r w:rsidRPr="00FF199A">
        <w:rPr>
          <w:rFonts w:ascii="Maiandra GD" w:hAnsi="Maiandra GD"/>
          <w:sz w:val="24"/>
          <w:szCs w:val="24"/>
          <w:lang w:val="en-US"/>
        </w:rPr>
        <w:t xml:space="preserve"> traditional livelihoods, </w:t>
      </w:r>
      <w:r>
        <w:rPr>
          <w:rFonts w:ascii="Maiandra GD" w:hAnsi="Maiandra GD"/>
          <w:sz w:val="24"/>
          <w:szCs w:val="24"/>
          <w:lang w:val="en-US"/>
        </w:rPr>
        <w:t xml:space="preserve">caused significant </w:t>
      </w:r>
      <w:r w:rsidRPr="00FF199A">
        <w:rPr>
          <w:rFonts w:ascii="Maiandra GD" w:hAnsi="Maiandra GD"/>
          <w:sz w:val="24"/>
          <w:szCs w:val="24"/>
          <w:lang w:val="en-US"/>
        </w:rPr>
        <w:t xml:space="preserve">internal displacement of people in their own country </w:t>
      </w:r>
      <w:r>
        <w:rPr>
          <w:rFonts w:ascii="Maiandra GD" w:hAnsi="Maiandra GD"/>
          <w:sz w:val="24"/>
          <w:szCs w:val="24"/>
          <w:lang w:val="en-US"/>
        </w:rPr>
        <w:t>as well as</w:t>
      </w:r>
      <w:r w:rsidRPr="00FF199A">
        <w:rPr>
          <w:rFonts w:ascii="Maiandra GD" w:hAnsi="Maiandra GD"/>
          <w:sz w:val="24"/>
          <w:szCs w:val="24"/>
          <w:lang w:val="en-US"/>
        </w:rPr>
        <w:t xml:space="preserve"> neighboring countries.</w:t>
      </w:r>
    </w:p>
    <w:p w14:paraId="37560457" w14:textId="77777777" w:rsidR="007141B6" w:rsidRPr="00FF199A" w:rsidRDefault="007141B6" w:rsidP="007141B6">
      <w:pPr>
        <w:jc w:val="both"/>
        <w:rPr>
          <w:rFonts w:ascii="Maiandra GD" w:hAnsi="Maiandra GD"/>
          <w:sz w:val="24"/>
          <w:szCs w:val="24"/>
          <w:lang w:val="en-US"/>
        </w:rPr>
      </w:pPr>
      <w:r w:rsidRPr="00FF199A">
        <w:rPr>
          <w:rFonts w:ascii="Maiandra GD" w:hAnsi="Maiandra GD"/>
          <w:sz w:val="24"/>
          <w:szCs w:val="24"/>
          <w:lang w:val="en-US"/>
        </w:rPr>
        <w:t xml:space="preserve">The degradation of the economic and social </w:t>
      </w:r>
      <w:r>
        <w:rPr>
          <w:rFonts w:ascii="Maiandra GD" w:hAnsi="Maiandra GD"/>
          <w:sz w:val="24"/>
          <w:szCs w:val="24"/>
          <w:lang w:val="en-US"/>
        </w:rPr>
        <w:t>situation</w:t>
      </w:r>
      <w:r w:rsidRPr="00FF199A">
        <w:rPr>
          <w:rFonts w:ascii="Maiandra GD" w:hAnsi="Maiandra GD"/>
          <w:sz w:val="24"/>
          <w:szCs w:val="24"/>
          <w:lang w:val="en-US"/>
        </w:rPr>
        <w:t xml:space="preserve"> of the area has led the Lake Chad Basin Commission and the Technical and Financial Partners to </w:t>
      </w:r>
      <w:r>
        <w:rPr>
          <w:rFonts w:ascii="Maiandra GD" w:hAnsi="Maiandra GD"/>
          <w:sz w:val="24"/>
          <w:szCs w:val="24"/>
          <w:lang w:val="en-US"/>
        </w:rPr>
        <w:t xml:space="preserve">prepare and implement </w:t>
      </w:r>
      <w:r w:rsidRPr="00FF199A">
        <w:rPr>
          <w:rFonts w:ascii="Maiandra GD" w:hAnsi="Maiandra GD"/>
          <w:sz w:val="24"/>
          <w:szCs w:val="24"/>
          <w:lang w:val="en-US"/>
        </w:rPr>
        <w:t>a Regional Strategy for the Stabilization of the Lake Chad Basin</w:t>
      </w:r>
      <w:r>
        <w:rPr>
          <w:rFonts w:ascii="Maiandra GD" w:hAnsi="Maiandra GD"/>
          <w:sz w:val="24"/>
          <w:szCs w:val="24"/>
          <w:lang w:val="en-US"/>
        </w:rPr>
        <w:t xml:space="preserve">. </w:t>
      </w:r>
      <w:r w:rsidRPr="00FF199A">
        <w:rPr>
          <w:rFonts w:ascii="Maiandra GD" w:hAnsi="Maiandra GD"/>
          <w:sz w:val="24"/>
          <w:szCs w:val="24"/>
          <w:lang w:val="en-US"/>
        </w:rPr>
        <w:t xml:space="preserve">The </w:t>
      </w:r>
      <w:r>
        <w:rPr>
          <w:rFonts w:ascii="Maiandra GD" w:hAnsi="Maiandra GD"/>
          <w:sz w:val="24"/>
          <w:szCs w:val="24"/>
          <w:lang w:val="en-US"/>
        </w:rPr>
        <w:t xml:space="preserve">PROLAC project is one of the outcomes of this strategy. </w:t>
      </w:r>
    </w:p>
    <w:p w14:paraId="49E99F8C" w14:textId="77777777" w:rsidR="00FF199A" w:rsidRPr="00FF199A" w:rsidRDefault="00FF199A" w:rsidP="00FF199A">
      <w:pPr>
        <w:jc w:val="both"/>
        <w:rPr>
          <w:rFonts w:ascii="Maiandra GD" w:hAnsi="Maiandra GD"/>
          <w:sz w:val="24"/>
          <w:szCs w:val="24"/>
          <w:lang w:val="en-US"/>
        </w:rPr>
      </w:pPr>
      <w:r w:rsidRPr="00FF199A">
        <w:rPr>
          <w:rFonts w:ascii="Maiandra GD" w:hAnsi="Maiandra GD"/>
          <w:sz w:val="24"/>
          <w:szCs w:val="24"/>
          <w:lang w:val="en-US"/>
        </w:rPr>
        <w:t>The proposed Project Development Objective (PDO) is to contribute to poverty reduction in the Lake Chad region by supporting regional coordination and crisis monitoring, connectivity and agricultural livelihoods in the targeted provinces of Chad. Cameroon, Chad and Niger. The beneficiaries of the project will come from vulnerable populations in the intervention zones in the three countries and will include young people at risk and women. Nigeria is not present in the initial concept but will be able to join the project preparation as soon as it wishes and will be immediately integrated into the preparation.</w:t>
      </w:r>
    </w:p>
    <w:p w14:paraId="58A9FC2B" w14:textId="229A9381" w:rsidR="008E0589" w:rsidRDefault="00FF199A" w:rsidP="00FF199A">
      <w:pPr>
        <w:jc w:val="both"/>
        <w:rPr>
          <w:rFonts w:ascii="Maiandra GD" w:hAnsi="Maiandra GD"/>
          <w:sz w:val="24"/>
          <w:szCs w:val="24"/>
          <w:lang w:val="en-US"/>
        </w:rPr>
      </w:pPr>
      <w:r w:rsidRPr="00FF199A">
        <w:rPr>
          <w:rFonts w:ascii="Maiandra GD" w:hAnsi="Maiandra GD"/>
          <w:sz w:val="24"/>
          <w:szCs w:val="24"/>
          <w:lang w:val="en-US"/>
        </w:rPr>
        <w:t xml:space="preserve">In Niger, PROLAC will intervene mainly in the </w:t>
      </w:r>
      <w:proofErr w:type="spellStart"/>
      <w:r w:rsidRPr="00FF199A">
        <w:rPr>
          <w:rFonts w:ascii="Maiandra GD" w:hAnsi="Maiandra GD"/>
          <w:sz w:val="24"/>
          <w:szCs w:val="24"/>
          <w:lang w:val="en-US"/>
        </w:rPr>
        <w:t>Diffa</w:t>
      </w:r>
      <w:proofErr w:type="spellEnd"/>
      <w:r w:rsidRPr="00FF199A">
        <w:rPr>
          <w:rFonts w:ascii="Maiandra GD" w:hAnsi="Maiandra GD"/>
          <w:sz w:val="24"/>
          <w:szCs w:val="24"/>
          <w:lang w:val="en-US"/>
        </w:rPr>
        <w:t xml:space="preserve"> region in order to produce the best impact in terms of socio-economic development for the populations.</w:t>
      </w:r>
    </w:p>
    <w:p w14:paraId="3AAB1301" w14:textId="33DCDE8F" w:rsidR="00FF199A" w:rsidRPr="00FF199A" w:rsidRDefault="00FF199A" w:rsidP="00FF199A">
      <w:pPr>
        <w:jc w:val="both"/>
        <w:rPr>
          <w:rFonts w:ascii="Maiandra GD" w:hAnsi="Maiandra GD"/>
          <w:sz w:val="24"/>
          <w:szCs w:val="24"/>
          <w:lang w:val="en-US"/>
        </w:rPr>
      </w:pPr>
      <w:r w:rsidRPr="00FF199A">
        <w:rPr>
          <w:rFonts w:ascii="Maiandra GD" w:hAnsi="Maiandra GD"/>
          <w:sz w:val="24"/>
          <w:szCs w:val="24"/>
          <w:lang w:val="en-US"/>
        </w:rPr>
        <w:t>Project activities, particularly those related to road rehabilitation works, as well as productive value chain development investments, could lead to involuntary land withdrawal, loss of property or access to these properties</w:t>
      </w:r>
      <w:r w:rsidR="00834D3B">
        <w:rPr>
          <w:rFonts w:ascii="Maiandra GD" w:hAnsi="Maiandra GD"/>
          <w:sz w:val="24"/>
          <w:szCs w:val="24"/>
          <w:lang w:val="en-US"/>
        </w:rPr>
        <w:t xml:space="preserve">, </w:t>
      </w:r>
      <w:r w:rsidRPr="00FF199A">
        <w:rPr>
          <w:rFonts w:ascii="Maiandra GD" w:hAnsi="Maiandra GD"/>
          <w:sz w:val="24"/>
          <w:szCs w:val="24"/>
          <w:lang w:val="en-US"/>
        </w:rPr>
        <w:t>restriction in the use of natural resources etc. To mitigate these risks, a Resettlement Policy Framework (RP</w:t>
      </w:r>
      <w:r w:rsidR="00834D3B">
        <w:rPr>
          <w:rFonts w:ascii="Maiandra GD" w:hAnsi="Maiandra GD"/>
          <w:sz w:val="24"/>
          <w:szCs w:val="24"/>
          <w:lang w:val="en-US"/>
        </w:rPr>
        <w:t>F</w:t>
      </w:r>
      <w:r w:rsidRPr="00FF199A">
        <w:rPr>
          <w:rFonts w:ascii="Maiandra GD" w:hAnsi="Maiandra GD"/>
          <w:sz w:val="24"/>
          <w:szCs w:val="24"/>
          <w:lang w:val="en-US"/>
        </w:rPr>
        <w:t>) needs to be developed.</w:t>
      </w:r>
    </w:p>
    <w:p w14:paraId="5004E361" w14:textId="2B3EC8EF" w:rsidR="00FF199A" w:rsidRPr="00FF199A" w:rsidRDefault="00FF199A" w:rsidP="00FF199A">
      <w:pPr>
        <w:jc w:val="both"/>
        <w:rPr>
          <w:rFonts w:ascii="Maiandra GD" w:hAnsi="Maiandra GD"/>
          <w:sz w:val="24"/>
          <w:szCs w:val="24"/>
          <w:lang w:val="en-US"/>
        </w:rPr>
      </w:pPr>
      <w:r w:rsidRPr="00FF199A">
        <w:rPr>
          <w:rFonts w:ascii="Maiandra GD" w:hAnsi="Maiandra GD"/>
          <w:sz w:val="24"/>
          <w:szCs w:val="24"/>
          <w:lang w:val="en-US"/>
        </w:rPr>
        <w:t xml:space="preserve">In accordance with national legislation and World Bank Operational Policy PO / PB 4.12, when an acquisition of land is acquired as part of the implementation of PROLAC, appropriate arrangements will be made </w:t>
      </w:r>
      <w:r w:rsidR="00834D3B">
        <w:rPr>
          <w:rFonts w:ascii="Maiandra GD" w:hAnsi="Maiandra GD"/>
          <w:sz w:val="24"/>
          <w:szCs w:val="24"/>
          <w:lang w:val="en-US"/>
        </w:rPr>
        <w:t xml:space="preserve">to respect </w:t>
      </w:r>
      <w:r w:rsidRPr="00FF199A">
        <w:rPr>
          <w:rFonts w:ascii="Maiandra GD" w:hAnsi="Maiandra GD"/>
          <w:sz w:val="24"/>
          <w:szCs w:val="24"/>
          <w:lang w:val="en-US"/>
        </w:rPr>
        <w:t>the rights of affected persons and preserve or restore</w:t>
      </w:r>
      <w:r w:rsidR="00834D3B">
        <w:rPr>
          <w:rFonts w:ascii="Maiandra GD" w:hAnsi="Maiandra GD"/>
          <w:sz w:val="24"/>
          <w:szCs w:val="24"/>
          <w:lang w:val="en-US"/>
        </w:rPr>
        <w:t xml:space="preserve"> </w:t>
      </w:r>
      <w:r w:rsidR="00834D3B" w:rsidRPr="00FF199A">
        <w:rPr>
          <w:rFonts w:ascii="Maiandra GD" w:hAnsi="Maiandra GD"/>
          <w:sz w:val="24"/>
          <w:szCs w:val="24"/>
          <w:lang w:val="en-US"/>
        </w:rPr>
        <w:t>their livelihoods</w:t>
      </w:r>
      <w:r w:rsidRPr="00FF199A">
        <w:rPr>
          <w:rFonts w:ascii="Maiandra GD" w:hAnsi="Maiandra GD"/>
          <w:sz w:val="24"/>
          <w:szCs w:val="24"/>
          <w:lang w:val="en-US"/>
        </w:rPr>
        <w:t>.</w:t>
      </w:r>
    </w:p>
    <w:p w14:paraId="6693EE28" w14:textId="2741671E" w:rsidR="00FF199A" w:rsidRPr="00FF199A" w:rsidRDefault="00FF199A" w:rsidP="00FF199A">
      <w:pPr>
        <w:jc w:val="both"/>
        <w:rPr>
          <w:rFonts w:ascii="Maiandra GD" w:hAnsi="Maiandra GD"/>
          <w:sz w:val="24"/>
          <w:szCs w:val="24"/>
          <w:lang w:val="en-US"/>
        </w:rPr>
      </w:pPr>
      <w:r w:rsidRPr="00FF199A">
        <w:rPr>
          <w:rFonts w:ascii="Maiandra GD" w:hAnsi="Maiandra GD"/>
          <w:sz w:val="24"/>
          <w:szCs w:val="24"/>
          <w:lang w:val="en-US"/>
        </w:rPr>
        <w:t>PROLAC is classified as Category B, which means that potential adverse environmental and social impacts will be limited, site-specific, reversible and easily manageable through appropriate mitigation measures.</w:t>
      </w:r>
    </w:p>
    <w:p w14:paraId="54246047" w14:textId="77777777" w:rsidR="00FF199A" w:rsidRPr="00FF199A" w:rsidRDefault="00FF199A" w:rsidP="00FF199A">
      <w:pPr>
        <w:jc w:val="both"/>
        <w:rPr>
          <w:rFonts w:ascii="Maiandra GD" w:hAnsi="Maiandra GD"/>
          <w:sz w:val="24"/>
          <w:szCs w:val="24"/>
          <w:lang w:val="en-US"/>
        </w:rPr>
      </w:pPr>
      <w:r w:rsidRPr="00FF199A">
        <w:rPr>
          <w:rFonts w:ascii="Maiandra GD" w:hAnsi="Maiandra GD"/>
          <w:sz w:val="24"/>
          <w:szCs w:val="24"/>
          <w:lang w:val="en-US"/>
        </w:rPr>
        <w:t>The precise determination of the number of people who will be affected by PROLAC's activities is not feasible at this stage of the project's evolution, where the intervention sites and the nature of the works to be carried out are not yet definitively fixed. As part of the development of possible Resettlement Plans, socio-economic studies will be conducted to know precisely the number and quality of affected people, once the settlement sites are definitively fixed.</w:t>
      </w:r>
    </w:p>
    <w:p w14:paraId="128E6547" w14:textId="77777777" w:rsidR="00FF199A" w:rsidRPr="00FF199A" w:rsidRDefault="00FF199A" w:rsidP="00FF199A">
      <w:pPr>
        <w:jc w:val="both"/>
        <w:rPr>
          <w:rFonts w:ascii="Maiandra GD" w:hAnsi="Maiandra GD"/>
          <w:sz w:val="24"/>
          <w:szCs w:val="24"/>
          <w:lang w:val="en-US"/>
        </w:rPr>
      </w:pPr>
      <w:r w:rsidRPr="00FF199A">
        <w:rPr>
          <w:rFonts w:ascii="Maiandra GD" w:hAnsi="Maiandra GD"/>
          <w:sz w:val="24"/>
          <w:szCs w:val="24"/>
          <w:lang w:val="en-US"/>
        </w:rPr>
        <w:lastRenderedPageBreak/>
        <w:t>However, given the nature of the project's activities, areas of intervention and investments to be made, it is to be hoped that the negative impacts will be limited to economic displacements (loss of assets, or access to assets leading to loss of source of income, or livelihood).</w:t>
      </w:r>
    </w:p>
    <w:p w14:paraId="78A8DBEA" w14:textId="61AFB1F6" w:rsidR="00FF199A" w:rsidRPr="00FF199A" w:rsidRDefault="00FF199A" w:rsidP="00FF199A">
      <w:pPr>
        <w:jc w:val="both"/>
        <w:rPr>
          <w:rFonts w:ascii="Maiandra GD" w:hAnsi="Maiandra GD"/>
          <w:sz w:val="24"/>
          <w:szCs w:val="24"/>
          <w:lang w:val="en-US"/>
        </w:rPr>
      </w:pPr>
      <w:r w:rsidRPr="00FF199A">
        <w:rPr>
          <w:rFonts w:ascii="Maiandra GD" w:hAnsi="Maiandra GD"/>
          <w:sz w:val="24"/>
          <w:szCs w:val="24"/>
          <w:lang w:val="en-US"/>
        </w:rPr>
        <w:t xml:space="preserve">Complaints arising from the implementation of the resettlement process will be managed through a complaints management mechanism that will be based primarily on existing local practices that have already demonstrated evidence of their effectiveness. Since the project will </w:t>
      </w:r>
      <w:r w:rsidRPr="007F03D3">
        <w:rPr>
          <w:rFonts w:ascii="Maiandra GD" w:hAnsi="Maiandra GD"/>
          <w:sz w:val="24"/>
          <w:szCs w:val="24"/>
          <w:lang w:val="en-US"/>
        </w:rPr>
        <w:t xml:space="preserve">share the same technical staff </w:t>
      </w:r>
      <w:r w:rsidRPr="00FF199A">
        <w:rPr>
          <w:rFonts w:ascii="Maiandra GD" w:hAnsi="Maiandra GD"/>
          <w:sz w:val="24"/>
          <w:szCs w:val="24"/>
          <w:lang w:val="en-US"/>
        </w:rPr>
        <w:t xml:space="preserve">as the </w:t>
      </w:r>
      <w:r w:rsidR="00BC0C9F">
        <w:rPr>
          <w:rFonts w:ascii="Maiandra GD" w:hAnsi="Maiandra GD"/>
          <w:sz w:val="24"/>
          <w:szCs w:val="24"/>
          <w:lang w:val="en-US"/>
        </w:rPr>
        <w:t>PARCA project</w:t>
      </w:r>
      <w:r w:rsidRPr="00FF199A">
        <w:rPr>
          <w:rFonts w:ascii="Maiandra GD" w:hAnsi="Maiandra GD"/>
          <w:sz w:val="24"/>
          <w:szCs w:val="24"/>
          <w:lang w:val="en-US"/>
        </w:rPr>
        <w:t xml:space="preserve"> in the </w:t>
      </w:r>
      <w:proofErr w:type="spellStart"/>
      <w:r w:rsidRPr="00FF199A">
        <w:rPr>
          <w:rFonts w:ascii="Maiandra GD" w:hAnsi="Maiandra GD"/>
          <w:sz w:val="24"/>
          <w:szCs w:val="24"/>
          <w:lang w:val="en-US"/>
        </w:rPr>
        <w:t>Diffa</w:t>
      </w:r>
      <w:proofErr w:type="spellEnd"/>
      <w:r w:rsidRPr="00FF199A">
        <w:rPr>
          <w:rFonts w:ascii="Maiandra GD" w:hAnsi="Maiandra GD"/>
          <w:sz w:val="24"/>
          <w:szCs w:val="24"/>
          <w:lang w:val="en-US"/>
        </w:rPr>
        <w:t xml:space="preserve"> region, the PARCA complaint management mechanism already validated by the </w:t>
      </w:r>
      <w:r w:rsidR="00BC0C9F">
        <w:rPr>
          <w:rFonts w:ascii="Maiandra GD" w:hAnsi="Maiandra GD"/>
          <w:sz w:val="24"/>
          <w:szCs w:val="24"/>
          <w:lang w:val="en-US"/>
        </w:rPr>
        <w:t xml:space="preserve">World </w:t>
      </w:r>
      <w:r w:rsidRPr="00FF199A">
        <w:rPr>
          <w:rFonts w:ascii="Maiandra GD" w:hAnsi="Maiandra GD"/>
          <w:sz w:val="24"/>
          <w:szCs w:val="24"/>
          <w:lang w:val="en-US"/>
        </w:rPr>
        <w:t>Bank and the Nigerian authorities can be used</w:t>
      </w:r>
      <w:r w:rsidR="00BC0C9F">
        <w:rPr>
          <w:rFonts w:ascii="Maiandra GD" w:hAnsi="Maiandra GD"/>
          <w:sz w:val="24"/>
          <w:szCs w:val="24"/>
          <w:lang w:val="en-US"/>
        </w:rPr>
        <w:t xml:space="preserve"> as a model.</w:t>
      </w:r>
    </w:p>
    <w:p w14:paraId="67939D89" w14:textId="21BB0625" w:rsidR="00FF199A" w:rsidRPr="00FF199A" w:rsidRDefault="00FF199A" w:rsidP="00FF199A">
      <w:pPr>
        <w:jc w:val="both"/>
        <w:rPr>
          <w:rFonts w:ascii="Maiandra GD" w:hAnsi="Maiandra GD"/>
          <w:sz w:val="24"/>
          <w:szCs w:val="24"/>
          <w:lang w:val="en-US"/>
        </w:rPr>
      </w:pPr>
      <w:r w:rsidRPr="00FF199A">
        <w:rPr>
          <w:rFonts w:ascii="Maiandra GD" w:hAnsi="Maiandra GD"/>
          <w:sz w:val="24"/>
          <w:szCs w:val="24"/>
          <w:lang w:val="en-US"/>
        </w:rPr>
        <w:t>National legislation provides that</w:t>
      </w:r>
      <w:r w:rsidR="00BC0C9F">
        <w:rPr>
          <w:rFonts w:ascii="Maiandra GD" w:hAnsi="Maiandra GD"/>
          <w:sz w:val="24"/>
          <w:szCs w:val="24"/>
          <w:lang w:val="en-US"/>
        </w:rPr>
        <w:t xml:space="preserve"> all </w:t>
      </w:r>
      <w:r w:rsidRPr="00FF199A">
        <w:rPr>
          <w:rFonts w:ascii="Maiandra GD" w:hAnsi="Maiandra GD"/>
          <w:sz w:val="24"/>
          <w:szCs w:val="24"/>
          <w:lang w:val="en-US"/>
        </w:rPr>
        <w:t xml:space="preserve">eligible persons are compensated without discrimination as to nationality, ethnicity, political, religious, cultural or social status or gender. Compensation and resettlement must be fair, transparent and respectful of the human rights of those affected by the operation (see article 13 </w:t>
      </w:r>
      <w:proofErr w:type="spellStart"/>
      <w:r w:rsidRPr="00FF199A">
        <w:rPr>
          <w:rFonts w:ascii="Maiandra GD" w:hAnsi="Maiandra GD"/>
          <w:sz w:val="24"/>
          <w:szCs w:val="24"/>
          <w:lang w:val="en-US"/>
        </w:rPr>
        <w:t>bis</w:t>
      </w:r>
      <w:proofErr w:type="spellEnd"/>
      <w:r w:rsidRPr="00FF199A">
        <w:rPr>
          <w:rFonts w:ascii="Maiandra GD" w:hAnsi="Maiandra GD"/>
          <w:sz w:val="24"/>
          <w:szCs w:val="24"/>
          <w:lang w:val="en-US"/>
        </w:rPr>
        <w:t xml:space="preserve"> of 61-37 of 24 November 1961).</w:t>
      </w:r>
    </w:p>
    <w:p w14:paraId="1F1986F2" w14:textId="1F287EF9" w:rsidR="00FF199A" w:rsidRPr="00FF199A" w:rsidRDefault="00FF199A" w:rsidP="00FF199A">
      <w:pPr>
        <w:jc w:val="both"/>
        <w:rPr>
          <w:rFonts w:ascii="Maiandra GD" w:hAnsi="Maiandra GD"/>
          <w:sz w:val="24"/>
          <w:szCs w:val="24"/>
          <w:lang w:val="en-US"/>
        </w:rPr>
      </w:pPr>
      <w:r w:rsidRPr="00FF199A">
        <w:rPr>
          <w:rFonts w:ascii="Maiandra GD" w:hAnsi="Maiandra GD"/>
          <w:sz w:val="24"/>
          <w:szCs w:val="24"/>
          <w:lang w:val="en-US"/>
        </w:rPr>
        <w:t xml:space="preserve">The implementation of the resettlement process will benefit from the experience gained by the </w:t>
      </w:r>
      <w:r w:rsidR="00BC0C9F">
        <w:rPr>
          <w:rFonts w:ascii="Maiandra GD" w:hAnsi="Maiandra GD"/>
          <w:sz w:val="24"/>
          <w:szCs w:val="24"/>
          <w:lang w:val="en-US"/>
        </w:rPr>
        <w:t>PARCA project</w:t>
      </w:r>
      <w:r w:rsidRPr="00FF199A">
        <w:rPr>
          <w:rFonts w:ascii="Maiandra GD" w:hAnsi="Maiandra GD"/>
          <w:sz w:val="24"/>
          <w:szCs w:val="24"/>
          <w:lang w:val="en-US"/>
        </w:rPr>
        <w:t xml:space="preserve"> and will allow the </w:t>
      </w:r>
      <w:proofErr w:type="spellStart"/>
      <w:r w:rsidRPr="00FF199A">
        <w:rPr>
          <w:rFonts w:ascii="Maiandra GD" w:hAnsi="Maiandra GD"/>
          <w:sz w:val="24"/>
          <w:szCs w:val="24"/>
          <w:lang w:val="en-US"/>
        </w:rPr>
        <w:t>Diffa</w:t>
      </w:r>
      <w:proofErr w:type="spellEnd"/>
      <w:r w:rsidRPr="00FF199A">
        <w:rPr>
          <w:rFonts w:ascii="Maiandra GD" w:hAnsi="Maiandra GD"/>
          <w:sz w:val="24"/>
          <w:szCs w:val="24"/>
          <w:lang w:val="en-US"/>
        </w:rPr>
        <w:t xml:space="preserve"> Operational Unit to quickly gain in efficiency. However, capacity building measures (implementation of resettlement operations, land security, taking into account vulnerable groups, identification and evaluation of affected assets, etc.) will be organized for the structures i</w:t>
      </w:r>
      <w:r w:rsidR="007F03D3">
        <w:rPr>
          <w:rFonts w:ascii="Maiandra GD" w:hAnsi="Maiandra GD"/>
          <w:sz w:val="24"/>
          <w:szCs w:val="24"/>
          <w:lang w:val="en-US"/>
        </w:rPr>
        <w:t xml:space="preserve">n charge of the implementation </w:t>
      </w:r>
      <w:r w:rsidRPr="00FF199A">
        <w:rPr>
          <w:rFonts w:ascii="Maiandra GD" w:hAnsi="Maiandra GD"/>
          <w:sz w:val="24"/>
          <w:szCs w:val="24"/>
          <w:lang w:val="en-US"/>
        </w:rPr>
        <w:t>and service providers (NGOs and associations).</w:t>
      </w:r>
    </w:p>
    <w:p w14:paraId="0604E770" w14:textId="01244571" w:rsidR="00FF199A" w:rsidRPr="00FF199A" w:rsidRDefault="00FF199A" w:rsidP="00FF199A">
      <w:pPr>
        <w:spacing w:line="240" w:lineRule="auto"/>
        <w:jc w:val="both"/>
        <w:rPr>
          <w:rFonts w:ascii="Maiandra GD" w:hAnsi="Maiandra GD"/>
          <w:sz w:val="24"/>
          <w:szCs w:val="24"/>
          <w:lang w:val="en-US"/>
        </w:rPr>
      </w:pPr>
      <w:r w:rsidRPr="00FF199A">
        <w:rPr>
          <w:rFonts w:ascii="Maiandra GD" w:hAnsi="Maiandra GD"/>
          <w:sz w:val="24"/>
          <w:szCs w:val="24"/>
          <w:lang w:val="en-US"/>
        </w:rPr>
        <w:t xml:space="preserve">Implementing a resettlement consultation strategy for better participation in the design, implementation and monitoring </w:t>
      </w:r>
      <w:r w:rsidR="00BC0C9F">
        <w:rPr>
          <w:rFonts w:ascii="Maiandra GD" w:hAnsi="Maiandra GD"/>
          <w:sz w:val="24"/>
          <w:szCs w:val="24"/>
          <w:lang w:val="en-US"/>
        </w:rPr>
        <w:t xml:space="preserve">&amp; </w:t>
      </w:r>
      <w:r w:rsidRPr="00FF199A">
        <w:rPr>
          <w:rFonts w:ascii="Maiandra GD" w:hAnsi="Maiandra GD"/>
          <w:sz w:val="24"/>
          <w:szCs w:val="24"/>
          <w:lang w:val="en-US"/>
        </w:rPr>
        <w:t>evaluation of resettlement activities is essential. To better comply with the requirements of social and environmental safeguards, the project must conduct information and consultation campaigns before the compensation or resettlement process is launched.</w:t>
      </w:r>
    </w:p>
    <w:p w14:paraId="066D49BE" w14:textId="77777777" w:rsidR="00FF199A" w:rsidRPr="00FF199A" w:rsidRDefault="00FF199A" w:rsidP="00FF199A">
      <w:pPr>
        <w:spacing w:line="240" w:lineRule="auto"/>
        <w:jc w:val="both"/>
        <w:rPr>
          <w:rFonts w:ascii="Maiandra GD" w:hAnsi="Maiandra GD"/>
          <w:sz w:val="24"/>
          <w:szCs w:val="24"/>
          <w:lang w:val="en-US"/>
        </w:rPr>
      </w:pPr>
      <w:r w:rsidRPr="00FF199A">
        <w:rPr>
          <w:rFonts w:ascii="Maiandra GD" w:hAnsi="Maiandra GD"/>
          <w:sz w:val="24"/>
          <w:szCs w:val="24"/>
          <w:lang w:val="en-US"/>
        </w:rPr>
        <w:t>A monitoring plan will also be needed to monitor activities and conduct the necessary assessments to assess the performance (efficiency, effectiveness) of implementing any resettlement plans. Performance indicators for resettlement activities are provided in the Monitoring and Evaluation chapter.</w:t>
      </w:r>
    </w:p>
    <w:p w14:paraId="4A24AC95" w14:textId="7F3A17CB" w:rsidR="00FF199A" w:rsidRPr="00FF199A" w:rsidRDefault="00FF199A" w:rsidP="00FF199A">
      <w:pPr>
        <w:spacing w:line="240" w:lineRule="auto"/>
        <w:jc w:val="both"/>
        <w:rPr>
          <w:rFonts w:ascii="Maiandra GD" w:hAnsi="Maiandra GD"/>
          <w:sz w:val="24"/>
          <w:szCs w:val="24"/>
          <w:lang w:val="en-US"/>
        </w:rPr>
      </w:pPr>
      <w:r w:rsidRPr="00FF199A">
        <w:rPr>
          <w:rFonts w:ascii="Maiandra GD" w:hAnsi="Maiandra GD"/>
          <w:sz w:val="24"/>
          <w:szCs w:val="24"/>
          <w:lang w:val="en-US"/>
        </w:rPr>
        <w:t>In terms of public dissemination of information, and in compliance with OP 4.12, this RP</w:t>
      </w:r>
      <w:r w:rsidR="00BC0C9F">
        <w:rPr>
          <w:rFonts w:ascii="Maiandra GD" w:hAnsi="Maiandra GD"/>
          <w:sz w:val="24"/>
          <w:szCs w:val="24"/>
          <w:lang w:val="en-US"/>
        </w:rPr>
        <w:t>F</w:t>
      </w:r>
      <w:r w:rsidRPr="00FF199A">
        <w:rPr>
          <w:rFonts w:ascii="Maiandra GD" w:hAnsi="Maiandra GD"/>
          <w:sz w:val="24"/>
          <w:szCs w:val="24"/>
          <w:lang w:val="en-US"/>
        </w:rPr>
        <w:t xml:space="preserve"> and the RAPs that would be developed will be made available to affected persons and local NGOs in an accessible location, in a form and in a language that is understandable to them.</w:t>
      </w:r>
    </w:p>
    <w:p w14:paraId="6F881BA5" w14:textId="77777777" w:rsidR="00072337" w:rsidRDefault="00FF199A" w:rsidP="00FF199A">
      <w:pPr>
        <w:spacing w:line="240" w:lineRule="auto"/>
        <w:jc w:val="both"/>
        <w:rPr>
          <w:rFonts w:ascii="Maiandra GD" w:hAnsi="Maiandra GD"/>
          <w:sz w:val="24"/>
          <w:szCs w:val="24"/>
          <w:lang w:val="en-US"/>
        </w:rPr>
      </w:pPr>
      <w:r w:rsidRPr="00FF199A">
        <w:rPr>
          <w:rFonts w:ascii="Maiandra GD" w:hAnsi="Maiandra GD"/>
          <w:sz w:val="24"/>
          <w:szCs w:val="24"/>
          <w:lang w:val="en-US"/>
        </w:rPr>
        <w:t xml:space="preserve">An indicative budget of </w:t>
      </w:r>
      <w:r w:rsidR="00793711">
        <w:rPr>
          <w:rFonts w:ascii="Maiandra GD" w:hAnsi="Maiandra GD"/>
          <w:sz w:val="24"/>
          <w:szCs w:val="24"/>
          <w:lang w:val="en-US"/>
        </w:rPr>
        <w:t>USD 190 000</w:t>
      </w:r>
      <w:r w:rsidRPr="00FF199A">
        <w:rPr>
          <w:rFonts w:ascii="Maiandra GD" w:hAnsi="Maiandra GD"/>
          <w:sz w:val="24"/>
          <w:szCs w:val="24"/>
          <w:lang w:val="en-US"/>
        </w:rPr>
        <w:t xml:space="preserve"> has been established to allow the project to take into account the cost of any resettlement operations in its budget estimates and requests for financing from the State. </w:t>
      </w:r>
      <w:r w:rsidR="00CF4F87">
        <w:rPr>
          <w:rFonts w:ascii="Maiandra GD" w:hAnsi="Maiandra GD"/>
          <w:sz w:val="24"/>
          <w:szCs w:val="24"/>
          <w:lang w:val="en-US"/>
        </w:rPr>
        <w:t xml:space="preserve">The Government of Niger will finance the potential RAP, and </w:t>
      </w:r>
      <w:r w:rsidR="00072337">
        <w:rPr>
          <w:rFonts w:ascii="Maiandra GD" w:hAnsi="Maiandra GD"/>
          <w:sz w:val="24"/>
          <w:szCs w:val="24"/>
          <w:lang w:val="en-US"/>
        </w:rPr>
        <w:t xml:space="preserve">the other activities (monitoring and evaluation, training, sensitization) will be funded par les project. </w:t>
      </w:r>
    </w:p>
    <w:p w14:paraId="4CF5A632" w14:textId="53997DE7" w:rsidR="00FF199A" w:rsidRDefault="00FF199A" w:rsidP="00FF199A">
      <w:pPr>
        <w:spacing w:line="240" w:lineRule="auto"/>
        <w:jc w:val="both"/>
        <w:rPr>
          <w:rFonts w:ascii="Maiandra GD" w:hAnsi="Maiandra GD"/>
          <w:sz w:val="24"/>
          <w:szCs w:val="24"/>
          <w:lang w:val="en-US"/>
        </w:rPr>
      </w:pPr>
      <w:r w:rsidRPr="00FF199A">
        <w:rPr>
          <w:rFonts w:ascii="Maiandra GD" w:hAnsi="Maiandra GD"/>
          <w:sz w:val="24"/>
          <w:szCs w:val="24"/>
          <w:lang w:val="en-US"/>
        </w:rPr>
        <w:t>The budget is thus detailed:</w:t>
      </w:r>
    </w:p>
    <w:p w14:paraId="427FF596" w14:textId="77777777" w:rsidR="00072337" w:rsidRPr="00FF199A" w:rsidRDefault="00072337" w:rsidP="00FF199A">
      <w:pPr>
        <w:spacing w:line="240" w:lineRule="auto"/>
        <w:jc w:val="both"/>
        <w:rPr>
          <w:rFonts w:ascii="Maiandra GD" w:hAnsi="Maiandra GD"/>
          <w:sz w:val="24"/>
          <w:szCs w:val="24"/>
          <w:lang w:val="en-US"/>
        </w:rPr>
      </w:pPr>
    </w:p>
    <w:tbl>
      <w:tblPr>
        <w:tblStyle w:val="TableGrid"/>
        <w:tblW w:w="0" w:type="auto"/>
        <w:tblLook w:val="04A0" w:firstRow="1" w:lastRow="0" w:firstColumn="1" w:lastColumn="0" w:noHBand="0" w:noVBand="1"/>
      </w:tblPr>
      <w:tblGrid>
        <w:gridCol w:w="4530"/>
        <w:gridCol w:w="4530"/>
      </w:tblGrid>
      <w:tr w:rsidR="00FF199A" w:rsidRPr="00793711" w14:paraId="0055FA2F" w14:textId="77777777" w:rsidTr="00FF199A">
        <w:tc>
          <w:tcPr>
            <w:tcW w:w="4530" w:type="dxa"/>
          </w:tcPr>
          <w:p w14:paraId="2B6A3EDA" w14:textId="7067C642" w:rsidR="00FF199A" w:rsidRPr="00793711" w:rsidRDefault="00FF199A" w:rsidP="00FF199A">
            <w:pPr>
              <w:jc w:val="both"/>
              <w:rPr>
                <w:rFonts w:ascii="Maiandra GD" w:hAnsi="Maiandra GD"/>
                <w:b/>
                <w:lang w:val="en-US"/>
              </w:rPr>
            </w:pPr>
            <w:r w:rsidRPr="00793711">
              <w:rPr>
                <w:rFonts w:ascii="Maiandra GD" w:hAnsi="Maiandra GD"/>
                <w:b/>
                <w:lang w:val="en-US"/>
              </w:rPr>
              <w:lastRenderedPageBreak/>
              <w:t>Activities</w:t>
            </w:r>
          </w:p>
        </w:tc>
        <w:tc>
          <w:tcPr>
            <w:tcW w:w="4530" w:type="dxa"/>
          </w:tcPr>
          <w:p w14:paraId="25F9EF17" w14:textId="39C76551" w:rsidR="00FF199A" w:rsidRPr="00793711" w:rsidRDefault="00FF199A" w:rsidP="00793711">
            <w:pPr>
              <w:jc w:val="center"/>
              <w:rPr>
                <w:rFonts w:ascii="Maiandra GD" w:hAnsi="Maiandra GD"/>
                <w:b/>
                <w:lang w:val="en-US"/>
              </w:rPr>
            </w:pPr>
            <w:r w:rsidRPr="00793711">
              <w:rPr>
                <w:rFonts w:ascii="Maiandra GD" w:hAnsi="Maiandra GD"/>
                <w:b/>
                <w:lang w:val="en-US"/>
              </w:rPr>
              <w:t xml:space="preserve">Total Cost </w:t>
            </w:r>
            <w:r w:rsidR="00793711" w:rsidRPr="00793711">
              <w:rPr>
                <w:rFonts w:ascii="Maiandra GD" w:hAnsi="Maiandra GD"/>
                <w:b/>
                <w:lang w:val="en-US"/>
              </w:rPr>
              <w:t>USD</w:t>
            </w:r>
          </w:p>
        </w:tc>
      </w:tr>
      <w:tr w:rsidR="00FF199A" w:rsidRPr="002062C7" w14:paraId="512E31DF" w14:textId="77777777" w:rsidTr="00FF199A">
        <w:tc>
          <w:tcPr>
            <w:tcW w:w="4530" w:type="dxa"/>
          </w:tcPr>
          <w:p w14:paraId="7D6B92B8" w14:textId="3ECC6FB4" w:rsidR="00FF199A" w:rsidRPr="00DF179C" w:rsidRDefault="00FF199A" w:rsidP="00FF199A">
            <w:pPr>
              <w:jc w:val="both"/>
              <w:rPr>
                <w:rFonts w:ascii="Maiandra GD" w:hAnsi="Maiandra GD"/>
                <w:lang w:val="en-US"/>
              </w:rPr>
            </w:pPr>
            <w:r w:rsidRPr="00DF179C">
              <w:rPr>
                <w:rFonts w:ascii="Maiandra GD" w:hAnsi="Maiandra GD"/>
                <w:lang w:val="en-US"/>
              </w:rPr>
              <w:t>Land acquisition (locations and areas required for sub-projects execution)</w:t>
            </w:r>
          </w:p>
        </w:tc>
        <w:tc>
          <w:tcPr>
            <w:tcW w:w="4530" w:type="dxa"/>
          </w:tcPr>
          <w:p w14:paraId="22E89F26" w14:textId="44342149" w:rsidR="00FF199A" w:rsidRPr="00DF179C" w:rsidRDefault="00FF199A" w:rsidP="00793711">
            <w:pPr>
              <w:jc w:val="center"/>
              <w:rPr>
                <w:rFonts w:ascii="Maiandra GD" w:hAnsi="Maiandra GD"/>
                <w:lang w:val="en-US"/>
              </w:rPr>
            </w:pPr>
            <w:r w:rsidRPr="00DF179C">
              <w:rPr>
                <w:rFonts w:ascii="Maiandra GD" w:hAnsi="Maiandra GD"/>
                <w:lang w:val="en-US"/>
              </w:rPr>
              <w:t>F</w:t>
            </w:r>
            <w:r w:rsidR="00DF179C" w:rsidRPr="00DF179C">
              <w:rPr>
                <w:rFonts w:ascii="Maiandra GD" w:hAnsi="Maiandra GD"/>
                <w:lang w:val="en-US"/>
              </w:rPr>
              <w:t>or memory - To be determined according to the location and required areas</w:t>
            </w:r>
          </w:p>
        </w:tc>
      </w:tr>
      <w:tr w:rsidR="00FF199A" w:rsidRPr="002062C7" w14:paraId="350C5F09" w14:textId="77777777" w:rsidTr="00FF199A">
        <w:tc>
          <w:tcPr>
            <w:tcW w:w="4530" w:type="dxa"/>
          </w:tcPr>
          <w:p w14:paraId="743C1346" w14:textId="72D81AF3" w:rsidR="00FF199A" w:rsidRPr="00DF179C" w:rsidRDefault="00DF179C" w:rsidP="00FF199A">
            <w:pPr>
              <w:jc w:val="both"/>
              <w:rPr>
                <w:rFonts w:ascii="Maiandra GD" w:hAnsi="Maiandra GD"/>
                <w:lang w:val="en-US"/>
              </w:rPr>
            </w:pPr>
            <w:r w:rsidRPr="00DF179C">
              <w:rPr>
                <w:rFonts w:ascii="Maiandra GD" w:hAnsi="Maiandra GD"/>
                <w:lang w:val="en-US"/>
              </w:rPr>
              <w:t>Losses (in forest, agricultural, economic, pastoral and fisheries resources</w:t>
            </w:r>
          </w:p>
        </w:tc>
        <w:tc>
          <w:tcPr>
            <w:tcW w:w="4530" w:type="dxa"/>
          </w:tcPr>
          <w:p w14:paraId="3FBC4769" w14:textId="074E03C0" w:rsidR="00FF199A" w:rsidRPr="00DF179C" w:rsidRDefault="00DF179C" w:rsidP="00793711">
            <w:pPr>
              <w:jc w:val="center"/>
              <w:rPr>
                <w:rFonts w:ascii="Maiandra GD" w:hAnsi="Maiandra GD"/>
                <w:lang w:val="en-US"/>
              </w:rPr>
            </w:pPr>
            <w:r w:rsidRPr="00DF179C">
              <w:rPr>
                <w:rFonts w:ascii="Maiandra GD" w:hAnsi="Maiandra GD"/>
                <w:lang w:val="en-US"/>
              </w:rPr>
              <w:t>To be determined according to location and surface</w:t>
            </w:r>
          </w:p>
        </w:tc>
      </w:tr>
      <w:tr w:rsidR="00FF199A" w:rsidRPr="00DF179C" w14:paraId="7523DB3F" w14:textId="77777777" w:rsidTr="00FF199A">
        <w:tc>
          <w:tcPr>
            <w:tcW w:w="4530" w:type="dxa"/>
          </w:tcPr>
          <w:p w14:paraId="36A6B895" w14:textId="7ADC56E7" w:rsidR="00FF199A" w:rsidRPr="00DF179C" w:rsidRDefault="00DF179C" w:rsidP="00FF199A">
            <w:pPr>
              <w:jc w:val="both"/>
              <w:rPr>
                <w:rFonts w:ascii="Maiandra GD" w:hAnsi="Maiandra GD"/>
                <w:lang w:val="en-US"/>
              </w:rPr>
            </w:pPr>
            <w:r w:rsidRPr="00DF179C">
              <w:rPr>
                <w:rFonts w:ascii="Maiandra GD" w:hAnsi="Maiandra GD"/>
                <w:lang w:val="en-US"/>
              </w:rPr>
              <w:t>Recruitment of an expert in Social Evaluation</w:t>
            </w:r>
          </w:p>
        </w:tc>
        <w:tc>
          <w:tcPr>
            <w:tcW w:w="4530" w:type="dxa"/>
          </w:tcPr>
          <w:p w14:paraId="3503FD94" w14:textId="41D68CE1" w:rsidR="00FF199A" w:rsidRPr="00DF179C" w:rsidRDefault="00DF179C" w:rsidP="00793711">
            <w:pPr>
              <w:jc w:val="center"/>
              <w:rPr>
                <w:rFonts w:ascii="Maiandra GD" w:hAnsi="Maiandra GD"/>
                <w:lang w:val="en-US"/>
              </w:rPr>
            </w:pPr>
            <w:r w:rsidRPr="00DF179C">
              <w:rPr>
                <w:rFonts w:ascii="Maiandra GD" w:hAnsi="Maiandra GD"/>
                <w:lang w:val="en-US"/>
              </w:rPr>
              <w:t>PM</w:t>
            </w:r>
          </w:p>
        </w:tc>
      </w:tr>
      <w:tr w:rsidR="00FF199A" w:rsidRPr="00DF179C" w14:paraId="1BA89CCA" w14:textId="77777777" w:rsidTr="00FF199A">
        <w:tc>
          <w:tcPr>
            <w:tcW w:w="4530" w:type="dxa"/>
          </w:tcPr>
          <w:p w14:paraId="7B9F00D6" w14:textId="3B9E6147" w:rsidR="00FF199A" w:rsidRPr="00DF179C" w:rsidRDefault="00DF179C" w:rsidP="00FF199A">
            <w:pPr>
              <w:jc w:val="both"/>
              <w:rPr>
                <w:rFonts w:ascii="Maiandra GD" w:hAnsi="Maiandra GD"/>
                <w:lang w:val="en-US"/>
              </w:rPr>
            </w:pPr>
            <w:r w:rsidRPr="00DF179C">
              <w:rPr>
                <w:rFonts w:ascii="Maiandra GD" w:hAnsi="Maiandra GD"/>
                <w:lang w:val="en-US"/>
              </w:rPr>
              <w:t>Provision for the realization of potential RAP</w:t>
            </w:r>
          </w:p>
        </w:tc>
        <w:tc>
          <w:tcPr>
            <w:tcW w:w="4530" w:type="dxa"/>
          </w:tcPr>
          <w:p w14:paraId="1DF002D0" w14:textId="1571F280" w:rsidR="00FF199A" w:rsidRPr="00DF179C" w:rsidRDefault="00DF179C" w:rsidP="00793711">
            <w:pPr>
              <w:jc w:val="center"/>
              <w:rPr>
                <w:rFonts w:ascii="Maiandra GD" w:hAnsi="Maiandra GD"/>
                <w:lang w:val="en-US"/>
              </w:rPr>
            </w:pPr>
            <w:r>
              <w:rPr>
                <w:rFonts w:ascii="Maiandra GD" w:hAnsi="Maiandra GD"/>
                <w:lang w:val="en-US"/>
              </w:rPr>
              <w:t>USD 120 000</w:t>
            </w:r>
          </w:p>
        </w:tc>
      </w:tr>
      <w:tr w:rsidR="00DF179C" w:rsidRPr="00DF179C" w14:paraId="2A336606" w14:textId="77777777" w:rsidTr="00FF199A">
        <w:tc>
          <w:tcPr>
            <w:tcW w:w="4530" w:type="dxa"/>
          </w:tcPr>
          <w:p w14:paraId="2A7CA65D" w14:textId="67650489" w:rsidR="00DF179C" w:rsidRPr="00DF179C" w:rsidRDefault="00DF179C" w:rsidP="00FF199A">
            <w:pPr>
              <w:jc w:val="both"/>
              <w:rPr>
                <w:rFonts w:ascii="Maiandra GD" w:hAnsi="Maiandra GD"/>
                <w:lang w:val="en-US"/>
              </w:rPr>
            </w:pPr>
            <w:r w:rsidRPr="00DF179C">
              <w:rPr>
                <w:rFonts w:ascii="Maiandra GD" w:hAnsi="Maiandra GD"/>
                <w:lang w:val="en-US"/>
              </w:rPr>
              <w:t>Sensitization and training (on the different stages of resettlement) of actors (NGOs and Associations)</w:t>
            </w:r>
          </w:p>
        </w:tc>
        <w:tc>
          <w:tcPr>
            <w:tcW w:w="4530" w:type="dxa"/>
          </w:tcPr>
          <w:p w14:paraId="0B071814" w14:textId="6AB46CFD" w:rsidR="00DF179C" w:rsidRPr="00DF179C" w:rsidRDefault="00DF179C" w:rsidP="00793711">
            <w:pPr>
              <w:jc w:val="center"/>
              <w:rPr>
                <w:rFonts w:ascii="Maiandra GD" w:hAnsi="Maiandra GD"/>
                <w:lang w:val="en-US"/>
              </w:rPr>
            </w:pPr>
            <w:r>
              <w:rPr>
                <w:rFonts w:ascii="Maiandra GD" w:hAnsi="Maiandra GD"/>
                <w:lang w:val="en-US"/>
              </w:rPr>
              <w:t>USD 30</w:t>
            </w:r>
            <w:r w:rsidRPr="00DF179C">
              <w:rPr>
                <w:rFonts w:ascii="Maiandra GD" w:hAnsi="Maiandra GD"/>
                <w:lang w:val="en-US"/>
              </w:rPr>
              <w:t> 000</w:t>
            </w:r>
          </w:p>
        </w:tc>
      </w:tr>
      <w:tr w:rsidR="00DF179C" w:rsidRPr="00DF179C" w14:paraId="0BA68320" w14:textId="77777777" w:rsidTr="00FF199A">
        <w:tc>
          <w:tcPr>
            <w:tcW w:w="4530" w:type="dxa"/>
          </w:tcPr>
          <w:p w14:paraId="45F9FB40" w14:textId="4C342379" w:rsidR="00DF179C" w:rsidRPr="00DF179C" w:rsidRDefault="00DF179C" w:rsidP="00FF199A">
            <w:pPr>
              <w:jc w:val="both"/>
              <w:rPr>
                <w:rFonts w:ascii="Maiandra GD" w:hAnsi="Maiandra GD"/>
                <w:lang w:val="en-US"/>
              </w:rPr>
            </w:pPr>
            <w:r w:rsidRPr="00DF179C">
              <w:rPr>
                <w:rFonts w:ascii="Maiandra GD" w:hAnsi="Maiandra GD"/>
                <w:lang w:val="en-US"/>
              </w:rPr>
              <w:t>Training of members of local resettlement commissions</w:t>
            </w:r>
          </w:p>
        </w:tc>
        <w:tc>
          <w:tcPr>
            <w:tcW w:w="4530" w:type="dxa"/>
          </w:tcPr>
          <w:p w14:paraId="2228A09E" w14:textId="26C62836" w:rsidR="00DF179C" w:rsidRPr="00DF179C" w:rsidRDefault="00793711" w:rsidP="00793711">
            <w:pPr>
              <w:jc w:val="center"/>
              <w:rPr>
                <w:rFonts w:ascii="Maiandra GD" w:hAnsi="Maiandra GD"/>
                <w:lang w:val="en-US"/>
              </w:rPr>
            </w:pPr>
            <w:r>
              <w:rPr>
                <w:rFonts w:ascii="Maiandra GD" w:hAnsi="Maiandra GD"/>
                <w:lang w:val="en-US"/>
              </w:rPr>
              <w:t>USD 2</w:t>
            </w:r>
            <w:r w:rsidR="00DF179C" w:rsidRPr="00DF179C">
              <w:rPr>
                <w:rFonts w:ascii="Maiandra GD" w:hAnsi="Maiandra GD"/>
                <w:lang w:val="en-US"/>
              </w:rPr>
              <w:t>0 000</w:t>
            </w:r>
          </w:p>
        </w:tc>
      </w:tr>
      <w:tr w:rsidR="00DF179C" w:rsidRPr="00DF179C" w14:paraId="30ED825E" w14:textId="77777777" w:rsidTr="00FF199A">
        <w:tc>
          <w:tcPr>
            <w:tcW w:w="4530" w:type="dxa"/>
          </w:tcPr>
          <w:p w14:paraId="28131D60" w14:textId="168AF109" w:rsidR="00DF179C" w:rsidRPr="00DF179C" w:rsidRDefault="00DF179C" w:rsidP="00FF199A">
            <w:pPr>
              <w:jc w:val="both"/>
              <w:rPr>
                <w:rFonts w:ascii="Maiandra GD" w:hAnsi="Maiandra GD"/>
                <w:lang w:val="en-US"/>
              </w:rPr>
            </w:pPr>
            <w:r w:rsidRPr="00DF179C">
              <w:rPr>
                <w:rFonts w:ascii="Maiandra GD" w:hAnsi="Maiandra GD"/>
                <w:lang w:val="en-US"/>
              </w:rPr>
              <w:t>Monitoring &amp; Evaluation</w:t>
            </w:r>
          </w:p>
        </w:tc>
        <w:tc>
          <w:tcPr>
            <w:tcW w:w="4530" w:type="dxa"/>
          </w:tcPr>
          <w:p w14:paraId="005AA80C" w14:textId="1B017497" w:rsidR="00DF179C" w:rsidRPr="00DF179C" w:rsidRDefault="00793711" w:rsidP="00793711">
            <w:pPr>
              <w:jc w:val="center"/>
              <w:rPr>
                <w:rFonts w:ascii="Maiandra GD" w:hAnsi="Maiandra GD"/>
                <w:lang w:val="en-US"/>
              </w:rPr>
            </w:pPr>
            <w:r>
              <w:rPr>
                <w:rFonts w:ascii="Maiandra GD" w:hAnsi="Maiandra GD"/>
                <w:lang w:val="en-US"/>
              </w:rPr>
              <w:t>USD 2</w:t>
            </w:r>
            <w:r w:rsidRPr="00DF179C">
              <w:rPr>
                <w:rFonts w:ascii="Maiandra GD" w:hAnsi="Maiandra GD"/>
                <w:lang w:val="en-US"/>
              </w:rPr>
              <w:t>0 000</w:t>
            </w:r>
          </w:p>
        </w:tc>
      </w:tr>
      <w:tr w:rsidR="00DF179C" w:rsidRPr="00DF179C" w14:paraId="2C6C398D" w14:textId="77777777" w:rsidTr="00FF199A">
        <w:tc>
          <w:tcPr>
            <w:tcW w:w="4530" w:type="dxa"/>
          </w:tcPr>
          <w:p w14:paraId="6F81CD85" w14:textId="4EE8916A" w:rsidR="00DF179C" w:rsidRPr="00DF179C" w:rsidRDefault="00DF179C" w:rsidP="00FF199A">
            <w:pPr>
              <w:jc w:val="both"/>
              <w:rPr>
                <w:rFonts w:ascii="Maiandra GD" w:hAnsi="Maiandra GD"/>
                <w:b/>
                <w:lang w:val="en-US"/>
              </w:rPr>
            </w:pPr>
            <w:r w:rsidRPr="00DF179C">
              <w:rPr>
                <w:rFonts w:ascii="Maiandra GD" w:hAnsi="Maiandra GD"/>
                <w:b/>
                <w:lang w:val="en-US"/>
              </w:rPr>
              <w:t>TOTAL</w:t>
            </w:r>
          </w:p>
        </w:tc>
        <w:tc>
          <w:tcPr>
            <w:tcW w:w="4530" w:type="dxa"/>
          </w:tcPr>
          <w:p w14:paraId="61B65F20" w14:textId="21E27796" w:rsidR="00DF179C" w:rsidRPr="00DF179C" w:rsidRDefault="00793711" w:rsidP="00793711">
            <w:pPr>
              <w:jc w:val="center"/>
              <w:rPr>
                <w:rFonts w:ascii="Maiandra GD" w:hAnsi="Maiandra GD"/>
                <w:b/>
                <w:lang w:val="en-US"/>
              </w:rPr>
            </w:pPr>
            <w:r>
              <w:rPr>
                <w:rFonts w:ascii="Maiandra GD" w:hAnsi="Maiandra GD"/>
                <w:b/>
                <w:lang w:val="en-US"/>
              </w:rPr>
              <w:t>USD 190</w:t>
            </w:r>
            <w:r w:rsidR="00DF179C" w:rsidRPr="00DF179C">
              <w:rPr>
                <w:rFonts w:ascii="Maiandra GD" w:hAnsi="Maiandra GD"/>
                <w:b/>
                <w:lang w:val="en-US"/>
              </w:rPr>
              <w:t> 000</w:t>
            </w:r>
          </w:p>
        </w:tc>
      </w:tr>
    </w:tbl>
    <w:p w14:paraId="00778F9C" w14:textId="77777777" w:rsidR="00FF199A" w:rsidRDefault="00FF199A" w:rsidP="00FF199A">
      <w:pPr>
        <w:spacing w:line="240" w:lineRule="auto"/>
        <w:jc w:val="both"/>
        <w:rPr>
          <w:rFonts w:ascii="Maiandra GD" w:hAnsi="Maiandra GD"/>
          <w:sz w:val="24"/>
          <w:szCs w:val="24"/>
          <w:lang w:val="en-US"/>
        </w:rPr>
      </w:pPr>
    </w:p>
    <w:p w14:paraId="244A85A1" w14:textId="77777777" w:rsidR="00376D8C" w:rsidRPr="00FF199A" w:rsidRDefault="00376D8C" w:rsidP="00376D8C">
      <w:pPr>
        <w:rPr>
          <w:rFonts w:ascii="Maiandra GD" w:hAnsi="Maiandra GD"/>
          <w:lang w:val="en-US"/>
        </w:rPr>
      </w:pPr>
    </w:p>
    <w:p w14:paraId="59F54375" w14:textId="77777777" w:rsidR="00376D8C" w:rsidRPr="00FF199A" w:rsidRDefault="00376D8C">
      <w:pPr>
        <w:rPr>
          <w:rFonts w:ascii="Maiandra GD" w:hAnsi="Maiandra GD"/>
          <w:lang w:val="en-US"/>
        </w:rPr>
      </w:pPr>
    </w:p>
    <w:p w14:paraId="1AD75584" w14:textId="77777777" w:rsidR="00C65351" w:rsidRDefault="00C65351" w:rsidP="00376D8C">
      <w:pPr>
        <w:rPr>
          <w:rFonts w:ascii="Maiandra GD" w:hAnsi="Maiandra GD"/>
          <w:lang w:val="en-US"/>
        </w:rPr>
        <w:sectPr w:rsidR="00C65351" w:rsidSect="00C65351">
          <w:footerReference w:type="default" r:id="rId15"/>
          <w:footerReference w:type="first" r:id="rId16"/>
          <w:pgSz w:w="11906" w:h="16838" w:code="9"/>
          <w:pgMar w:top="1418" w:right="1418" w:bottom="1418" w:left="1418" w:header="709" w:footer="709" w:gutter="0"/>
          <w:pgNumType w:fmt="lowerRoman" w:start="1"/>
          <w:cols w:space="708"/>
          <w:titlePg/>
          <w:docGrid w:linePitch="360"/>
        </w:sectPr>
      </w:pPr>
    </w:p>
    <w:p w14:paraId="66C06EF3" w14:textId="77777777" w:rsidR="00C603B9" w:rsidRPr="00FF199A" w:rsidRDefault="00C603B9" w:rsidP="00BC0C9F">
      <w:pPr>
        <w:pStyle w:val="Heading1"/>
        <w:rPr>
          <w:lang w:val="en-US"/>
        </w:rPr>
      </w:pPr>
      <w:bookmarkStart w:id="20" w:name="_Toc29230348"/>
      <w:r w:rsidRPr="00FF199A">
        <w:rPr>
          <w:lang w:val="en-US"/>
        </w:rPr>
        <w:lastRenderedPageBreak/>
        <w:t>Introduction</w:t>
      </w:r>
      <w:bookmarkEnd w:id="20"/>
    </w:p>
    <w:p w14:paraId="42549C5B" w14:textId="23A7AA56" w:rsidR="003B78E8" w:rsidRPr="0011791A" w:rsidRDefault="006E2184" w:rsidP="003B78E8">
      <w:pPr>
        <w:spacing w:after="0" w:line="240" w:lineRule="auto"/>
        <w:jc w:val="both"/>
        <w:rPr>
          <w:rFonts w:ascii="Maiandra GD" w:hAnsi="Maiandra GD"/>
          <w:sz w:val="24"/>
          <w:szCs w:val="24"/>
        </w:rPr>
      </w:pPr>
      <w:bookmarkStart w:id="21" w:name="_Hlk526416583"/>
      <w:r w:rsidRPr="006E2184">
        <w:rPr>
          <w:rFonts w:ascii="Maiandra GD" w:hAnsi="Maiandra GD"/>
          <w:sz w:val="24"/>
          <w:szCs w:val="24"/>
        </w:rPr>
        <w:t xml:space="preserve">Depuis 2009, la région du Lac Tchad fait face à des attaques incessantes  des éléments du </w:t>
      </w:r>
      <w:proofErr w:type="spellStart"/>
      <w:r w:rsidRPr="006E2184">
        <w:rPr>
          <w:rFonts w:ascii="Maiandra GD" w:hAnsi="Maiandra GD"/>
          <w:sz w:val="24"/>
          <w:szCs w:val="24"/>
        </w:rPr>
        <w:t>Boko</w:t>
      </w:r>
      <w:proofErr w:type="spellEnd"/>
      <w:r w:rsidRPr="006E2184">
        <w:rPr>
          <w:rFonts w:ascii="Maiandra GD" w:hAnsi="Maiandra GD"/>
          <w:sz w:val="24"/>
          <w:szCs w:val="24"/>
        </w:rPr>
        <w:t xml:space="preserve"> </w:t>
      </w:r>
      <w:proofErr w:type="spellStart"/>
      <w:r w:rsidRPr="006E2184">
        <w:rPr>
          <w:rFonts w:ascii="Maiandra GD" w:hAnsi="Maiandra GD"/>
          <w:sz w:val="24"/>
          <w:szCs w:val="24"/>
        </w:rPr>
        <w:t>Haram</w:t>
      </w:r>
      <w:proofErr w:type="spellEnd"/>
      <w:r w:rsidRPr="006E2184">
        <w:rPr>
          <w:rFonts w:ascii="Maiandra GD" w:hAnsi="Maiandra GD"/>
          <w:sz w:val="24"/>
          <w:szCs w:val="24"/>
        </w:rPr>
        <w:t>. Cette situation qui n’épargne pas la région de Diffa au Niger, a entrainé le déplacement des milliers d</w:t>
      </w:r>
      <w:r>
        <w:rPr>
          <w:rFonts w:ascii="Maiandra GD" w:hAnsi="Maiandra GD"/>
          <w:sz w:val="24"/>
          <w:szCs w:val="24"/>
        </w:rPr>
        <w:t>e</w:t>
      </w:r>
      <w:r w:rsidRPr="006E2184">
        <w:rPr>
          <w:rFonts w:ascii="Maiandra GD" w:hAnsi="Maiandra GD"/>
          <w:sz w:val="24"/>
          <w:szCs w:val="24"/>
        </w:rPr>
        <w:t xml:space="preserve"> personnes fuyant les exactions des insurgés.</w:t>
      </w:r>
      <w:r>
        <w:rPr>
          <w:rFonts w:ascii="Maiandra GD" w:hAnsi="Maiandra GD"/>
          <w:sz w:val="24"/>
          <w:szCs w:val="24"/>
        </w:rPr>
        <w:t xml:space="preserve">    </w:t>
      </w:r>
      <w:r w:rsidR="0011791A" w:rsidRPr="006E2184">
        <w:rPr>
          <w:rFonts w:ascii="Maiandra GD" w:hAnsi="Maiandra GD"/>
          <w:sz w:val="24"/>
          <w:szCs w:val="24"/>
        </w:rPr>
        <w:t>Cela a</w:t>
      </w:r>
      <w:r w:rsidR="0011791A" w:rsidRPr="0011791A">
        <w:rPr>
          <w:rFonts w:ascii="Maiandra GD" w:hAnsi="Maiandra GD"/>
          <w:sz w:val="24"/>
          <w:szCs w:val="24"/>
        </w:rPr>
        <w:t xml:space="preserve"> créé </w:t>
      </w:r>
      <w:r w:rsidR="003B78E8" w:rsidRPr="0011791A">
        <w:rPr>
          <w:rFonts w:ascii="Maiandra GD" w:hAnsi="Maiandra GD"/>
          <w:sz w:val="24"/>
          <w:szCs w:val="24"/>
        </w:rPr>
        <w:t xml:space="preserve">une </w:t>
      </w:r>
      <w:r w:rsidR="00FD1F9E">
        <w:rPr>
          <w:rFonts w:ascii="Maiandra GD" w:hAnsi="Maiandra GD"/>
          <w:sz w:val="24"/>
          <w:szCs w:val="24"/>
        </w:rPr>
        <w:t xml:space="preserve">perturbation du tissu social, </w:t>
      </w:r>
      <w:r w:rsidR="003B78E8" w:rsidRPr="0011791A">
        <w:rPr>
          <w:rFonts w:ascii="Maiandra GD" w:hAnsi="Maiandra GD"/>
          <w:sz w:val="24"/>
          <w:szCs w:val="24"/>
        </w:rPr>
        <w:t>la destruction des moyens de subsistance traditionnels</w:t>
      </w:r>
      <w:r w:rsidR="00FD1F9E">
        <w:rPr>
          <w:rFonts w:ascii="Maiandra GD" w:hAnsi="Maiandra GD"/>
          <w:sz w:val="24"/>
          <w:szCs w:val="24"/>
        </w:rPr>
        <w:t xml:space="preserve"> et </w:t>
      </w:r>
      <w:r w:rsidR="003B78E8" w:rsidRPr="0011791A">
        <w:rPr>
          <w:rFonts w:ascii="Maiandra GD" w:hAnsi="Maiandra GD"/>
          <w:sz w:val="24"/>
          <w:szCs w:val="24"/>
        </w:rPr>
        <w:t>des déplacements internes de populations dans leur propre pays ou dans les pays voisins</w:t>
      </w:r>
      <w:r w:rsidR="00B65162">
        <w:rPr>
          <w:rFonts w:ascii="Maiandra GD" w:hAnsi="Maiandra GD"/>
          <w:sz w:val="24"/>
          <w:szCs w:val="24"/>
        </w:rPr>
        <w:t xml:space="preserve">. </w:t>
      </w:r>
    </w:p>
    <w:p w14:paraId="4E9B1BCD" w14:textId="77777777" w:rsidR="0011791A" w:rsidRPr="0011791A" w:rsidRDefault="0011791A" w:rsidP="003B78E8">
      <w:pPr>
        <w:spacing w:after="0" w:line="240" w:lineRule="auto"/>
        <w:jc w:val="both"/>
        <w:rPr>
          <w:rFonts w:ascii="Maiandra GD" w:hAnsi="Maiandra GD"/>
          <w:sz w:val="24"/>
          <w:szCs w:val="24"/>
        </w:rPr>
      </w:pPr>
    </w:p>
    <w:bookmarkEnd w:id="21"/>
    <w:p w14:paraId="66715C00" w14:textId="65EB1005" w:rsidR="009A2A8E" w:rsidRPr="009A2A8E" w:rsidRDefault="00B65162" w:rsidP="009A2A8E">
      <w:pPr>
        <w:spacing w:after="0" w:line="240" w:lineRule="auto"/>
        <w:jc w:val="both"/>
        <w:rPr>
          <w:rFonts w:ascii="Maiandra GD" w:hAnsi="Maiandra GD"/>
          <w:sz w:val="24"/>
          <w:szCs w:val="24"/>
        </w:rPr>
      </w:pPr>
      <w:r w:rsidRPr="009A2A8E">
        <w:rPr>
          <w:rFonts w:ascii="Maiandra GD" w:hAnsi="Maiandra GD"/>
          <w:sz w:val="24"/>
          <w:szCs w:val="24"/>
        </w:rPr>
        <w:t xml:space="preserve">La dégradation du tissu économique et social </w:t>
      </w:r>
      <w:r w:rsidR="009A2A8E" w:rsidRPr="009A2A8E">
        <w:rPr>
          <w:rFonts w:ascii="Maiandra GD" w:hAnsi="Maiandra GD"/>
          <w:sz w:val="24"/>
          <w:szCs w:val="24"/>
        </w:rPr>
        <w:t xml:space="preserve">de la zone </w:t>
      </w:r>
      <w:r w:rsidRPr="009A2A8E">
        <w:rPr>
          <w:rFonts w:ascii="Maiandra GD" w:hAnsi="Maiandra GD"/>
          <w:sz w:val="24"/>
          <w:szCs w:val="24"/>
        </w:rPr>
        <w:t xml:space="preserve">a conduit la Commission du Bassin du Lac Tchad et </w:t>
      </w:r>
      <w:r w:rsidR="00F431E1">
        <w:rPr>
          <w:rFonts w:ascii="Maiandra GD" w:hAnsi="Maiandra GD"/>
          <w:sz w:val="24"/>
          <w:szCs w:val="24"/>
        </w:rPr>
        <w:t>s</w:t>
      </w:r>
      <w:r w:rsidRPr="009A2A8E">
        <w:rPr>
          <w:rFonts w:ascii="Maiandra GD" w:hAnsi="Maiandra GD"/>
          <w:sz w:val="24"/>
          <w:szCs w:val="24"/>
        </w:rPr>
        <w:t xml:space="preserve">es Partenaires Techniques et Financiers </w:t>
      </w:r>
      <w:r w:rsidR="009A2A8E" w:rsidRPr="009A2A8E">
        <w:rPr>
          <w:rFonts w:ascii="Maiandra GD" w:hAnsi="Maiandra GD"/>
          <w:sz w:val="24"/>
          <w:szCs w:val="24"/>
        </w:rPr>
        <w:t>à</w:t>
      </w:r>
      <w:r w:rsidRPr="009A2A8E">
        <w:rPr>
          <w:rFonts w:ascii="Maiandra GD" w:hAnsi="Maiandra GD"/>
          <w:sz w:val="24"/>
          <w:szCs w:val="24"/>
        </w:rPr>
        <w:t xml:space="preserve"> l’élaboration </w:t>
      </w:r>
      <w:r w:rsidR="009A2A8E" w:rsidRPr="009A2A8E">
        <w:rPr>
          <w:rFonts w:ascii="Maiandra GD" w:hAnsi="Maiandra GD"/>
          <w:sz w:val="24"/>
          <w:szCs w:val="24"/>
        </w:rPr>
        <w:t>d’une Stratégie Régionale de Stabi</w:t>
      </w:r>
      <w:r w:rsidR="009A2A8E">
        <w:rPr>
          <w:rFonts w:ascii="Maiandra GD" w:hAnsi="Maiandra GD"/>
          <w:sz w:val="24"/>
          <w:szCs w:val="24"/>
        </w:rPr>
        <w:t xml:space="preserve">lisation du Bassin du Lac Tchad, </w:t>
      </w:r>
      <w:r w:rsidR="009A2A8E" w:rsidRPr="009A2A8E">
        <w:rPr>
          <w:rFonts w:ascii="Maiandra GD" w:hAnsi="Maiandra GD"/>
          <w:sz w:val="24"/>
          <w:szCs w:val="24"/>
        </w:rPr>
        <w:t xml:space="preserve">qui prévoit la mise en œuvre de projets régionaux </w:t>
      </w:r>
      <w:r w:rsidR="002240CF">
        <w:rPr>
          <w:rFonts w:ascii="Maiandra GD" w:hAnsi="Maiandra GD"/>
          <w:sz w:val="24"/>
          <w:szCs w:val="24"/>
        </w:rPr>
        <w:t>de développement</w:t>
      </w:r>
      <w:r w:rsidR="00FD1F9E">
        <w:rPr>
          <w:rFonts w:ascii="Maiandra GD" w:hAnsi="Maiandra GD"/>
          <w:sz w:val="24"/>
          <w:szCs w:val="24"/>
        </w:rPr>
        <w:t xml:space="preserve">, à même de </w:t>
      </w:r>
      <w:r w:rsidR="009A2A8E" w:rsidRPr="009A2A8E">
        <w:rPr>
          <w:rFonts w:ascii="Maiandra GD" w:hAnsi="Maiandra GD"/>
          <w:sz w:val="24"/>
          <w:szCs w:val="24"/>
        </w:rPr>
        <w:t xml:space="preserve">juguler la pauvreté extrême qui </w:t>
      </w:r>
      <w:r w:rsidR="009A2A8E">
        <w:rPr>
          <w:rFonts w:ascii="Maiandra GD" w:hAnsi="Maiandra GD"/>
          <w:sz w:val="24"/>
          <w:szCs w:val="24"/>
        </w:rPr>
        <w:t xml:space="preserve">y </w:t>
      </w:r>
      <w:r w:rsidR="009A2A8E" w:rsidRPr="009A2A8E">
        <w:rPr>
          <w:rFonts w:ascii="Maiandra GD" w:hAnsi="Maiandra GD"/>
          <w:sz w:val="24"/>
          <w:szCs w:val="24"/>
        </w:rPr>
        <w:t>prévaut</w:t>
      </w:r>
      <w:r w:rsidR="009A2A8E">
        <w:rPr>
          <w:rFonts w:ascii="Maiandra GD" w:hAnsi="Maiandra GD"/>
          <w:sz w:val="24"/>
          <w:szCs w:val="24"/>
        </w:rPr>
        <w:t xml:space="preserve">. </w:t>
      </w:r>
      <w:r w:rsidR="009A2A8E" w:rsidRPr="009A2A8E">
        <w:rPr>
          <w:rFonts w:ascii="Maiandra GD" w:hAnsi="Maiandra GD"/>
          <w:sz w:val="24"/>
          <w:szCs w:val="24"/>
        </w:rPr>
        <w:t xml:space="preserve"> L’avènement du Projet de Relance  de Développement de la Région du Lac Tchad s’inscrit dans cette logique.</w:t>
      </w:r>
    </w:p>
    <w:p w14:paraId="784030B5" w14:textId="642E7CA9" w:rsidR="00B65162" w:rsidRPr="00B65162" w:rsidRDefault="00B65162" w:rsidP="00B65162">
      <w:pPr>
        <w:spacing w:after="0" w:line="240" w:lineRule="auto"/>
        <w:jc w:val="both"/>
        <w:rPr>
          <w:rFonts w:ascii="Maiandra GD" w:hAnsi="Maiandra GD"/>
          <w:sz w:val="24"/>
          <w:szCs w:val="24"/>
        </w:rPr>
      </w:pPr>
    </w:p>
    <w:p w14:paraId="5199932D" w14:textId="3AD74978" w:rsidR="00B65162" w:rsidRPr="00B65162" w:rsidRDefault="00B65162" w:rsidP="00B65162">
      <w:pPr>
        <w:autoSpaceDE w:val="0"/>
        <w:autoSpaceDN w:val="0"/>
        <w:adjustRightInd w:val="0"/>
        <w:spacing w:after="0" w:line="240" w:lineRule="auto"/>
        <w:jc w:val="both"/>
        <w:rPr>
          <w:rFonts w:ascii="Maiandra GD" w:hAnsi="Maiandra GD"/>
          <w:sz w:val="24"/>
          <w:szCs w:val="24"/>
          <w:lang w:val="fr-CA"/>
        </w:rPr>
      </w:pPr>
      <w:r w:rsidRPr="00B65162">
        <w:rPr>
          <w:rFonts w:ascii="Maiandra GD" w:hAnsi="Maiandra GD"/>
          <w:sz w:val="24"/>
          <w:szCs w:val="24"/>
        </w:rPr>
        <w:t>L’Objectif de Développement du Projet est de contribuer à la réduction de la pauvreté dans la région du Lac Tchad en app</w:t>
      </w:r>
      <w:r w:rsidR="002240CF">
        <w:rPr>
          <w:rFonts w:ascii="Maiandra GD" w:hAnsi="Maiandra GD"/>
          <w:sz w:val="24"/>
          <w:szCs w:val="24"/>
        </w:rPr>
        <w:t xml:space="preserve">uyant la coordination régionale dans la gestion et le suivi </w:t>
      </w:r>
      <w:r w:rsidRPr="00B65162">
        <w:rPr>
          <w:rFonts w:ascii="Maiandra GD" w:hAnsi="Maiandra GD"/>
          <w:sz w:val="24"/>
          <w:szCs w:val="24"/>
        </w:rPr>
        <w:t xml:space="preserve">des crises, la </w:t>
      </w:r>
      <w:r w:rsidR="002240CF">
        <w:rPr>
          <w:rFonts w:ascii="Maiandra GD" w:hAnsi="Maiandra GD"/>
          <w:sz w:val="24"/>
          <w:szCs w:val="24"/>
        </w:rPr>
        <w:t xml:space="preserve">restauration de la mobilité rurale, l’amélioration des </w:t>
      </w:r>
      <w:r w:rsidRPr="00B65162">
        <w:rPr>
          <w:rFonts w:ascii="Maiandra GD" w:hAnsi="Maiandra GD"/>
          <w:sz w:val="24"/>
          <w:szCs w:val="24"/>
        </w:rPr>
        <w:t xml:space="preserve">moyens de subsistance agricoles dans les provinces ciblées du Cameroun, Tchad et Niger. Les bénéficiaires du projet seront issus des populations vulnérables des zones d’intervention situées dans </w:t>
      </w:r>
      <w:r w:rsidR="00214F0E">
        <w:rPr>
          <w:rFonts w:ascii="Maiandra GD" w:hAnsi="Maiandra GD"/>
          <w:sz w:val="24"/>
          <w:szCs w:val="24"/>
        </w:rPr>
        <w:t>c</w:t>
      </w:r>
      <w:r w:rsidRPr="00B65162">
        <w:rPr>
          <w:rFonts w:ascii="Maiandra GD" w:hAnsi="Maiandra GD"/>
          <w:sz w:val="24"/>
          <w:szCs w:val="24"/>
        </w:rPr>
        <w:t xml:space="preserve">es trois pays et comprendront notamment les jeunes à risque et les femmes. Le Nigéria </w:t>
      </w:r>
      <w:r w:rsidR="00F431E1">
        <w:rPr>
          <w:rFonts w:ascii="Maiandra GD" w:hAnsi="Maiandra GD"/>
          <w:sz w:val="24"/>
          <w:szCs w:val="24"/>
        </w:rPr>
        <w:t>qui n’était</w:t>
      </w:r>
      <w:r w:rsidR="00F431E1" w:rsidRPr="00B65162">
        <w:rPr>
          <w:rFonts w:ascii="Maiandra GD" w:hAnsi="Maiandra GD"/>
          <w:sz w:val="24"/>
          <w:szCs w:val="24"/>
        </w:rPr>
        <w:t xml:space="preserve"> </w:t>
      </w:r>
      <w:r w:rsidRPr="00B65162">
        <w:rPr>
          <w:rFonts w:ascii="Maiandra GD" w:hAnsi="Maiandra GD"/>
          <w:sz w:val="24"/>
          <w:szCs w:val="24"/>
        </w:rPr>
        <w:t xml:space="preserve">pas présent dans le concept initial </w:t>
      </w:r>
      <w:r w:rsidR="006E2184">
        <w:rPr>
          <w:rFonts w:ascii="Maiandra GD" w:hAnsi="Maiandra GD"/>
          <w:sz w:val="24"/>
          <w:szCs w:val="24"/>
        </w:rPr>
        <w:t xml:space="preserve">est en train d’intégrer le programme sous régional. </w:t>
      </w:r>
    </w:p>
    <w:p w14:paraId="04FEBA6E" w14:textId="23AB3D67" w:rsidR="00E5079A" w:rsidRPr="00E5079A" w:rsidRDefault="009A2A8E" w:rsidP="00E5079A">
      <w:pPr>
        <w:pStyle w:val="NormalWeb"/>
        <w:jc w:val="both"/>
        <w:rPr>
          <w:rFonts w:ascii="Maiandra GD" w:hAnsi="Maiandra GD"/>
          <w:lang w:val="fr-CA"/>
        </w:rPr>
      </w:pPr>
      <w:r w:rsidRPr="00E5079A">
        <w:rPr>
          <w:rFonts w:ascii="Maiandra GD" w:eastAsiaTheme="minorHAnsi" w:hAnsi="Maiandra GD"/>
          <w:lang w:eastAsia="en-US"/>
        </w:rPr>
        <w:t xml:space="preserve">Au Niger, </w:t>
      </w:r>
      <w:r w:rsidR="00E5079A" w:rsidRPr="00E5079A">
        <w:rPr>
          <w:rFonts w:ascii="Maiandra GD" w:eastAsiaTheme="minorHAnsi" w:hAnsi="Maiandra GD"/>
          <w:lang w:eastAsia="en-US"/>
        </w:rPr>
        <w:t xml:space="preserve">le PROLAC interviendra </w:t>
      </w:r>
      <w:r w:rsidR="004822F0">
        <w:rPr>
          <w:rFonts w:ascii="Maiandra GD" w:eastAsiaTheme="minorHAnsi" w:hAnsi="Maiandra GD"/>
          <w:lang w:eastAsia="en-US"/>
        </w:rPr>
        <w:t xml:space="preserve">dans les six départements de la région de Diffa </w:t>
      </w:r>
      <w:r w:rsidR="00E539B8">
        <w:rPr>
          <w:rFonts w:ascii="Maiandra GD" w:eastAsiaTheme="minorHAnsi" w:hAnsi="Maiandra GD"/>
          <w:lang w:eastAsia="en-US"/>
        </w:rPr>
        <w:t xml:space="preserve">             </w:t>
      </w:r>
      <w:r w:rsidR="004822F0">
        <w:rPr>
          <w:rFonts w:ascii="Maiandra GD" w:eastAsiaTheme="minorHAnsi" w:hAnsi="Maiandra GD"/>
          <w:lang w:eastAsia="en-US"/>
        </w:rPr>
        <w:t>(</w:t>
      </w:r>
      <w:r w:rsidR="00E539B8">
        <w:rPr>
          <w:rFonts w:ascii="Maiandra GD" w:eastAsiaTheme="minorHAnsi" w:hAnsi="Maiandra GD"/>
          <w:lang w:eastAsia="en-US"/>
        </w:rPr>
        <w:t xml:space="preserve">Diffa, </w:t>
      </w:r>
      <w:proofErr w:type="spellStart"/>
      <w:r w:rsidR="00E539B8">
        <w:rPr>
          <w:rFonts w:ascii="Maiandra GD" w:eastAsiaTheme="minorHAnsi" w:hAnsi="Maiandra GD"/>
          <w:lang w:eastAsia="en-US"/>
        </w:rPr>
        <w:t>Mainé-Soroa</w:t>
      </w:r>
      <w:proofErr w:type="spellEnd"/>
      <w:r w:rsidR="00E539B8">
        <w:rPr>
          <w:rFonts w:ascii="Maiandra GD" w:eastAsiaTheme="minorHAnsi" w:hAnsi="Maiandra GD"/>
          <w:lang w:eastAsia="en-US"/>
        </w:rPr>
        <w:t>, N’</w:t>
      </w:r>
      <w:proofErr w:type="spellStart"/>
      <w:r w:rsidR="00E539B8">
        <w:rPr>
          <w:rFonts w:ascii="Maiandra GD" w:eastAsiaTheme="minorHAnsi" w:hAnsi="Maiandra GD"/>
          <w:lang w:eastAsia="en-US"/>
        </w:rPr>
        <w:t>Guigmi</w:t>
      </w:r>
      <w:proofErr w:type="spellEnd"/>
      <w:r w:rsidR="00E539B8">
        <w:rPr>
          <w:rFonts w:ascii="Maiandra GD" w:eastAsiaTheme="minorHAnsi" w:hAnsi="Maiandra GD"/>
          <w:lang w:eastAsia="en-US"/>
        </w:rPr>
        <w:t xml:space="preserve">, </w:t>
      </w:r>
      <w:proofErr w:type="spellStart"/>
      <w:r w:rsidR="00E539B8">
        <w:rPr>
          <w:rFonts w:ascii="Maiandra GD" w:eastAsiaTheme="minorHAnsi" w:hAnsi="Maiandra GD"/>
          <w:lang w:eastAsia="en-US"/>
        </w:rPr>
        <w:t>Bosso</w:t>
      </w:r>
      <w:proofErr w:type="spellEnd"/>
      <w:r w:rsidR="00E539B8">
        <w:rPr>
          <w:rFonts w:ascii="Maiandra GD" w:eastAsiaTheme="minorHAnsi" w:hAnsi="Maiandra GD"/>
          <w:lang w:eastAsia="en-US"/>
        </w:rPr>
        <w:t xml:space="preserve">, </w:t>
      </w:r>
      <w:proofErr w:type="spellStart"/>
      <w:r w:rsidR="00E539B8">
        <w:rPr>
          <w:rFonts w:ascii="Maiandra GD" w:eastAsiaTheme="minorHAnsi" w:hAnsi="Maiandra GD"/>
          <w:lang w:eastAsia="en-US"/>
        </w:rPr>
        <w:t>Goudoumaria</w:t>
      </w:r>
      <w:proofErr w:type="spellEnd"/>
      <w:r w:rsidR="00FD1F9E">
        <w:rPr>
          <w:rFonts w:ascii="Maiandra GD" w:eastAsiaTheme="minorHAnsi" w:hAnsi="Maiandra GD"/>
          <w:lang w:eastAsia="en-US"/>
        </w:rPr>
        <w:t xml:space="preserve"> et </w:t>
      </w:r>
      <w:r w:rsidR="00E539B8">
        <w:rPr>
          <w:rFonts w:ascii="Maiandra GD" w:eastAsiaTheme="minorHAnsi" w:hAnsi="Maiandra GD"/>
          <w:lang w:eastAsia="en-US"/>
        </w:rPr>
        <w:t>N’</w:t>
      </w:r>
      <w:proofErr w:type="spellStart"/>
      <w:r w:rsidR="00E539B8">
        <w:rPr>
          <w:rFonts w:ascii="Maiandra GD" w:eastAsiaTheme="minorHAnsi" w:hAnsi="Maiandra GD"/>
          <w:lang w:eastAsia="en-US"/>
        </w:rPr>
        <w:t>Gourti</w:t>
      </w:r>
      <w:proofErr w:type="spellEnd"/>
      <w:r w:rsidR="00E539B8">
        <w:rPr>
          <w:rFonts w:ascii="Maiandra GD" w:eastAsiaTheme="minorHAnsi" w:hAnsi="Maiandra GD"/>
          <w:lang w:eastAsia="en-US"/>
        </w:rPr>
        <w:t>), afin de produire le meilleur impact en termes de développement socioéconomique pour les populations</w:t>
      </w:r>
      <w:r w:rsidR="00E5079A" w:rsidRPr="00E5079A">
        <w:rPr>
          <w:rFonts w:ascii="Maiandra GD" w:eastAsiaTheme="minorHAnsi" w:hAnsi="Maiandra GD"/>
          <w:lang w:eastAsia="en-US"/>
        </w:rPr>
        <w:t xml:space="preserve">. </w:t>
      </w:r>
    </w:p>
    <w:p w14:paraId="27496D64" w14:textId="7788EE75" w:rsidR="00BE3B7A" w:rsidRPr="0011791A" w:rsidRDefault="00376D8C" w:rsidP="00E5079A">
      <w:pPr>
        <w:pStyle w:val="NormalWeb"/>
        <w:jc w:val="both"/>
        <w:rPr>
          <w:rFonts w:ascii="Maiandra GD" w:hAnsi="Maiandra GD"/>
        </w:rPr>
      </w:pPr>
      <w:r w:rsidRPr="0011791A">
        <w:rPr>
          <w:rFonts w:ascii="Maiandra GD" w:hAnsi="Maiandra GD"/>
        </w:rPr>
        <w:t>L</w:t>
      </w:r>
      <w:r w:rsidR="00564C17">
        <w:rPr>
          <w:rFonts w:ascii="Maiandra GD" w:hAnsi="Maiandra GD"/>
        </w:rPr>
        <w:t xml:space="preserve">es activités du projet, notamment celles liées aux travaux de </w:t>
      </w:r>
      <w:r w:rsidR="00F50EFD">
        <w:rPr>
          <w:rFonts w:ascii="Maiandra GD" w:hAnsi="Maiandra GD"/>
        </w:rPr>
        <w:t>construction/</w:t>
      </w:r>
      <w:r w:rsidR="00564C17">
        <w:rPr>
          <w:rFonts w:ascii="Maiandra GD" w:hAnsi="Maiandra GD"/>
        </w:rPr>
        <w:t xml:space="preserve">réhabilitation des routes, </w:t>
      </w:r>
      <w:r w:rsidR="00FF0D7E">
        <w:rPr>
          <w:rFonts w:ascii="Maiandra GD" w:hAnsi="Maiandra GD"/>
        </w:rPr>
        <w:t xml:space="preserve"> la réalisation et/ou l’aménagement des puits et stations de pompage pastoraux, l’aménagement de terres irriguées</w:t>
      </w:r>
      <w:r w:rsidR="00CD21E2">
        <w:rPr>
          <w:rFonts w:ascii="Maiandra GD" w:hAnsi="Maiandra GD"/>
        </w:rPr>
        <w:t xml:space="preserve">, </w:t>
      </w:r>
      <w:r w:rsidR="00564C17">
        <w:rPr>
          <w:rFonts w:ascii="Maiandra GD" w:hAnsi="Maiandra GD"/>
        </w:rPr>
        <w:t>ainsi que les investissements productifs de développement des chaînes de valeur, pourraient</w:t>
      </w:r>
      <w:r w:rsidRPr="0011791A">
        <w:rPr>
          <w:rFonts w:ascii="Maiandra GD" w:hAnsi="Maiandra GD"/>
        </w:rPr>
        <w:t xml:space="preserve"> être à l’origine de retrait involontaire de terres, de perte de biens ou d’accès à ces biens, de restriction </w:t>
      </w:r>
      <w:r w:rsidR="003E11C8">
        <w:rPr>
          <w:rFonts w:ascii="Maiandra GD" w:hAnsi="Maiandra GD"/>
        </w:rPr>
        <w:t xml:space="preserve">dans l’utilisation des ressources naturelles </w:t>
      </w:r>
      <w:r w:rsidRPr="0011791A">
        <w:rPr>
          <w:rFonts w:ascii="Maiandra GD" w:hAnsi="Maiandra GD"/>
        </w:rPr>
        <w:t xml:space="preserve">etc. Pour atténuer ces risques, </w:t>
      </w:r>
      <w:r w:rsidR="006E2184">
        <w:rPr>
          <w:rFonts w:ascii="Maiandra GD" w:hAnsi="Maiandra GD"/>
        </w:rPr>
        <w:t xml:space="preserve">le présent </w:t>
      </w:r>
      <w:r w:rsidRPr="0011791A">
        <w:rPr>
          <w:rFonts w:ascii="Maiandra GD" w:hAnsi="Maiandra GD"/>
        </w:rPr>
        <w:t xml:space="preserve">Cadre de Politique de Réinstallation </w:t>
      </w:r>
      <w:r w:rsidR="006E2184">
        <w:rPr>
          <w:rFonts w:ascii="Maiandra GD" w:hAnsi="Maiandra GD"/>
        </w:rPr>
        <w:t>(</w:t>
      </w:r>
      <w:r w:rsidR="00BD789E">
        <w:rPr>
          <w:rFonts w:ascii="Maiandra GD" w:hAnsi="Maiandra GD"/>
        </w:rPr>
        <w:t>CPR</w:t>
      </w:r>
      <w:r w:rsidRPr="0011791A">
        <w:rPr>
          <w:rFonts w:ascii="Maiandra GD" w:hAnsi="Maiandra GD"/>
        </w:rPr>
        <w:t xml:space="preserve">) </w:t>
      </w:r>
      <w:r w:rsidR="006E2184">
        <w:rPr>
          <w:rFonts w:ascii="Maiandra GD" w:hAnsi="Maiandra GD"/>
        </w:rPr>
        <w:t xml:space="preserve">est </w:t>
      </w:r>
      <w:r w:rsidRPr="0011791A">
        <w:rPr>
          <w:rFonts w:ascii="Maiandra GD" w:hAnsi="Maiandra GD"/>
        </w:rPr>
        <w:t xml:space="preserve">élaboré. </w:t>
      </w:r>
    </w:p>
    <w:p w14:paraId="73CC3C0E" w14:textId="19AD5CE4" w:rsidR="00376D8C" w:rsidRPr="0011791A" w:rsidRDefault="00553662" w:rsidP="00553662">
      <w:pPr>
        <w:autoSpaceDE w:val="0"/>
        <w:autoSpaceDN w:val="0"/>
        <w:adjustRightInd w:val="0"/>
        <w:spacing w:after="0" w:line="240" w:lineRule="auto"/>
        <w:jc w:val="both"/>
        <w:rPr>
          <w:rFonts w:ascii="Maiandra GD" w:hAnsi="Maiandra GD"/>
          <w:color w:val="000000"/>
          <w:sz w:val="24"/>
          <w:szCs w:val="24"/>
        </w:rPr>
      </w:pPr>
      <w:r w:rsidRPr="0011791A">
        <w:rPr>
          <w:rFonts w:ascii="Maiandra GD" w:eastAsiaTheme="minorHAnsi" w:hAnsi="Maiandra GD" w:cs="FiraSans-Light"/>
          <w:sz w:val="24"/>
          <w:szCs w:val="24"/>
          <w:lang w:eastAsia="en-US"/>
        </w:rPr>
        <w:t xml:space="preserve">Le Cadre de Politique de Réinstallation a pour objectif de clarifier les principes, les modalités d’organisation et les critères de conception de la réinstallation pour qu’ils s’appliquent aux sous-projets qui doivent être préparés pendant l’exécution du </w:t>
      </w:r>
      <w:r w:rsidR="0073395D" w:rsidRPr="0011791A">
        <w:rPr>
          <w:rFonts w:ascii="Maiandra GD" w:eastAsiaTheme="minorHAnsi" w:hAnsi="Maiandra GD" w:cs="FiraSans-Light"/>
          <w:sz w:val="24"/>
          <w:szCs w:val="24"/>
          <w:lang w:eastAsia="en-US"/>
        </w:rPr>
        <w:t>P</w:t>
      </w:r>
      <w:r w:rsidR="003D0461">
        <w:rPr>
          <w:rFonts w:ascii="Maiandra GD" w:eastAsiaTheme="minorHAnsi" w:hAnsi="Maiandra GD" w:cs="FiraSans-Light"/>
          <w:sz w:val="24"/>
          <w:szCs w:val="24"/>
          <w:lang w:eastAsia="en-US"/>
        </w:rPr>
        <w:t xml:space="preserve">ROLAC. </w:t>
      </w:r>
      <w:r w:rsidRPr="0011791A">
        <w:rPr>
          <w:rFonts w:ascii="Maiandra GD" w:eastAsiaTheme="minorHAnsi" w:hAnsi="Maiandra GD" w:cs="FiraSans-Light"/>
          <w:sz w:val="24"/>
          <w:szCs w:val="24"/>
          <w:lang w:eastAsia="en-US"/>
        </w:rPr>
        <w:t xml:space="preserve">Une fois que les composantes individuelles du projet ou des sous-projets auront été définies et que l’information nécessaire sera disponible, un tel cadre donnera lieu à des plans d’Action de réinstallation (PAR). </w:t>
      </w:r>
      <w:r w:rsidR="00376D8C" w:rsidRPr="0011791A">
        <w:rPr>
          <w:rFonts w:ascii="Maiandra GD" w:hAnsi="Maiandra GD"/>
          <w:sz w:val="24"/>
          <w:szCs w:val="24"/>
        </w:rPr>
        <w:t xml:space="preserve">Le </w:t>
      </w:r>
      <w:r w:rsidR="00BD789E">
        <w:rPr>
          <w:rFonts w:ascii="Maiandra GD" w:hAnsi="Maiandra GD"/>
          <w:sz w:val="24"/>
          <w:szCs w:val="24"/>
        </w:rPr>
        <w:t>CPR</w:t>
      </w:r>
      <w:r w:rsidR="00376D8C" w:rsidRPr="0011791A">
        <w:rPr>
          <w:rFonts w:ascii="Maiandra GD" w:hAnsi="Maiandra GD"/>
          <w:sz w:val="24"/>
          <w:szCs w:val="24"/>
        </w:rPr>
        <w:t xml:space="preserve"> </w:t>
      </w:r>
      <w:r w:rsidR="00376D8C" w:rsidRPr="0011791A">
        <w:rPr>
          <w:rFonts w:ascii="Maiandra GD" w:hAnsi="Maiandra GD"/>
          <w:color w:val="000000"/>
          <w:sz w:val="24"/>
          <w:szCs w:val="24"/>
        </w:rPr>
        <w:t xml:space="preserve">est </w:t>
      </w:r>
      <w:r w:rsidR="006E2184">
        <w:rPr>
          <w:rFonts w:ascii="Maiandra GD" w:hAnsi="Maiandra GD"/>
          <w:color w:val="000000"/>
          <w:sz w:val="24"/>
          <w:szCs w:val="24"/>
        </w:rPr>
        <w:t>requis</w:t>
      </w:r>
      <w:r w:rsidR="00376D8C" w:rsidRPr="0011791A">
        <w:rPr>
          <w:rFonts w:ascii="Maiandra GD" w:hAnsi="Maiandra GD"/>
          <w:color w:val="000000"/>
          <w:sz w:val="24"/>
          <w:szCs w:val="24"/>
        </w:rPr>
        <w:t xml:space="preserve"> à chaque fois que </w:t>
      </w:r>
      <w:bookmarkStart w:id="22" w:name="_Hlk526001379"/>
      <w:r w:rsidR="00376D8C" w:rsidRPr="0011791A">
        <w:rPr>
          <w:rFonts w:ascii="Maiandra GD" w:hAnsi="Maiandra GD"/>
          <w:color w:val="000000"/>
          <w:sz w:val="24"/>
          <w:szCs w:val="24"/>
        </w:rPr>
        <w:t>l’emplacement et le contenu des sous-projets ne sont pas connus avec précision et l'impact social sur la population du point de vue du déplacement de personnes, des pertes d’activités socioéconomiques et d'acquisition de terres, n'est pas clairement identifié</w:t>
      </w:r>
      <w:bookmarkEnd w:id="22"/>
      <w:r w:rsidR="00376D8C" w:rsidRPr="0011791A">
        <w:rPr>
          <w:rFonts w:ascii="Maiandra GD" w:hAnsi="Maiandra GD"/>
          <w:color w:val="000000"/>
          <w:sz w:val="24"/>
          <w:szCs w:val="24"/>
        </w:rPr>
        <w:t xml:space="preserve">. </w:t>
      </w:r>
    </w:p>
    <w:p w14:paraId="2AD15EB9" w14:textId="77777777" w:rsidR="006E2184" w:rsidRDefault="006E2184" w:rsidP="0073395D">
      <w:pPr>
        <w:spacing w:after="0" w:line="240" w:lineRule="auto"/>
        <w:jc w:val="both"/>
        <w:rPr>
          <w:rFonts w:ascii="Maiandra GD" w:hAnsi="Maiandra GD"/>
          <w:color w:val="000000"/>
          <w:sz w:val="24"/>
          <w:szCs w:val="24"/>
          <w:lang w:eastAsia="en-US"/>
        </w:rPr>
      </w:pPr>
    </w:p>
    <w:p w14:paraId="213C844F" w14:textId="77777777" w:rsidR="0073395D" w:rsidRPr="0011791A" w:rsidRDefault="0073395D" w:rsidP="0073395D">
      <w:pPr>
        <w:spacing w:after="0" w:line="240" w:lineRule="auto"/>
        <w:jc w:val="both"/>
        <w:rPr>
          <w:rFonts w:ascii="Maiandra GD" w:hAnsi="Maiandra GD"/>
          <w:color w:val="000000"/>
          <w:sz w:val="24"/>
          <w:szCs w:val="24"/>
          <w:lang w:eastAsia="en-US"/>
        </w:rPr>
      </w:pPr>
      <w:r w:rsidRPr="0011791A">
        <w:rPr>
          <w:rFonts w:ascii="Maiandra GD" w:hAnsi="Maiandra GD"/>
          <w:color w:val="000000"/>
          <w:sz w:val="24"/>
          <w:szCs w:val="24"/>
          <w:lang w:eastAsia="en-US"/>
        </w:rPr>
        <w:lastRenderedPageBreak/>
        <w:t xml:space="preserve">La démarche méthodologique adoptée pour l’étude </w:t>
      </w:r>
      <w:r w:rsidR="00CE390B" w:rsidRPr="0011791A">
        <w:rPr>
          <w:rFonts w:ascii="Maiandra GD" w:hAnsi="Maiandra GD"/>
          <w:color w:val="000000"/>
          <w:sz w:val="24"/>
          <w:szCs w:val="24"/>
          <w:lang w:eastAsia="en-US"/>
        </w:rPr>
        <w:t xml:space="preserve">a </w:t>
      </w:r>
      <w:r w:rsidRPr="0011791A">
        <w:rPr>
          <w:rFonts w:ascii="Maiandra GD" w:hAnsi="Maiandra GD"/>
          <w:color w:val="000000"/>
          <w:sz w:val="24"/>
          <w:szCs w:val="24"/>
          <w:lang w:eastAsia="en-US"/>
        </w:rPr>
        <w:t>comport</w:t>
      </w:r>
      <w:r w:rsidR="00CE390B" w:rsidRPr="0011791A">
        <w:rPr>
          <w:rFonts w:ascii="Maiandra GD" w:hAnsi="Maiandra GD"/>
          <w:color w:val="000000"/>
          <w:sz w:val="24"/>
          <w:szCs w:val="24"/>
          <w:lang w:eastAsia="en-US"/>
        </w:rPr>
        <w:t>é</w:t>
      </w:r>
      <w:r w:rsidRPr="0011791A">
        <w:rPr>
          <w:rFonts w:ascii="Maiandra GD" w:hAnsi="Maiandra GD"/>
          <w:color w:val="000000"/>
          <w:sz w:val="24"/>
          <w:szCs w:val="24"/>
          <w:lang w:eastAsia="en-US"/>
        </w:rPr>
        <w:t xml:space="preserve"> les phases suivantes :</w:t>
      </w:r>
    </w:p>
    <w:p w14:paraId="29AC9601" w14:textId="77777777" w:rsidR="0073395D" w:rsidRPr="0011791A" w:rsidRDefault="0073395D" w:rsidP="0073395D">
      <w:pPr>
        <w:spacing w:after="0" w:line="240" w:lineRule="auto"/>
        <w:jc w:val="both"/>
        <w:rPr>
          <w:rFonts w:ascii="Maiandra GD" w:hAnsi="Maiandra GD"/>
          <w:color w:val="000000"/>
          <w:sz w:val="24"/>
          <w:szCs w:val="24"/>
          <w:lang w:eastAsia="en-US"/>
        </w:rPr>
      </w:pPr>
    </w:p>
    <w:p w14:paraId="6AC5EC83" w14:textId="0DF1EBD4" w:rsidR="00922EA1" w:rsidRPr="00922EA1" w:rsidRDefault="000E0E32" w:rsidP="00041419">
      <w:pPr>
        <w:pStyle w:val="NormalWeb"/>
        <w:numPr>
          <w:ilvl w:val="0"/>
          <w:numId w:val="5"/>
        </w:numPr>
        <w:spacing w:before="0" w:beforeAutospacing="0" w:after="0" w:afterAutospacing="0"/>
        <w:textAlignment w:val="baseline"/>
        <w:rPr>
          <w:rFonts w:ascii="Maiandra GD" w:hAnsi="Maiandra GD"/>
        </w:rPr>
      </w:pPr>
      <w:r w:rsidRPr="00922EA1">
        <w:rPr>
          <w:rFonts w:ascii="Maiandra GD" w:hAnsi="Maiandra GD"/>
          <w:lang w:eastAsia="en-US"/>
        </w:rPr>
        <w:t xml:space="preserve">Rencontre avec </w:t>
      </w:r>
      <w:r w:rsidR="00FF0D7E" w:rsidRPr="00922EA1">
        <w:rPr>
          <w:rFonts w:ascii="Maiandra GD" w:hAnsi="Maiandra GD"/>
          <w:lang w:eastAsia="en-US"/>
        </w:rPr>
        <w:t xml:space="preserve">le Secrétaire Exécutif de </w:t>
      </w:r>
      <w:r w:rsidR="00922EA1" w:rsidRPr="00922EA1">
        <w:rPr>
          <w:rFonts w:ascii="Maiandra GD" w:eastAsia="MS PGothic" w:hAnsi="Maiandra GD" w:cstheme="minorBidi"/>
          <w:color w:val="000000" w:themeColor="text1"/>
          <w:kern w:val="24"/>
        </w:rPr>
        <w:t>de la Stratégie pour le Développement et la Sécurité des zones Sahélo- Sahariennes du Niger</w:t>
      </w:r>
      <w:r w:rsidR="00922EA1">
        <w:rPr>
          <w:rFonts w:ascii="Maiandra GD" w:eastAsia="MS PGothic" w:hAnsi="Maiandra GD" w:cstheme="minorBidi"/>
          <w:color w:val="000000" w:themeColor="text1"/>
          <w:kern w:val="24"/>
        </w:rPr>
        <w:t xml:space="preserve"> (SE/SDS), pour échanger sur le PROLAC, ses zones d’intervention, sa stratégie de mise en œuvre et son ancrage institutionnel ;</w:t>
      </w:r>
    </w:p>
    <w:p w14:paraId="6775606F" w14:textId="4F8171B9" w:rsidR="002544FD" w:rsidRPr="00D349D6" w:rsidRDefault="002544FD" w:rsidP="00041419">
      <w:pPr>
        <w:pStyle w:val="ListParagraph"/>
        <w:numPr>
          <w:ilvl w:val="0"/>
          <w:numId w:val="5"/>
        </w:numPr>
        <w:tabs>
          <w:tab w:val="right" w:pos="13233"/>
        </w:tabs>
        <w:spacing w:after="0" w:line="240" w:lineRule="auto"/>
        <w:jc w:val="both"/>
        <w:textAlignment w:val="baseline"/>
        <w:rPr>
          <w:rFonts w:ascii="Maiandra GD" w:hAnsi="Maiandra GD"/>
          <w:sz w:val="24"/>
          <w:szCs w:val="24"/>
          <w:lang w:eastAsia="en-US"/>
        </w:rPr>
      </w:pPr>
      <w:r w:rsidRPr="00D349D6">
        <w:rPr>
          <w:rFonts w:ascii="Maiandra GD" w:hAnsi="Maiandra GD"/>
          <w:sz w:val="24"/>
          <w:szCs w:val="24"/>
          <w:lang w:eastAsia="en-US"/>
        </w:rPr>
        <w:t>Echanges avec l</w:t>
      </w:r>
      <w:r w:rsidR="00F76564" w:rsidRPr="00D349D6">
        <w:rPr>
          <w:rFonts w:ascii="Maiandra GD" w:hAnsi="Maiandra GD"/>
          <w:sz w:val="24"/>
          <w:szCs w:val="24"/>
          <w:lang w:eastAsia="en-US"/>
        </w:rPr>
        <w:t xml:space="preserve">’Unité de Coordination du Projet </w:t>
      </w:r>
      <w:r w:rsidR="00D349D6" w:rsidRPr="00D349D6">
        <w:rPr>
          <w:rFonts w:ascii="Maiandra GD" w:hAnsi="Maiandra GD"/>
          <w:sz w:val="24"/>
          <w:szCs w:val="24"/>
          <w:lang w:eastAsia="en-US"/>
        </w:rPr>
        <w:t>d’Appui aux Réfugiés et aux Communautés d’Accueil (PARCA)</w:t>
      </w:r>
      <w:r w:rsidR="00F76564" w:rsidRPr="00D349D6">
        <w:rPr>
          <w:rFonts w:ascii="Maiandra GD" w:hAnsi="Maiandra GD"/>
          <w:sz w:val="24"/>
          <w:szCs w:val="24"/>
          <w:lang w:eastAsia="en-US"/>
        </w:rPr>
        <w:t xml:space="preserve">, sur les aspects touchant à la préparation de l’étude (organisation des rencontres et visites, établissement du programme de travail etc.) ; </w:t>
      </w:r>
    </w:p>
    <w:p w14:paraId="1D017AF6" w14:textId="77777777" w:rsidR="0073395D" w:rsidRPr="0011791A" w:rsidRDefault="0073395D" w:rsidP="00041419">
      <w:pPr>
        <w:numPr>
          <w:ilvl w:val="0"/>
          <w:numId w:val="5"/>
        </w:numPr>
        <w:spacing w:after="0" w:line="240" w:lineRule="auto"/>
        <w:jc w:val="both"/>
        <w:rPr>
          <w:rFonts w:ascii="Maiandra GD" w:hAnsi="Maiandra GD"/>
          <w:sz w:val="24"/>
          <w:szCs w:val="24"/>
          <w:lang w:eastAsia="en-US"/>
        </w:rPr>
      </w:pPr>
      <w:r w:rsidRPr="0011791A">
        <w:rPr>
          <w:rFonts w:ascii="Maiandra GD" w:hAnsi="Maiandra GD"/>
          <w:color w:val="000000"/>
          <w:sz w:val="24"/>
          <w:szCs w:val="24"/>
          <w:lang w:eastAsia="en-US"/>
        </w:rPr>
        <w:t xml:space="preserve">Revue et examen de la documentation disponible : rapport d’évaluation du projet ; </w:t>
      </w:r>
      <w:r w:rsidR="00562B15" w:rsidRPr="0011791A">
        <w:rPr>
          <w:rFonts w:ascii="Maiandra GD" w:hAnsi="Maiandra GD"/>
          <w:color w:val="000000"/>
          <w:sz w:val="24"/>
          <w:szCs w:val="24"/>
          <w:lang w:eastAsia="en-US"/>
        </w:rPr>
        <w:t xml:space="preserve">aide-mémoires des missions de la Banque mondiale ; </w:t>
      </w:r>
      <w:r w:rsidRPr="0011791A">
        <w:rPr>
          <w:rFonts w:ascii="Maiandra GD" w:hAnsi="Maiandra GD"/>
          <w:color w:val="000000"/>
          <w:sz w:val="24"/>
          <w:szCs w:val="24"/>
          <w:lang w:eastAsia="en-US"/>
        </w:rPr>
        <w:t xml:space="preserve"> </w:t>
      </w:r>
    </w:p>
    <w:p w14:paraId="5CD6F3C6" w14:textId="32F30627" w:rsidR="0073395D" w:rsidRPr="0011791A" w:rsidRDefault="0073395D" w:rsidP="00041419">
      <w:pPr>
        <w:numPr>
          <w:ilvl w:val="0"/>
          <w:numId w:val="5"/>
        </w:numPr>
        <w:spacing w:after="0" w:line="240" w:lineRule="auto"/>
        <w:contextualSpacing/>
        <w:jc w:val="both"/>
        <w:rPr>
          <w:rFonts w:ascii="Maiandra GD" w:hAnsi="Maiandra GD"/>
          <w:color w:val="000000"/>
          <w:sz w:val="24"/>
          <w:szCs w:val="24"/>
          <w:lang w:eastAsia="en-US"/>
        </w:rPr>
      </w:pPr>
      <w:r w:rsidRPr="0011791A">
        <w:rPr>
          <w:rFonts w:ascii="Maiandra GD" w:hAnsi="Maiandra GD"/>
          <w:color w:val="000000"/>
          <w:sz w:val="24"/>
          <w:szCs w:val="24"/>
          <w:lang w:eastAsia="en-US"/>
        </w:rPr>
        <w:t>Consultations publiques avec les populations bénéficiaires</w:t>
      </w:r>
      <w:r w:rsidR="00D349D6">
        <w:rPr>
          <w:rFonts w:ascii="Maiandra GD" w:hAnsi="Maiandra GD"/>
          <w:color w:val="000000"/>
          <w:sz w:val="24"/>
          <w:szCs w:val="24"/>
          <w:lang w:eastAsia="en-US"/>
        </w:rPr>
        <w:t xml:space="preserve"> du projet, les responsables administratifs et les cadres techniques</w:t>
      </w:r>
      <w:r w:rsidR="00F431E1">
        <w:rPr>
          <w:rFonts w:ascii="Maiandra GD" w:hAnsi="Maiandra GD"/>
          <w:color w:val="000000"/>
          <w:sz w:val="24"/>
          <w:szCs w:val="24"/>
          <w:lang w:eastAsia="en-US"/>
        </w:rPr>
        <w:t>, les projets de la région</w:t>
      </w:r>
      <w:r w:rsidR="00D349D6">
        <w:rPr>
          <w:rFonts w:ascii="Maiandra GD" w:hAnsi="Maiandra GD"/>
          <w:color w:val="000000"/>
          <w:sz w:val="24"/>
          <w:szCs w:val="24"/>
          <w:lang w:eastAsia="en-US"/>
        </w:rPr>
        <w:t xml:space="preserve"> de la région de Diffa ; </w:t>
      </w:r>
      <w:r w:rsidRPr="0011791A">
        <w:rPr>
          <w:rFonts w:ascii="Maiandra GD" w:hAnsi="Maiandra GD"/>
          <w:color w:val="000000"/>
          <w:sz w:val="24"/>
          <w:szCs w:val="24"/>
          <w:lang w:eastAsia="en-US"/>
        </w:rPr>
        <w:t xml:space="preserve">  </w:t>
      </w:r>
    </w:p>
    <w:p w14:paraId="3D52ECEA" w14:textId="6F04F9D8" w:rsidR="0073395D" w:rsidRPr="0011791A" w:rsidRDefault="0003096D" w:rsidP="00041419">
      <w:pPr>
        <w:numPr>
          <w:ilvl w:val="0"/>
          <w:numId w:val="5"/>
        </w:numPr>
        <w:spacing w:after="0" w:line="240" w:lineRule="auto"/>
        <w:contextualSpacing/>
        <w:jc w:val="both"/>
        <w:rPr>
          <w:rFonts w:ascii="Maiandra GD" w:hAnsi="Maiandra GD"/>
          <w:color w:val="000000"/>
          <w:sz w:val="24"/>
          <w:szCs w:val="24"/>
          <w:lang w:eastAsia="en-US"/>
        </w:rPr>
      </w:pPr>
      <w:r w:rsidRPr="0011791A">
        <w:rPr>
          <w:rFonts w:ascii="Maiandra GD" w:hAnsi="Maiandra GD"/>
          <w:sz w:val="24"/>
          <w:szCs w:val="24"/>
          <w:lang w:eastAsia="en-US"/>
        </w:rPr>
        <w:t xml:space="preserve">Elaboration de la version provisoire du </w:t>
      </w:r>
      <w:r w:rsidR="00BD789E">
        <w:rPr>
          <w:rFonts w:ascii="Maiandra GD" w:hAnsi="Maiandra GD"/>
          <w:sz w:val="24"/>
          <w:szCs w:val="24"/>
          <w:lang w:eastAsia="en-US"/>
        </w:rPr>
        <w:t>CPR</w:t>
      </w:r>
      <w:r w:rsidR="0073395D" w:rsidRPr="0011791A">
        <w:rPr>
          <w:rFonts w:ascii="Maiandra GD" w:hAnsi="Maiandra GD"/>
          <w:sz w:val="24"/>
          <w:szCs w:val="24"/>
          <w:lang w:eastAsia="en-US"/>
        </w:rPr>
        <w:t>.</w:t>
      </w:r>
    </w:p>
    <w:p w14:paraId="08FF37A6" w14:textId="591FF10D" w:rsidR="0073395D" w:rsidRPr="0011791A" w:rsidRDefault="007C24D3" w:rsidP="0073395D">
      <w:pPr>
        <w:autoSpaceDE w:val="0"/>
        <w:spacing w:before="120" w:after="120" w:line="240" w:lineRule="auto"/>
        <w:jc w:val="both"/>
        <w:rPr>
          <w:rFonts w:ascii="Maiandra GD" w:hAnsi="Maiandra GD"/>
          <w:sz w:val="24"/>
          <w:szCs w:val="20"/>
          <w:lang w:eastAsia="en-US"/>
        </w:rPr>
      </w:pPr>
      <w:r>
        <w:rPr>
          <w:rFonts w:ascii="Maiandra GD" w:hAnsi="Maiandra GD"/>
          <w:sz w:val="24"/>
          <w:szCs w:val="20"/>
          <w:lang w:eastAsia="en-US"/>
        </w:rPr>
        <w:t xml:space="preserve">Le rapport du </w:t>
      </w:r>
      <w:r w:rsidR="0003096D" w:rsidRPr="0011791A">
        <w:rPr>
          <w:rFonts w:ascii="Maiandra GD" w:hAnsi="Maiandra GD"/>
          <w:sz w:val="24"/>
          <w:szCs w:val="20"/>
          <w:lang w:eastAsia="en-US"/>
        </w:rPr>
        <w:t xml:space="preserve">Cadre de Politique de Réinstallation </w:t>
      </w:r>
      <w:r w:rsidR="0073395D" w:rsidRPr="0011791A">
        <w:rPr>
          <w:rFonts w:ascii="Maiandra GD" w:hAnsi="Maiandra GD"/>
          <w:sz w:val="24"/>
          <w:szCs w:val="20"/>
          <w:lang w:eastAsia="en-US"/>
        </w:rPr>
        <w:t xml:space="preserve">comprendra les parties suivantes : </w:t>
      </w:r>
    </w:p>
    <w:p w14:paraId="42068A6F" w14:textId="77777777" w:rsidR="0073395D" w:rsidRPr="0011791A" w:rsidRDefault="0073395D" w:rsidP="00041419">
      <w:pPr>
        <w:numPr>
          <w:ilvl w:val="0"/>
          <w:numId w:val="4"/>
        </w:numPr>
        <w:spacing w:before="120" w:after="120" w:line="240" w:lineRule="auto"/>
        <w:jc w:val="both"/>
        <w:rPr>
          <w:rFonts w:ascii="Maiandra GD" w:hAnsi="Maiandra GD"/>
          <w:b/>
          <w:sz w:val="24"/>
          <w:szCs w:val="24"/>
          <w:lang w:val="en-US" w:eastAsia="en-US"/>
        </w:rPr>
      </w:pPr>
      <w:r w:rsidRPr="0011791A">
        <w:rPr>
          <w:rFonts w:ascii="Maiandra GD" w:hAnsi="Maiandra GD"/>
          <w:sz w:val="24"/>
          <w:szCs w:val="24"/>
          <w:lang w:val="en-US" w:eastAsia="en-US"/>
        </w:rPr>
        <w:t>Introduction</w:t>
      </w:r>
    </w:p>
    <w:p w14:paraId="0FF9A7D5" w14:textId="23ED8860" w:rsidR="0073395D" w:rsidRPr="0011791A" w:rsidRDefault="0073395D" w:rsidP="00041419">
      <w:pPr>
        <w:numPr>
          <w:ilvl w:val="0"/>
          <w:numId w:val="4"/>
        </w:numPr>
        <w:spacing w:before="120" w:after="120" w:line="240" w:lineRule="auto"/>
        <w:jc w:val="both"/>
        <w:rPr>
          <w:rFonts w:ascii="Maiandra GD" w:hAnsi="Maiandra GD"/>
          <w:b/>
          <w:sz w:val="24"/>
          <w:szCs w:val="24"/>
          <w:lang w:eastAsia="en-US"/>
        </w:rPr>
      </w:pPr>
      <w:r w:rsidRPr="0011791A">
        <w:rPr>
          <w:rFonts w:ascii="Maiandra GD" w:hAnsi="Maiandra GD"/>
          <w:sz w:val="24"/>
          <w:szCs w:val="24"/>
          <w:lang w:eastAsia="en-US"/>
        </w:rPr>
        <w:t>Description du projet</w:t>
      </w:r>
      <w:r w:rsidR="00EF4331" w:rsidRPr="0011791A">
        <w:rPr>
          <w:rFonts w:ascii="Maiandra GD" w:hAnsi="Maiandra GD"/>
          <w:sz w:val="24"/>
          <w:szCs w:val="24"/>
          <w:lang w:eastAsia="en-US"/>
        </w:rPr>
        <w:t xml:space="preserve"> </w:t>
      </w:r>
      <w:r w:rsidRPr="0011791A">
        <w:rPr>
          <w:rFonts w:ascii="Maiandra GD" w:hAnsi="Maiandra GD"/>
          <w:sz w:val="24"/>
          <w:szCs w:val="24"/>
          <w:lang w:eastAsia="en-US"/>
        </w:rPr>
        <w:t xml:space="preserve">  </w:t>
      </w:r>
    </w:p>
    <w:p w14:paraId="77A8523E" w14:textId="551F1175" w:rsidR="0073395D" w:rsidRPr="0011791A" w:rsidRDefault="0073395D" w:rsidP="00041419">
      <w:pPr>
        <w:numPr>
          <w:ilvl w:val="0"/>
          <w:numId w:val="4"/>
        </w:numPr>
        <w:spacing w:before="120" w:after="120" w:line="240" w:lineRule="auto"/>
        <w:jc w:val="both"/>
        <w:rPr>
          <w:rFonts w:ascii="Maiandra GD" w:hAnsi="Maiandra GD"/>
          <w:b/>
          <w:sz w:val="24"/>
          <w:szCs w:val="24"/>
          <w:lang w:eastAsia="en-US"/>
        </w:rPr>
      </w:pPr>
      <w:r w:rsidRPr="0011791A">
        <w:rPr>
          <w:rFonts w:ascii="Maiandra GD" w:hAnsi="Maiandra GD"/>
          <w:sz w:val="24"/>
          <w:szCs w:val="24"/>
          <w:lang w:eastAsia="en-US"/>
        </w:rPr>
        <w:t xml:space="preserve">Impacts </w:t>
      </w:r>
      <w:r w:rsidR="00EF4331" w:rsidRPr="0011791A">
        <w:rPr>
          <w:rFonts w:ascii="Maiandra GD" w:hAnsi="Maiandra GD"/>
          <w:sz w:val="24"/>
          <w:szCs w:val="24"/>
          <w:lang w:eastAsia="en-US"/>
        </w:rPr>
        <w:t xml:space="preserve">potentiels du projet sur les personnes, les biens et les moyens d’existence </w:t>
      </w:r>
    </w:p>
    <w:p w14:paraId="0F6819C0" w14:textId="6A95A0AA" w:rsidR="0073395D" w:rsidRPr="0011791A" w:rsidRDefault="00EF4331" w:rsidP="00041419">
      <w:pPr>
        <w:numPr>
          <w:ilvl w:val="0"/>
          <w:numId w:val="4"/>
        </w:numPr>
        <w:spacing w:before="120" w:after="120" w:line="240" w:lineRule="auto"/>
        <w:jc w:val="both"/>
        <w:rPr>
          <w:rFonts w:ascii="Maiandra GD" w:hAnsi="Maiandra GD"/>
          <w:b/>
          <w:sz w:val="24"/>
          <w:szCs w:val="24"/>
          <w:lang w:eastAsia="en-US"/>
        </w:rPr>
      </w:pPr>
      <w:bookmarkStart w:id="23" w:name="_Hlk530513044"/>
      <w:r w:rsidRPr="0011791A">
        <w:rPr>
          <w:rFonts w:ascii="Maiandra GD" w:hAnsi="Maiandra GD"/>
          <w:sz w:val="24"/>
          <w:szCs w:val="24"/>
          <w:lang w:eastAsia="en-US"/>
        </w:rPr>
        <w:t>Contexte légal et institutionnel de l’acquisition des terres et la gouvernance foncière</w:t>
      </w:r>
      <w:r w:rsidR="0073395D" w:rsidRPr="0011791A">
        <w:rPr>
          <w:rFonts w:ascii="Maiandra GD" w:hAnsi="Maiandra GD"/>
          <w:sz w:val="24"/>
          <w:szCs w:val="24"/>
          <w:lang w:eastAsia="en-US"/>
        </w:rPr>
        <w:t> </w:t>
      </w:r>
      <w:bookmarkEnd w:id="23"/>
    </w:p>
    <w:p w14:paraId="27B08CBB" w14:textId="78848039" w:rsidR="0073395D" w:rsidRPr="0011791A" w:rsidRDefault="00EF4331" w:rsidP="00041419">
      <w:pPr>
        <w:numPr>
          <w:ilvl w:val="0"/>
          <w:numId w:val="4"/>
        </w:numPr>
        <w:spacing w:before="120" w:after="120" w:line="240" w:lineRule="auto"/>
        <w:jc w:val="both"/>
        <w:rPr>
          <w:rFonts w:ascii="Maiandra GD" w:hAnsi="Maiandra GD"/>
          <w:b/>
          <w:sz w:val="24"/>
          <w:szCs w:val="24"/>
          <w:lang w:eastAsia="en-US"/>
        </w:rPr>
      </w:pPr>
      <w:r w:rsidRPr="0011791A">
        <w:rPr>
          <w:rFonts w:ascii="Maiandra GD" w:hAnsi="Maiandra GD"/>
          <w:sz w:val="24"/>
          <w:szCs w:val="24"/>
          <w:lang w:eastAsia="en-US"/>
        </w:rPr>
        <w:t>Principes, objectifs et processus de réinstallation</w:t>
      </w:r>
      <w:r w:rsidR="00EC3FB9">
        <w:rPr>
          <w:rFonts w:ascii="Maiandra GD" w:hAnsi="Maiandra GD"/>
          <w:sz w:val="24"/>
          <w:szCs w:val="24"/>
          <w:lang w:eastAsia="en-US"/>
        </w:rPr>
        <w:t> </w:t>
      </w:r>
      <w:r w:rsidR="0073395D" w:rsidRPr="0011791A">
        <w:rPr>
          <w:rFonts w:ascii="Maiandra GD" w:hAnsi="Maiandra GD"/>
          <w:sz w:val="24"/>
          <w:szCs w:val="24"/>
          <w:lang w:eastAsia="en-US"/>
        </w:rPr>
        <w:t xml:space="preserve">  </w:t>
      </w:r>
    </w:p>
    <w:p w14:paraId="3B139B54" w14:textId="14ABB98D" w:rsidR="00EF4331" w:rsidRPr="0011791A" w:rsidRDefault="00EF4331" w:rsidP="00041419">
      <w:pPr>
        <w:numPr>
          <w:ilvl w:val="0"/>
          <w:numId w:val="4"/>
        </w:numPr>
        <w:spacing w:before="120" w:after="120" w:line="240" w:lineRule="auto"/>
        <w:jc w:val="both"/>
        <w:rPr>
          <w:rFonts w:ascii="Maiandra GD" w:hAnsi="Maiandra GD"/>
          <w:b/>
          <w:sz w:val="24"/>
          <w:szCs w:val="24"/>
          <w:lang w:eastAsia="en-US"/>
        </w:rPr>
      </w:pPr>
      <w:r w:rsidRPr="0011791A">
        <w:rPr>
          <w:rFonts w:ascii="Maiandra GD" w:hAnsi="Maiandra GD"/>
          <w:sz w:val="24"/>
          <w:szCs w:val="24"/>
          <w:lang w:eastAsia="en-US"/>
        </w:rPr>
        <w:t>Prépa</w:t>
      </w:r>
      <w:r w:rsidR="006E0719" w:rsidRPr="0011791A">
        <w:rPr>
          <w:rFonts w:ascii="Maiandra GD" w:hAnsi="Maiandra GD"/>
          <w:sz w:val="24"/>
          <w:szCs w:val="24"/>
          <w:lang w:eastAsia="en-US"/>
        </w:rPr>
        <w:t>ration, revue et approbation d’un P</w:t>
      </w:r>
      <w:r w:rsidR="00EC3FB9">
        <w:rPr>
          <w:rFonts w:ascii="Maiandra GD" w:hAnsi="Maiandra GD"/>
          <w:sz w:val="24"/>
          <w:szCs w:val="24"/>
          <w:lang w:eastAsia="en-US"/>
        </w:rPr>
        <w:t>lan d’Action de Réinstallation </w:t>
      </w:r>
    </w:p>
    <w:p w14:paraId="7A3AC499" w14:textId="09831977" w:rsidR="006E0719" w:rsidRPr="0011791A" w:rsidRDefault="006E0719" w:rsidP="00041419">
      <w:pPr>
        <w:numPr>
          <w:ilvl w:val="0"/>
          <w:numId w:val="4"/>
        </w:numPr>
        <w:spacing w:before="120" w:after="120" w:line="240" w:lineRule="auto"/>
        <w:jc w:val="both"/>
        <w:rPr>
          <w:rFonts w:ascii="Maiandra GD" w:hAnsi="Maiandra GD"/>
          <w:b/>
          <w:sz w:val="24"/>
          <w:szCs w:val="24"/>
          <w:lang w:eastAsia="en-US"/>
        </w:rPr>
      </w:pPr>
      <w:r w:rsidRPr="0011791A">
        <w:rPr>
          <w:rFonts w:ascii="Maiandra GD" w:hAnsi="Maiandra GD"/>
          <w:sz w:val="24"/>
          <w:szCs w:val="24"/>
          <w:lang w:eastAsia="en-US"/>
        </w:rPr>
        <w:t>Critères d’éligibilité pour les cat</w:t>
      </w:r>
      <w:r w:rsidR="00EC3FB9">
        <w:rPr>
          <w:rFonts w:ascii="Maiandra GD" w:hAnsi="Maiandra GD"/>
          <w:sz w:val="24"/>
          <w:szCs w:val="24"/>
          <w:lang w:eastAsia="en-US"/>
        </w:rPr>
        <w:t>égories de personnes affectées </w:t>
      </w:r>
    </w:p>
    <w:p w14:paraId="3B950EAE" w14:textId="655D1FBA" w:rsidR="006E0719" w:rsidRPr="0011791A" w:rsidRDefault="006E0719" w:rsidP="00041419">
      <w:pPr>
        <w:numPr>
          <w:ilvl w:val="0"/>
          <w:numId w:val="4"/>
        </w:numPr>
        <w:spacing w:before="120" w:after="120" w:line="240" w:lineRule="auto"/>
        <w:jc w:val="both"/>
        <w:rPr>
          <w:rFonts w:ascii="Maiandra GD" w:hAnsi="Maiandra GD"/>
          <w:b/>
          <w:sz w:val="24"/>
          <w:szCs w:val="24"/>
          <w:lang w:eastAsia="en-US"/>
        </w:rPr>
      </w:pPr>
      <w:r w:rsidRPr="0011791A">
        <w:rPr>
          <w:rFonts w:ascii="Maiandra GD" w:hAnsi="Maiandra GD"/>
          <w:sz w:val="24"/>
          <w:szCs w:val="24"/>
          <w:lang w:eastAsia="en-US"/>
        </w:rPr>
        <w:t>Méthodes d’évaluation des biens et détermin</w:t>
      </w:r>
      <w:r w:rsidR="00EC3FB9">
        <w:rPr>
          <w:rFonts w:ascii="Maiandra GD" w:hAnsi="Maiandra GD"/>
          <w:sz w:val="24"/>
          <w:szCs w:val="24"/>
          <w:lang w:eastAsia="en-US"/>
        </w:rPr>
        <w:t>ation des taux de compensation </w:t>
      </w:r>
    </w:p>
    <w:p w14:paraId="6060EEAB" w14:textId="7D9FDFD2" w:rsidR="0073395D" w:rsidRPr="0011791A" w:rsidRDefault="0073395D" w:rsidP="00041419">
      <w:pPr>
        <w:numPr>
          <w:ilvl w:val="0"/>
          <w:numId w:val="4"/>
        </w:numPr>
        <w:spacing w:before="120" w:after="120" w:line="240" w:lineRule="auto"/>
        <w:jc w:val="both"/>
        <w:rPr>
          <w:rFonts w:ascii="Maiandra GD" w:hAnsi="Maiandra GD"/>
          <w:b/>
          <w:sz w:val="24"/>
          <w:szCs w:val="24"/>
          <w:lang w:eastAsia="en-US"/>
        </w:rPr>
      </w:pPr>
      <w:r w:rsidRPr="0011791A">
        <w:rPr>
          <w:rFonts w:ascii="Maiandra GD" w:hAnsi="Maiandra GD"/>
          <w:sz w:val="24"/>
          <w:szCs w:val="24"/>
          <w:lang w:eastAsia="en-US"/>
        </w:rPr>
        <w:t>Consultation et parti</w:t>
      </w:r>
      <w:r w:rsidR="00EC3FB9">
        <w:rPr>
          <w:rFonts w:ascii="Maiandra GD" w:hAnsi="Maiandra GD"/>
          <w:sz w:val="24"/>
          <w:szCs w:val="24"/>
          <w:lang w:eastAsia="en-US"/>
        </w:rPr>
        <w:t>cipation des parties prenantes </w:t>
      </w:r>
    </w:p>
    <w:p w14:paraId="01B0FE93" w14:textId="1BC82A8F" w:rsidR="0073395D" w:rsidRPr="0011791A" w:rsidRDefault="006E0719" w:rsidP="00041419">
      <w:pPr>
        <w:numPr>
          <w:ilvl w:val="0"/>
          <w:numId w:val="4"/>
        </w:numPr>
        <w:spacing w:before="120" w:after="120" w:line="240" w:lineRule="auto"/>
        <w:jc w:val="both"/>
        <w:rPr>
          <w:rFonts w:ascii="Maiandra GD" w:hAnsi="Maiandra GD"/>
          <w:b/>
          <w:sz w:val="24"/>
          <w:szCs w:val="24"/>
          <w:lang w:eastAsia="en-US"/>
        </w:rPr>
      </w:pPr>
      <w:r w:rsidRPr="0011791A">
        <w:rPr>
          <w:rFonts w:ascii="Maiandra GD" w:hAnsi="Maiandra GD"/>
          <w:sz w:val="24"/>
          <w:szCs w:val="24"/>
          <w:lang w:eastAsia="en-US"/>
        </w:rPr>
        <w:t>Identification, assistance et dispositions pour les groupes vulnérables</w:t>
      </w:r>
      <w:r w:rsidR="00EC3FB9">
        <w:rPr>
          <w:rFonts w:ascii="Maiandra GD" w:hAnsi="Maiandra GD"/>
          <w:sz w:val="24"/>
          <w:szCs w:val="24"/>
          <w:lang w:eastAsia="en-US"/>
        </w:rPr>
        <w:t xml:space="preserve"> </w:t>
      </w:r>
    </w:p>
    <w:p w14:paraId="7E2308D1" w14:textId="274454D7" w:rsidR="0073395D" w:rsidRPr="0011791A" w:rsidRDefault="006E0719" w:rsidP="00041419">
      <w:pPr>
        <w:numPr>
          <w:ilvl w:val="0"/>
          <w:numId w:val="4"/>
        </w:numPr>
        <w:spacing w:before="120" w:after="120" w:line="240" w:lineRule="auto"/>
        <w:jc w:val="both"/>
        <w:rPr>
          <w:rFonts w:ascii="Maiandra GD" w:hAnsi="Maiandra GD"/>
          <w:b/>
          <w:sz w:val="24"/>
          <w:szCs w:val="24"/>
          <w:lang w:eastAsia="en-US"/>
        </w:rPr>
      </w:pPr>
      <w:r w:rsidRPr="0011791A">
        <w:rPr>
          <w:rFonts w:ascii="Maiandra GD" w:hAnsi="Maiandra GD"/>
          <w:sz w:val="24"/>
          <w:szCs w:val="24"/>
          <w:lang w:eastAsia="en-US"/>
        </w:rPr>
        <w:t xml:space="preserve">Système de gestion des </w:t>
      </w:r>
      <w:r w:rsidR="007F03D3">
        <w:rPr>
          <w:rFonts w:ascii="Maiandra GD" w:hAnsi="Maiandra GD"/>
          <w:sz w:val="24"/>
          <w:szCs w:val="24"/>
          <w:lang w:eastAsia="en-US"/>
        </w:rPr>
        <w:t>réclamations</w:t>
      </w:r>
      <w:r w:rsidRPr="0011791A">
        <w:rPr>
          <w:rFonts w:ascii="Maiandra GD" w:hAnsi="Maiandra GD"/>
          <w:sz w:val="24"/>
          <w:szCs w:val="24"/>
          <w:lang w:eastAsia="en-US"/>
        </w:rPr>
        <w:t xml:space="preserve"> et voies de recours</w:t>
      </w:r>
      <w:r w:rsidR="00EC3FB9">
        <w:rPr>
          <w:rFonts w:ascii="Maiandra GD" w:hAnsi="Maiandra GD"/>
          <w:sz w:val="24"/>
          <w:szCs w:val="24"/>
          <w:lang w:eastAsia="en-US"/>
        </w:rPr>
        <w:t> </w:t>
      </w:r>
    </w:p>
    <w:p w14:paraId="21163BB5" w14:textId="0E5DE7D8" w:rsidR="0073395D" w:rsidRPr="0011791A" w:rsidRDefault="006E0719" w:rsidP="00041419">
      <w:pPr>
        <w:numPr>
          <w:ilvl w:val="0"/>
          <w:numId w:val="4"/>
        </w:numPr>
        <w:spacing w:before="120" w:after="120" w:line="240" w:lineRule="auto"/>
        <w:jc w:val="both"/>
        <w:rPr>
          <w:rFonts w:ascii="Maiandra GD" w:hAnsi="Maiandra GD"/>
          <w:b/>
          <w:sz w:val="24"/>
          <w:szCs w:val="24"/>
          <w:lang w:eastAsia="en-US"/>
        </w:rPr>
      </w:pPr>
      <w:r w:rsidRPr="0011791A">
        <w:rPr>
          <w:rFonts w:ascii="Maiandra GD" w:hAnsi="Maiandra GD"/>
          <w:sz w:val="24"/>
          <w:szCs w:val="24"/>
          <w:lang w:eastAsia="en-US"/>
        </w:rPr>
        <w:t xml:space="preserve">Modalités institutionnelles de mise en œuvre du </w:t>
      </w:r>
      <w:r w:rsidR="00BD789E">
        <w:rPr>
          <w:rFonts w:ascii="Maiandra GD" w:hAnsi="Maiandra GD"/>
          <w:sz w:val="24"/>
          <w:szCs w:val="24"/>
          <w:lang w:eastAsia="en-US"/>
        </w:rPr>
        <w:t>CPR</w:t>
      </w:r>
      <w:r w:rsidRPr="0011791A">
        <w:rPr>
          <w:rFonts w:ascii="Maiandra GD" w:hAnsi="Maiandra GD"/>
          <w:sz w:val="24"/>
          <w:szCs w:val="24"/>
          <w:lang w:eastAsia="en-US"/>
        </w:rPr>
        <w:t xml:space="preserve"> </w:t>
      </w:r>
    </w:p>
    <w:p w14:paraId="6CFD4A05" w14:textId="21D9C4E1" w:rsidR="0073395D" w:rsidRPr="0011791A" w:rsidRDefault="0073395D" w:rsidP="00041419">
      <w:pPr>
        <w:numPr>
          <w:ilvl w:val="0"/>
          <w:numId w:val="4"/>
        </w:numPr>
        <w:spacing w:before="120" w:after="120" w:line="240" w:lineRule="auto"/>
        <w:jc w:val="both"/>
        <w:rPr>
          <w:rFonts w:ascii="Maiandra GD" w:hAnsi="Maiandra GD"/>
          <w:b/>
          <w:sz w:val="24"/>
          <w:szCs w:val="24"/>
          <w:lang w:eastAsia="en-US"/>
        </w:rPr>
      </w:pPr>
      <w:r w:rsidRPr="0011791A">
        <w:rPr>
          <w:rFonts w:ascii="Maiandra GD" w:hAnsi="Maiandra GD"/>
          <w:sz w:val="24"/>
          <w:szCs w:val="24"/>
          <w:lang w:eastAsia="en-US"/>
        </w:rPr>
        <w:t>Suivi et évaluation d</w:t>
      </w:r>
      <w:r w:rsidR="00EC3FB9">
        <w:rPr>
          <w:rFonts w:ascii="Maiandra GD" w:hAnsi="Maiandra GD"/>
          <w:sz w:val="24"/>
          <w:szCs w:val="24"/>
          <w:lang w:eastAsia="en-US"/>
        </w:rPr>
        <w:t>es activités de réinstallation </w:t>
      </w:r>
    </w:p>
    <w:p w14:paraId="4C0D95A8" w14:textId="7551C957" w:rsidR="0073395D" w:rsidRPr="0011791A" w:rsidRDefault="00493337" w:rsidP="00041419">
      <w:pPr>
        <w:numPr>
          <w:ilvl w:val="0"/>
          <w:numId w:val="4"/>
        </w:numPr>
        <w:spacing w:before="120" w:after="120" w:line="240" w:lineRule="auto"/>
        <w:jc w:val="both"/>
        <w:rPr>
          <w:rFonts w:ascii="Maiandra GD" w:hAnsi="Maiandra GD"/>
          <w:b/>
          <w:sz w:val="24"/>
          <w:szCs w:val="24"/>
          <w:lang w:eastAsia="en-US"/>
        </w:rPr>
      </w:pPr>
      <w:r w:rsidRPr="0011791A">
        <w:rPr>
          <w:rFonts w:ascii="Maiandra GD" w:hAnsi="Maiandra GD"/>
          <w:sz w:val="24"/>
          <w:szCs w:val="24"/>
          <w:lang w:eastAsia="en-US"/>
        </w:rPr>
        <w:t xml:space="preserve">Budget estimatif et sources de </w:t>
      </w:r>
      <w:r w:rsidR="00EC3FB9">
        <w:rPr>
          <w:rFonts w:ascii="Maiandra GD" w:hAnsi="Maiandra GD"/>
          <w:sz w:val="24"/>
          <w:szCs w:val="24"/>
          <w:lang w:eastAsia="en-US"/>
        </w:rPr>
        <w:t>financement </w:t>
      </w:r>
    </w:p>
    <w:p w14:paraId="403320FA" w14:textId="77777777" w:rsidR="0073395D" w:rsidRPr="0011791A" w:rsidRDefault="0073395D" w:rsidP="00041419">
      <w:pPr>
        <w:numPr>
          <w:ilvl w:val="0"/>
          <w:numId w:val="4"/>
        </w:numPr>
        <w:spacing w:before="120" w:after="120" w:line="240" w:lineRule="auto"/>
        <w:jc w:val="both"/>
        <w:rPr>
          <w:rFonts w:ascii="Maiandra GD" w:hAnsi="Maiandra GD"/>
          <w:b/>
          <w:sz w:val="24"/>
          <w:szCs w:val="24"/>
          <w:lang w:val="en-US" w:eastAsia="en-US"/>
        </w:rPr>
      </w:pPr>
      <w:r w:rsidRPr="0011791A">
        <w:rPr>
          <w:rFonts w:ascii="Maiandra GD" w:hAnsi="Maiandra GD"/>
          <w:sz w:val="24"/>
          <w:szCs w:val="24"/>
          <w:lang w:val="en-US" w:eastAsia="en-US"/>
        </w:rPr>
        <w:t>Conclusion.</w:t>
      </w:r>
    </w:p>
    <w:p w14:paraId="7B817005" w14:textId="396F6540" w:rsidR="007C24D3" w:rsidRDefault="007C24D3">
      <w:pPr>
        <w:rPr>
          <w:rFonts w:ascii="Maiandra GD" w:hAnsi="Maiandra GD"/>
        </w:rPr>
      </w:pPr>
      <w:r>
        <w:rPr>
          <w:rFonts w:ascii="Maiandra GD" w:hAnsi="Maiandra GD"/>
        </w:rPr>
        <w:br w:type="page"/>
      </w:r>
    </w:p>
    <w:p w14:paraId="10B52ED0" w14:textId="77777777" w:rsidR="00C603B9" w:rsidRPr="0011791A" w:rsidRDefault="00C603B9" w:rsidP="00BC0C9F">
      <w:pPr>
        <w:pStyle w:val="Heading1"/>
        <w:numPr>
          <w:ilvl w:val="0"/>
          <w:numId w:val="64"/>
        </w:numPr>
      </w:pPr>
      <w:bookmarkStart w:id="24" w:name="_Toc29230349"/>
      <w:r w:rsidRPr="0011791A">
        <w:lastRenderedPageBreak/>
        <w:t>Description du projet</w:t>
      </w:r>
      <w:bookmarkEnd w:id="24"/>
    </w:p>
    <w:p w14:paraId="2341D226" w14:textId="79462C50" w:rsidR="00CB4372" w:rsidRPr="00C302EA" w:rsidRDefault="003D0461" w:rsidP="00CB4372">
      <w:pPr>
        <w:pStyle w:val="ListParagraph"/>
        <w:spacing w:after="0" w:line="240" w:lineRule="auto"/>
        <w:ind w:left="0"/>
        <w:jc w:val="both"/>
        <w:rPr>
          <w:rFonts w:ascii="Maiandra GD" w:eastAsiaTheme="minorHAnsi" w:hAnsi="Maiandra GD"/>
          <w:sz w:val="24"/>
          <w:szCs w:val="24"/>
          <w:lang w:eastAsia="en-US"/>
        </w:rPr>
      </w:pPr>
      <w:r>
        <w:rPr>
          <w:rFonts w:ascii="Maiandra GD" w:hAnsi="Maiandra GD"/>
          <w:sz w:val="24"/>
          <w:szCs w:val="24"/>
        </w:rPr>
        <w:t>La région du L</w:t>
      </w:r>
      <w:r w:rsidR="00CB4372" w:rsidRPr="00C302EA">
        <w:rPr>
          <w:rFonts w:ascii="Maiandra GD" w:hAnsi="Maiandra GD"/>
          <w:sz w:val="24"/>
          <w:szCs w:val="24"/>
        </w:rPr>
        <w:t>ac Tchad fait partie des zones d’Afrique les plus troublées où sévit une insécurité chronique et une dégradation des conditions de vie des populations. Jadis, c</w:t>
      </w:r>
      <w:r w:rsidR="00CB4372" w:rsidRPr="00C302EA">
        <w:rPr>
          <w:rFonts w:ascii="Maiandra GD" w:eastAsiaTheme="minorHAnsi" w:hAnsi="Maiandra GD"/>
          <w:sz w:val="24"/>
          <w:szCs w:val="24"/>
          <w:lang w:eastAsia="en-US"/>
        </w:rPr>
        <w:t>onsidéré comme un exportateur net de produits alimentaires et un pourvoyeur d’emplois saisonniers, l</w:t>
      </w:r>
      <w:r w:rsidR="00C302EA" w:rsidRPr="00C302EA">
        <w:rPr>
          <w:rFonts w:ascii="Maiandra GD" w:eastAsiaTheme="minorHAnsi" w:hAnsi="Maiandra GD"/>
          <w:sz w:val="24"/>
          <w:szCs w:val="24"/>
          <w:lang w:eastAsia="en-US"/>
        </w:rPr>
        <w:t>e</w:t>
      </w:r>
      <w:r w:rsidR="00CB4372" w:rsidRPr="00C302EA">
        <w:rPr>
          <w:rFonts w:ascii="Maiandra GD" w:eastAsiaTheme="minorHAnsi" w:hAnsi="Maiandra GD"/>
          <w:sz w:val="24"/>
          <w:szCs w:val="24"/>
          <w:lang w:eastAsia="en-US"/>
        </w:rPr>
        <w:t xml:space="preserve"> bassin du lac Tchad </w:t>
      </w:r>
      <w:r>
        <w:rPr>
          <w:rFonts w:ascii="Maiandra GD" w:eastAsiaTheme="minorHAnsi" w:hAnsi="Maiandra GD"/>
          <w:sz w:val="24"/>
          <w:szCs w:val="24"/>
          <w:lang w:eastAsia="en-US"/>
        </w:rPr>
        <w:t xml:space="preserve">est aujourd’hui confronté à des problèmes de pauvreté, d’insécurité physique et alimentaire. </w:t>
      </w:r>
      <w:r w:rsidR="00C302EA">
        <w:rPr>
          <w:rFonts w:ascii="Maiandra GD" w:eastAsiaTheme="minorHAnsi" w:hAnsi="Maiandra GD"/>
          <w:sz w:val="24"/>
          <w:szCs w:val="24"/>
          <w:lang w:eastAsia="en-US"/>
        </w:rPr>
        <w:t>Si la région du L</w:t>
      </w:r>
      <w:r w:rsidR="00CB4372" w:rsidRPr="00C302EA">
        <w:rPr>
          <w:rFonts w:ascii="Maiandra GD" w:eastAsiaTheme="minorHAnsi" w:hAnsi="Maiandra GD"/>
          <w:sz w:val="24"/>
          <w:szCs w:val="24"/>
          <w:lang w:eastAsia="en-US"/>
        </w:rPr>
        <w:t>ac représent</w:t>
      </w:r>
      <w:r>
        <w:rPr>
          <w:rFonts w:ascii="Maiandra GD" w:eastAsiaTheme="minorHAnsi" w:hAnsi="Maiandra GD"/>
          <w:sz w:val="24"/>
          <w:szCs w:val="24"/>
          <w:lang w:eastAsia="en-US"/>
        </w:rPr>
        <w:t>ait</w:t>
      </w:r>
      <w:r w:rsidR="00CB4372" w:rsidRPr="00C302EA">
        <w:rPr>
          <w:rFonts w:ascii="Maiandra GD" w:eastAsiaTheme="minorHAnsi" w:hAnsi="Maiandra GD"/>
          <w:sz w:val="24"/>
          <w:szCs w:val="24"/>
          <w:lang w:eastAsia="en-US"/>
        </w:rPr>
        <w:t xml:space="preserve"> un centre de production alimen</w:t>
      </w:r>
      <w:r>
        <w:rPr>
          <w:rFonts w:ascii="Maiandra GD" w:eastAsiaTheme="minorHAnsi" w:hAnsi="Maiandra GD"/>
          <w:sz w:val="24"/>
          <w:szCs w:val="24"/>
          <w:lang w:eastAsia="en-US"/>
        </w:rPr>
        <w:t>taire, c’est parce qu’elle offrait</w:t>
      </w:r>
      <w:r w:rsidR="00CB4372" w:rsidRPr="00C302EA">
        <w:rPr>
          <w:rFonts w:ascii="Maiandra GD" w:eastAsiaTheme="minorHAnsi" w:hAnsi="Maiandra GD"/>
          <w:sz w:val="24"/>
          <w:szCs w:val="24"/>
          <w:lang w:eastAsia="en-US"/>
        </w:rPr>
        <w:t xml:space="preserve"> tout au long de l’année une source relativement sûre d’eau, de fourrage e</w:t>
      </w:r>
      <w:r w:rsidR="00027A4B">
        <w:rPr>
          <w:rFonts w:ascii="Maiandra GD" w:eastAsiaTheme="minorHAnsi" w:hAnsi="Maiandra GD"/>
          <w:sz w:val="24"/>
          <w:szCs w:val="24"/>
          <w:lang w:eastAsia="en-US"/>
        </w:rPr>
        <w:t>t de terres fertiles. De plus, s</w:t>
      </w:r>
      <w:r w:rsidR="00CB4372" w:rsidRPr="00C302EA">
        <w:rPr>
          <w:rFonts w:ascii="Maiandra GD" w:eastAsiaTheme="minorHAnsi" w:hAnsi="Maiandra GD"/>
          <w:sz w:val="24"/>
          <w:szCs w:val="24"/>
          <w:lang w:eastAsia="en-US"/>
        </w:rPr>
        <w:t>es systèmes agricole</w:t>
      </w:r>
      <w:r w:rsidR="00C302EA" w:rsidRPr="00C302EA">
        <w:rPr>
          <w:rFonts w:ascii="Maiandra GD" w:eastAsiaTheme="minorHAnsi" w:hAnsi="Maiandra GD"/>
          <w:sz w:val="24"/>
          <w:szCs w:val="24"/>
          <w:lang w:eastAsia="en-US"/>
        </w:rPr>
        <w:t>s</w:t>
      </w:r>
      <w:r w:rsidR="00CB4372" w:rsidRPr="00C302EA">
        <w:rPr>
          <w:rFonts w:ascii="Maiandra GD" w:eastAsiaTheme="minorHAnsi" w:hAnsi="Maiandra GD"/>
          <w:sz w:val="24"/>
          <w:szCs w:val="24"/>
          <w:lang w:eastAsia="en-US"/>
        </w:rPr>
        <w:t xml:space="preserve"> et halieutique</w:t>
      </w:r>
      <w:r w:rsidR="00C302EA" w:rsidRPr="00C302EA">
        <w:rPr>
          <w:rFonts w:ascii="Maiandra GD" w:eastAsiaTheme="minorHAnsi" w:hAnsi="Maiandra GD"/>
          <w:sz w:val="24"/>
          <w:szCs w:val="24"/>
          <w:lang w:eastAsia="en-US"/>
        </w:rPr>
        <w:t>s</w:t>
      </w:r>
      <w:r w:rsidR="00CB4372" w:rsidRPr="00C302EA">
        <w:rPr>
          <w:rFonts w:ascii="Maiandra GD" w:eastAsiaTheme="minorHAnsi" w:hAnsi="Maiandra GD"/>
          <w:sz w:val="24"/>
          <w:szCs w:val="24"/>
          <w:lang w:eastAsia="en-US"/>
        </w:rPr>
        <w:t xml:space="preserve"> principalement familiaux correspond</w:t>
      </w:r>
      <w:r>
        <w:rPr>
          <w:rFonts w:ascii="Maiandra GD" w:eastAsiaTheme="minorHAnsi" w:hAnsi="Maiandra GD"/>
          <w:sz w:val="24"/>
          <w:szCs w:val="24"/>
          <w:lang w:eastAsia="en-US"/>
        </w:rPr>
        <w:t>aient</w:t>
      </w:r>
      <w:r w:rsidR="00CB4372" w:rsidRPr="00C302EA">
        <w:rPr>
          <w:rFonts w:ascii="Maiandra GD" w:eastAsiaTheme="minorHAnsi" w:hAnsi="Maiandra GD"/>
          <w:sz w:val="24"/>
          <w:szCs w:val="24"/>
          <w:lang w:eastAsia="en-US"/>
        </w:rPr>
        <w:t xml:space="preserve"> à des activités à forte intensité de main-d’œuvre et </w:t>
      </w:r>
      <w:r w:rsidRPr="00C302EA">
        <w:rPr>
          <w:rFonts w:ascii="Maiandra GD" w:eastAsiaTheme="minorHAnsi" w:hAnsi="Maiandra GD"/>
          <w:sz w:val="24"/>
          <w:szCs w:val="24"/>
          <w:lang w:eastAsia="en-US"/>
        </w:rPr>
        <w:t>génér</w:t>
      </w:r>
      <w:r>
        <w:rPr>
          <w:rFonts w:ascii="Maiandra GD" w:eastAsiaTheme="minorHAnsi" w:hAnsi="Maiandra GD"/>
          <w:sz w:val="24"/>
          <w:szCs w:val="24"/>
          <w:lang w:eastAsia="en-US"/>
        </w:rPr>
        <w:t xml:space="preserve">aient </w:t>
      </w:r>
      <w:r w:rsidR="00CB4372" w:rsidRPr="00C302EA">
        <w:rPr>
          <w:rFonts w:ascii="Maiandra GD" w:eastAsiaTheme="minorHAnsi" w:hAnsi="Maiandra GD"/>
          <w:sz w:val="24"/>
          <w:szCs w:val="24"/>
          <w:lang w:eastAsia="en-US"/>
        </w:rPr>
        <w:t xml:space="preserve">un nombre important d’emplois  (transformation, commerce, artisanat et transport). </w:t>
      </w:r>
    </w:p>
    <w:p w14:paraId="0749299E" w14:textId="77777777" w:rsidR="00CB4372" w:rsidRPr="00CB4372" w:rsidRDefault="00CB4372" w:rsidP="00CB4372">
      <w:pPr>
        <w:spacing w:after="0" w:line="240" w:lineRule="auto"/>
        <w:jc w:val="both"/>
        <w:rPr>
          <w:rFonts w:ascii="Times New Roman" w:hAnsi="Times New Roman"/>
          <w:sz w:val="24"/>
          <w:szCs w:val="24"/>
        </w:rPr>
      </w:pPr>
    </w:p>
    <w:p w14:paraId="7BD2DADD" w14:textId="036E1709" w:rsidR="00C302EA" w:rsidRPr="009A2A8E" w:rsidRDefault="00C302EA" w:rsidP="00C302EA">
      <w:pPr>
        <w:spacing w:after="0" w:line="240" w:lineRule="auto"/>
        <w:jc w:val="both"/>
        <w:rPr>
          <w:rFonts w:ascii="Maiandra GD" w:hAnsi="Maiandra GD"/>
          <w:sz w:val="24"/>
          <w:szCs w:val="24"/>
        </w:rPr>
      </w:pPr>
      <w:r w:rsidRPr="009A2A8E">
        <w:rPr>
          <w:rFonts w:ascii="Maiandra GD" w:hAnsi="Maiandra GD"/>
          <w:sz w:val="24"/>
          <w:szCs w:val="24"/>
        </w:rPr>
        <w:t>La dégradation du tissu économique et sociale de la zone</w:t>
      </w:r>
      <w:r w:rsidR="00FC5065">
        <w:rPr>
          <w:rFonts w:ascii="Maiandra GD" w:hAnsi="Maiandra GD"/>
          <w:sz w:val="24"/>
          <w:szCs w:val="24"/>
        </w:rPr>
        <w:t xml:space="preserve">, consécutive à l’insécurité chronique qui prévaut dans la zone, </w:t>
      </w:r>
      <w:r w:rsidRPr="009A2A8E">
        <w:rPr>
          <w:rFonts w:ascii="Maiandra GD" w:hAnsi="Maiandra GD"/>
          <w:sz w:val="24"/>
          <w:szCs w:val="24"/>
        </w:rPr>
        <w:t>a conduit la Commis</w:t>
      </w:r>
      <w:r w:rsidR="007C24D3">
        <w:rPr>
          <w:rFonts w:ascii="Maiandra GD" w:hAnsi="Maiandra GD"/>
          <w:sz w:val="24"/>
          <w:szCs w:val="24"/>
        </w:rPr>
        <w:t>sion du Bassin du Lac Tchad et s</w:t>
      </w:r>
      <w:r w:rsidRPr="009A2A8E">
        <w:rPr>
          <w:rFonts w:ascii="Maiandra GD" w:hAnsi="Maiandra GD"/>
          <w:sz w:val="24"/>
          <w:szCs w:val="24"/>
        </w:rPr>
        <w:t>es Partenaires Techniques et Financiers à l’élaboration d’une Stratégie Régionale de Stabi</w:t>
      </w:r>
      <w:r>
        <w:rPr>
          <w:rFonts w:ascii="Maiandra GD" w:hAnsi="Maiandra GD"/>
          <w:sz w:val="24"/>
          <w:szCs w:val="24"/>
        </w:rPr>
        <w:t xml:space="preserve">lisation du Bassin </w:t>
      </w:r>
      <w:r w:rsidR="00B74C96">
        <w:rPr>
          <w:rFonts w:ascii="Maiandra GD" w:hAnsi="Maiandra GD"/>
          <w:sz w:val="24"/>
          <w:szCs w:val="24"/>
        </w:rPr>
        <w:t>du l</w:t>
      </w:r>
      <w:r>
        <w:rPr>
          <w:rFonts w:ascii="Maiandra GD" w:hAnsi="Maiandra GD"/>
          <w:sz w:val="24"/>
          <w:szCs w:val="24"/>
        </w:rPr>
        <w:t xml:space="preserve">ac Tchad, </w:t>
      </w:r>
      <w:r w:rsidRPr="009A2A8E">
        <w:rPr>
          <w:rFonts w:ascii="Maiandra GD" w:hAnsi="Maiandra GD"/>
          <w:sz w:val="24"/>
          <w:szCs w:val="24"/>
        </w:rPr>
        <w:t xml:space="preserve">qui prévoit la mise en œuvre de projets régionaux </w:t>
      </w:r>
      <w:r w:rsidR="00027A4B">
        <w:rPr>
          <w:rFonts w:ascii="Maiandra GD" w:hAnsi="Maiandra GD"/>
          <w:sz w:val="24"/>
          <w:szCs w:val="24"/>
        </w:rPr>
        <w:t xml:space="preserve">de développement </w:t>
      </w:r>
      <w:r w:rsidRPr="009A2A8E">
        <w:rPr>
          <w:rFonts w:ascii="Maiandra GD" w:hAnsi="Maiandra GD"/>
          <w:sz w:val="24"/>
          <w:szCs w:val="24"/>
        </w:rPr>
        <w:t xml:space="preserve">pour juguler la pauvreté extrême qui </w:t>
      </w:r>
      <w:r>
        <w:rPr>
          <w:rFonts w:ascii="Maiandra GD" w:hAnsi="Maiandra GD"/>
          <w:sz w:val="24"/>
          <w:szCs w:val="24"/>
        </w:rPr>
        <w:t xml:space="preserve">y </w:t>
      </w:r>
      <w:r w:rsidRPr="009A2A8E">
        <w:rPr>
          <w:rFonts w:ascii="Maiandra GD" w:hAnsi="Maiandra GD"/>
          <w:sz w:val="24"/>
          <w:szCs w:val="24"/>
        </w:rPr>
        <w:t>prévaut</w:t>
      </w:r>
      <w:r>
        <w:rPr>
          <w:rFonts w:ascii="Maiandra GD" w:hAnsi="Maiandra GD"/>
          <w:sz w:val="24"/>
          <w:szCs w:val="24"/>
        </w:rPr>
        <w:t xml:space="preserve">. </w:t>
      </w:r>
      <w:r w:rsidRPr="009A2A8E">
        <w:rPr>
          <w:rFonts w:ascii="Maiandra GD" w:hAnsi="Maiandra GD"/>
          <w:sz w:val="24"/>
          <w:szCs w:val="24"/>
        </w:rPr>
        <w:t xml:space="preserve"> L</w:t>
      </w:r>
      <w:r w:rsidR="00027A4B">
        <w:rPr>
          <w:rFonts w:ascii="Maiandra GD" w:hAnsi="Maiandra GD"/>
          <w:sz w:val="24"/>
          <w:szCs w:val="24"/>
        </w:rPr>
        <w:t xml:space="preserve">a mise en œuvre </w:t>
      </w:r>
      <w:r w:rsidRPr="009A2A8E">
        <w:rPr>
          <w:rFonts w:ascii="Maiandra GD" w:hAnsi="Maiandra GD"/>
          <w:sz w:val="24"/>
          <w:szCs w:val="24"/>
        </w:rPr>
        <w:t>du Projet de Relance  de</w:t>
      </w:r>
      <w:r w:rsidR="00B74C96">
        <w:rPr>
          <w:rFonts w:ascii="Maiandra GD" w:hAnsi="Maiandra GD"/>
          <w:sz w:val="24"/>
          <w:szCs w:val="24"/>
        </w:rPr>
        <w:t xml:space="preserve"> Développement d</w:t>
      </w:r>
      <w:r w:rsidR="007C24D3">
        <w:rPr>
          <w:rFonts w:ascii="Maiandra GD" w:hAnsi="Maiandra GD"/>
          <w:sz w:val="24"/>
          <w:szCs w:val="24"/>
        </w:rPr>
        <w:t xml:space="preserve">ans </w:t>
      </w:r>
      <w:r w:rsidR="00B74C96">
        <w:rPr>
          <w:rFonts w:ascii="Maiandra GD" w:hAnsi="Maiandra GD"/>
          <w:sz w:val="24"/>
          <w:szCs w:val="24"/>
        </w:rPr>
        <w:t>la Région du l</w:t>
      </w:r>
      <w:r w:rsidRPr="009A2A8E">
        <w:rPr>
          <w:rFonts w:ascii="Maiandra GD" w:hAnsi="Maiandra GD"/>
          <w:sz w:val="24"/>
          <w:szCs w:val="24"/>
        </w:rPr>
        <w:t>ac Tchad s’inscrit dans cette logique.</w:t>
      </w:r>
      <w:r w:rsidR="00457A0F">
        <w:rPr>
          <w:rFonts w:ascii="Maiandra GD" w:hAnsi="Maiandra GD"/>
          <w:sz w:val="24"/>
          <w:szCs w:val="24"/>
        </w:rPr>
        <w:t xml:space="preserve"> D’un budget total de 60 millions de dollars américains, le PROLAC comporte 5 composantes.</w:t>
      </w:r>
    </w:p>
    <w:p w14:paraId="13FF6A46" w14:textId="1EB8E565" w:rsidR="00686502" w:rsidRPr="0011791A" w:rsidRDefault="00686502" w:rsidP="00686502">
      <w:pPr>
        <w:pStyle w:val="Heading2"/>
        <w:rPr>
          <w:rFonts w:ascii="Maiandra GD" w:eastAsiaTheme="minorEastAsia" w:hAnsi="Maiandra GD"/>
        </w:rPr>
      </w:pPr>
      <w:bookmarkStart w:id="25" w:name="_Toc29230350"/>
      <w:r w:rsidRPr="0011791A">
        <w:rPr>
          <w:rFonts w:ascii="Maiandra GD" w:eastAsiaTheme="minorEastAsia" w:hAnsi="Maiandra GD"/>
        </w:rPr>
        <w:t>1.1 Composantes du projet</w:t>
      </w:r>
      <w:bookmarkEnd w:id="25"/>
      <w:r w:rsidRPr="0011791A">
        <w:rPr>
          <w:rFonts w:ascii="Maiandra GD" w:eastAsiaTheme="minorEastAsia" w:hAnsi="Maiandra GD"/>
        </w:rPr>
        <w:t xml:space="preserve"> </w:t>
      </w:r>
    </w:p>
    <w:p w14:paraId="489CB8D3" w14:textId="3160487F" w:rsidR="007F192F" w:rsidRPr="0011791A" w:rsidRDefault="007F192F" w:rsidP="007F192F">
      <w:pPr>
        <w:rPr>
          <w:rFonts w:ascii="Maiandra GD" w:eastAsiaTheme="minorEastAsia" w:hAnsi="Maiandra GD" w:cstheme="minorBidi"/>
          <w:sz w:val="24"/>
          <w:szCs w:val="24"/>
        </w:rPr>
      </w:pPr>
      <w:r w:rsidRPr="0011791A">
        <w:rPr>
          <w:rFonts w:ascii="Maiandra GD" w:eastAsiaTheme="minorEastAsia" w:hAnsi="Maiandra GD" w:cstheme="minorBidi"/>
          <w:sz w:val="24"/>
          <w:szCs w:val="24"/>
        </w:rPr>
        <w:t xml:space="preserve">Le </w:t>
      </w:r>
      <w:r w:rsidR="00BE419C">
        <w:rPr>
          <w:rFonts w:ascii="Maiandra GD" w:eastAsiaTheme="minorEastAsia" w:hAnsi="Maiandra GD" w:cstheme="minorBidi"/>
          <w:sz w:val="24"/>
          <w:szCs w:val="24"/>
        </w:rPr>
        <w:t>PROLAC</w:t>
      </w:r>
      <w:r w:rsidRPr="0011791A">
        <w:rPr>
          <w:rFonts w:ascii="Maiandra GD" w:eastAsiaTheme="minorEastAsia" w:hAnsi="Maiandra GD" w:cstheme="minorBidi"/>
          <w:sz w:val="24"/>
          <w:szCs w:val="24"/>
        </w:rPr>
        <w:t xml:space="preserve"> s'articule autour des </w:t>
      </w:r>
      <w:r w:rsidR="00C302EA">
        <w:rPr>
          <w:rFonts w:ascii="Maiandra GD" w:eastAsiaTheme="minorEastAsia" w:hAnsi="Maiandra GD" w:cstheme="minorBidi"/>
          <w:sz w:val="24"/>
          <w:szCs w:val="24"/>
        </w:rPr>
        <w:t>5</w:t>
      </w:r>
      <w:r w:rsidRPr="0011791A">
        <w:rPr>
          <w:rFonts w:ascii="Maiandra GD" w:eastAsiaTheme="minorEastAsia" w:hAnsi="Maiandra GD" w:cstheme="minorBidi"/>
          <w:sz w:val="24"/>
          <w:szCs w:val="24"/>
        </w:rPr>
        <w:t xml:space="preserve"> composantes </w:t>
      </w:r>
      <w:r w:rsidR="00FD379D">
        <w:rPr>
          <w:rFonts w:ascii="Maiandra GD" w:eastAsiaTheme="minorEastAsia" w:hAnsi="Maiandra GD" w:cstheme="minorBidi"/>
          <w:sz w:val="24"/>
          <w:szCs w:val="24"/>
        </w:rPr>
        <w:t xml:space="preserve">et sous-composantes </w:t>
      </w:r>
      <w:r w:rsidRPr="0011791A">
        <w:rPr>
          <w:rFonts w:ascii="Maiandra GD" w:eastAsiaTheme="minorEastAsia" w:hAnsi="Maiandra GD" w:cstheme="minorBidi"/>
          <w:sz w:val="24"/>
          <w:szCs w:val="24"/>
        </w:rPr>
        <w:t>suivantes :</w:t>
      </w:r>
    </w:p>
    <w:p w14:paraId="0C2C6C36" w14:textId="2C29EBDA" w:rsidR="00C302EA" w:rsidRPr="00FC102C" w:rsidRDefault="00C302EA" w:rsidP="00A84572">
      <w:pPr>
        <w:rPr>
          <w:rFonts w:ascii="Maiandra GD" w:hAnsi="Maiandra GD"/>
          <w:sz w:val="24"/>
          <w:szCs w:val="24"/>
          <w:u w:val="single"/>
        </w:rPr>
      </w:pPr>
      <w:r w:rsidRPr="00FC102C">
        <w:rPr>
          <w:rFonts w:ascii="Maiandra GD" w:hAnsi="Maiandra GD"/>
          <w:sz w:val="24"/>
          <w:szCs w:val="24"/>
          <w:u w:val="single"/>
        </w:rPr>
        <w:t>Composante 1 : Plateforme de coordination régionale</w:t>
      </w:r>
      <w:r w:rsidR="00A042E6">
        <w:rPr>
          <w:rFonts w:ascii="Maiandra GD" w:hAnsi="Maiandra GD"/>
          <w:sz w:val="24"/>
          <w:szCs w:val="24"/>
          <w:u w:val="single"/>
        </w:rPr>
        <w:t xml:space="preserve">, </w:t>
      </w:r>
      <w:r w:rsidR="00A84572" w:rsidRPr="00FC102C">
        <w:rPr>
          <w:rFonts w:ascii="Maiandra GD" w:hAnsi="Maiandra GD"/>
          <w:sz w:val="24"/>
          <w:szCs w:val="24"/>
          <w:u w:val="single"/>
        </w:rPr>
        <w:t>nationale et renforcement de capacités locales</w:t>
      </w:r>
    </w:p>
    <w:p w14:paraId="1F400692" w14:textId="42F6B3DC" w:rsidR="00C302EA" w:rsidRPr="00C302EA" w:rsidRDefault="00C302EA" w:rsidP="00C302EA">
      <w:pPr>
        <w:spacing w:after="0" w:line="240" w:lineRule="auto"/>
        <w:jc w:val="both"/>
        <w:rPr>
          <w:rFonts w:ascii="Maiandra GD" w:hAnsi="Maiandra GD"/>
          <w:sz w:val="24"/>
          <w:szCs w:val="24"/>
        </w:rPr>
      </w:pPr>
      <w:r w:rsidRPr="00C302EA">
        <w:rPr>
          <w:rFonts w:ascii="Maiandra GD" w:hAnsi="Maiandra GD"/>
          <w:sz w:val="24"/>
          <w:szCs w:val="24"/>
        </w:rPr>
        <w:t xml:space="preserve">1.1: </w:t>
      </w:r>
      <w:r w:rsidR="00A84572">
        <w:rPr>
          <w:rFonts w:ascii="Maiandra GD" w:hAnsi="Maiandra GD"/>
          <w:sz w:val="24"/>
          <w:szCs w:val="24"/>
        </w:rPr>
        <w:tab/>
      </w:r>
      <w:r w:rsidRPr="00C302EA">
        <w:rPr>
          <w:rFonts w:ascii="Maiandra GD" w:hAnsi="Maiandra GD"/>
          <w:sz w:val="24"/>
          <w:szCs w:val="24"/>
        </w:rPr>
        <w:t>Plateforme des connaissances et du suivi</w:t>
      </w:r>
    </w:p>
    <w:p w14:paraId="7648D64B" w14:textId="27FD6B33" w:rsidR="00C302EA" w:rsidRPr="00C302EA" w:rsidRDefault="00C302EA" w:rsidP="00FC5065">
      <w:pPr>
        <w:spacing w:after="0" w:line="240" w:lineRule="auto"/>
        <w:ind w:left="708" w:hanging="708"/>
        <w:jc w:val="both"/>
        <w:rPr>
          <w:rFonts w:ascii="Maiandra GD" w:hAnsi="Maiandra GD"/>
          <w:sz w:val="24"/>
          <w:szCs w:val="24"/>
        </w:rPr>
      </w:pPr>
      <w:r w:rsidRPr="00C302EA">
        <w:rPr>
          <w:rFonts w:ascii="Maiandra GD" w:hAnsi="Maiandra GD"/>
          <w:sz w:val="24"/>
          <w:szCs w:val="24"/>
        </w:rPr>
        <w:t>1.2:</w:t>
      </w:r>
      <w:r w:rsidR="00A84572">
        <w:rPr>
          <w:rFonts w:ascii="Maiandra GD" w:hAnsi="Maiandra GD"/>
          <w:sz w:val="24"/>
          <w:szCs w:val="24"/>
        </w:rPr>
        <w:tab/>
      </w:r>
      <w:r w:rsidRPr="00C302EA">
        <w:rPr>
          <w:rFonts w:ascii="Maiandra GD" w:hAnsi="Maiandra GD"/>
          <w:sz w:val="24"/>
          <w:szCs w:val="24"/>
        </w:rPr>
        <w:t>Renforcement des capacités institutionnelles pour renforcer la coopération</w:t>
      </w:r>
      <w:r w:rsidR="00FC5065">
        <w:rPr>
          <w:rFonts w:ascii="Maiandra GD" w:hAnsi="Maiandra GD"/>
          <w:sz w:val="24"/>
          <w:szCs w:val="24"/>
        </w:rPr>
        <w:t xml:space="preserve"> r</w:t>
      </w:r>
      <w:r w:rsidR="00FC5065" w:rsidRPr="00C302EA">
        <w:rPr>
          <w:rFonts w:ascii="Maiandra GD" w:hAnsi="Maiandra GD"/>
          <w:sz w:val="24"/>
          <w:szCs w:val="24"/>
        </w:rPr>
        <w:t>égionale</w:t>
      </w:r>
      <w:r w:rsidRPr="00C302EA">
        <w:rPr>
          <w:rFonts w:ascii="Maiandra GD" w:hAnsi="Maiandra GD"/>
          <w:sz w:val="24"/>
          <w:szCs w:val="24"/>
        </w:rPr>
        <w:t xml:space="preserve"> et la gouvernance locale</w:t>
      </w:r>
    </w:p>
    <w:p w14:paraId="6351F17B" w14:textId="57EBE82B" w:rsidR="00C302EA" w:rsidRPr="00C302EA" w:rsidRDefault="00C302EA" w:rsidP="00C302EA">
      <w:pPr>
        <w:spacing w:after="0" w:line="240" w:lineRule="auto"/>
        <w:jc w:val="both"/>
        <w:rPr>
          <w:rFonts w:ascii="Maiandra GD" w:hAnsi="Maiandra GD"/>
          <w:sz w:val="24"/>
          <w:szCs w:val="24"/>
        </w:rPr>
      </w:pPr>
      <w:r w:rsidRPr="00C302EA">
        <w:rPr>
          <w:rFonts w:ascii="Maiandra GD" w:hAnsi="Maiandra GD"/>
          <w:sz w:val="24"/>
          <w:szCs w:val="24"/>
        </w:rPr>
        <w:t xml:space="preserve">1.3: </w:t>
      </w:r>
      <w:r w:rsidR="00A84572">
        <w:rPr>
          <w:rFonts w:ascii="Maiandra GD" w:hAnsi="Maiandra GD"/>
          <w:sz w:val="24"/>
          <w:szCs w:val="24"/>
        </w:rPr>
        <w:tab/>
      </w:r>
      <w:r w:rsidRPr="00C302EA">
        <w:rPr>
          <w:rFonts w:ascii="Maiandra GD" w:hAnsi="Maiandra GD"/>
          <w:sz w:val="24"/>
          <w:szCs w:val="24"/>
        </w:rPr>
        <w:t>Activités de participation communautaire et de prévention de la radicalisation</w:t>
      </w:r>
    </w:p>
    <w:p w14:paraId="59A9EDCC" w14:textId="77777777" w:rsidR="00C302EA" w:rsidRPr="00C302EA" w:rsidRDefault="00C302EA" w:rsidP="00C302EA">
      <w:pPr>
        <w:spacing w:after="0" w:line="240" w:lineRule="auto"/>
        <w:jc w:val="both"/>
        <w:rPr>
          <w:rFonts w:ascii="Maiandra GD" w:hAnsi="Maiandra GD"/>
          <w:sz w:val="24"/>
          <w:szCs w:val="24"/>
        </w:rPr>
      </w:pPr>
    </w:p>
    <w:p w14:paraId="67149D73" w14:textId="31767023" w:rsidR="00C302EA" w:rsidRPr="00FC102C" w:rsidRDefault="00C302EA" w:rsidP="00C302EA">
      <w:pPr>
        <w:spacing w:after="0" w:line="240" w:lineRule="auto"/>
        <w:jc w:val="both"/>
        <w:rPr>
          <w:rFonts w:ascii="Maiandra GD" w:hAnsi="Maiandra GD"/>
          <w:sz w:val="24"/>
          <w:szCs w:val="24"/>
          <w:u w:val="single"/>
        </w:rPr>
      </w:pPr>
      <w:r w:rsidRPr="00FC102C">
        <w:rPr>
          <w:rFonts w:ascii="Maiandra GD" w:hAnsi="Maiandra GD"/>
          <w:sz w:val="24"/>
          <w:szCs w:val="24"/>
          <w:u w:val="single"/>
        </w:rPr>
        <w:t>Composante 2. R</w:t>
      </w:r>
      <w:r w:rsidR="00A042E6">
        <w:rPr>
          <w:rFonts w:ascii="Maiandra GD" w:hAnsi="Maiandra GD"/>
          <w:sz w:val="24"/>
          <w:szCs w:val="24"/>
          <w:u w:val="single"/>
        </w:rPr>
        <w:t xml:space="preserve">estauration </w:t>
      </w:r>
      <w:r w:rsidRPr="00FC102C">
        <w:rPr>
          <w:rFonts w:ascii="Maiandra GD" w:hAnsi="Maiandra GD"/>
          <w:sz w:val="24"/>
          <w:szCs w:val="24"/>
          <w:u w:val="single"/>
        </w:rPr>
        <w:t xml:space="preserve">de la mobilité rurale et de la connectivité </w:t>
      </w:r>
    </w:p>
    <w:p w14:paraId="496C5051" w14:textId="77777777" w:rsidR="00A84572" w:rsidRPr="00C302EA" w:rsidRDefault="00A84572" w:rsidP="00C302EA">
      <w:pPr>
        <w:spacing w:after="0" w:line="240" w:lineRule="auto"/>
        <w:jc w:val="both"/>
        <w:rPr>
          <w:rFonts w:ascii="Maiandra GD" w:hAnsi="Maiandra GD"/>
          <w:sz w:val="24"/>
          <w:szCs w:val="24"/>
        </w:rPr>
      </w:pPr>
    </w:p>
    <w:p w14:paraId="1CE925A9" w14:textId="4C16B4E7" w:rsidR="00C302EA" w:rsidRPr="00C302EA" w:rsidRDefault="00C302EA" w:rsidP="00FC5065">
      <w:pPr>
        <w:spacing w:after="0" w:line="240" w:lineRule="auto"/>
        <w:ind w:left="708" w:hanging="708"/>
        <w:jc w:val="both"/>
        <w:rPr>
          <w:rFonts w:ascii="Maiandra GD" w:hAnsi="Maiandra GD"/>
          <w:sz w:val="24"/>
          <w:szCs w:val="24"/>
        </w:rPr>
      </w:pPr>
      <w:r w:rsidRPr="00C302EA">
        <w:rPr>
          <w:rFonts w:ascii="Maiandra GD" w:hAnsi="Maiandra GD"/>
          <w:sz w:val="24"/>
          <w:szCs w:val="24"/>
        </w:rPr>
        <w:t xml:space="preserve">2.1 : </w:t>
      </w:r>
      <w:r w:rsidR="00A84572">
        <w:rPr>
          <w:rFonts w:ascii="Maiandra GD" w:hAnsi="Maiandra GD"/>
          <w:sz w:val="24"/>
          <w:szCs w:val="24"/>
        </w:rPr>
        <w:tab/>
      </w:r>
      <w:r w:rsidRPr="00C302EA">
        <w:rPr>
          <w:rFonts w:ascii="Maiandra GD" w:hAnsi="Maiandra GD"/>
          <w:sz w:val="24"/>
          <w:szCs w:val="24"/>
        </w:rPr>
        <w:t>Études préparatoires et techniques de réhabilitation des routes rurales et système</w:t>
      </w:r>
      <w:r w:rsidR="00FC5065">
        <w:rPr>
          <w:rFonts w:ascii="Maiandra GD" w:hAnsi="Maiandra GD"/>
          <w:sz w:val="24"/>
          <w:szCs w:val="24"/>
        </w:rPr>
        <w:t xml:space="preserve"> </w:t>
      </w:r>
      <w:r w:rsidRPr="00C302EA">
        <w:rPr>
          <w:rFonts w:ascii="Maiandra GD" w:hAnsi="Maiandra GD"/>
          <w:sz w:val="24"/>
          <w:szCs w:val="24"/>
        </w:rPr>
        <w:t>de maintenance communautaire</w:t>
      </w:r>
    </w:p>
    <w:p w14:paraId="375698EA" w14:textId="6882FD90" w:rsidR="00C302EA" w:rsidRPr="00A84572" w:rsidRDefault="00C302EA" w:rsidP="00037187">
      <w:pPr>
        <w:pStyle w:val="ListParagraph"/>
        <w:numPr>
          <w:ilvl w:val="2"/>
          <w:numId w:val="67"/>
        </w:numPr>
        <w:spacing w:after="0" w:line="240" w:lineRule="auto"/>
        <w:jc w:val="both"/>
        <w:rPr>
          <w:rFonts w:ascii="Maiandra GD" w:hAnsi="Maiandra GD"/>
          <w:sz w:val="24"/>
          <w:szCs w:val="24"/>
        </w:rPr>
      </w:pPr>
      <w:r w:rsidRPr="00A84572">
        <w:rPr>
          <w:rFonts w:ascii="Maiandra GD" w:hAnsi="Maiandra GD"/>
          <w:sz w:val="24"/>
          <w:szCs w:val="24"/>
        </w:rPr>
        <w:t>Travaux de réhabilitation</w:t>
      </w:r>
    </w:p>
    <w:p w14:paraId="41046AE6" w14:textId="77777777" w:rsidR="00A84572" w:rsidRPr="00A84572" w:rsidRDefault="00A84572" w:rsidP="00A84572">
      <w:pPr>
        <w:spacing w:after="0" w:line="240" w:lineRule="auto"/>
        <w:jc w:val="both"/>
        <w:rPr>
          <w:rFonts w:ascii="Maiandra GD" w:hAnsi="Maiandra GD"/>
          <w:sz w:val="24"/>
          <w:szCs w:val="24"/>
        </w:rPr>
      </w:pPr>
    </w:p>
    <w:p w14:paraId="10351EA7" w14:textId="77777777" w:rsidR="00C302EA" w:rsidRPr="00FC102C" w:rsidRDefault="00C302EA" w:rsidP="00A84572">
      <w:pPr>
        <w:rPr>
          <w:rFonts w:ascii="Maiandra GD" w:hAnsi="Maiandra GD"/>
          <w:sz w:val="24"/>
          <w:szCs w:val="24"/>
          <w:u w:val="single"/>
        </w:rPr>
      </w:pPr>
      <w:r w:rsidRPr="00FC102C">
        <w:rPr>
          <w:rFonts w:ascii="Maiandra GD" w:hAnsi="Maiandra GD"/>
          <w:sz w:val="24"/>
          <w:szCs w:val="24"/>
          <w:u w:val="single"/>
        </w:rPr>
        <w:t>Composante 3 : Investissements productifs et développement de la chaîne de valeur</w:t>
      </w:r>
    </w:p>
    <w:p w14:paraId="60E5B7BF" w14:textId="197EBF23" w:rsidR="00C302EA" w:rsidRPr="00C302EA" w:rsidRDefault="00C302EA" w:rsidP="00C302EA">
      <w:pPr>
        <w:spacing w:after="0" w:line="240" w:lineRule="auto"/>
        <w:jc w:val="both"/>
        <w:rPr>
          <w:rFonts w:ascii="Maiandra GD" w:hAnsi="Maiandra GD"/>
          <w:sz w:val="24"/>
          <w:szCs w:val="24"/>
        </w:rPr>
      </w:pPr>
      <w:r w:rsidRPr="00C302EA">
        <w:rPr>
          <w:rFonts w:ascii="Maiandra GD" w:hAnsi="Maiandra GD"/>
          <w:sz w:val="24"/>
          <w:szCs w:val="24"/>
        </w:rPr>
        <w:t xml:space="preserve">3.1 </w:t>
      </w:r>
      <w:r w:rsidR="00A84572">
        <w:rPr>
          <w:rFonts w:ascii="Maiandra GD" w:hAnsi="Maiandra GD"/>
          <w:sz w:val="24"/>
          <w:szCs w:val="24"/>
        </w:rPr>
        <w:tab/>
      </w:r>
      <w:r w:rsidRPr="00C302EA">
        <w:rPr>
          <w:rFonts w:ascii="Maiandra GD" w:hAnsi="Maiandra GD"/>
          <w:sz w:val="24"/>
          <w:szCs w:val="24"/>
        </w:rPr>
        <w:t>Etudes préparatoires, assistance technique et matériel</w:t>
      </w:r>
    </w:p>
    <w:p w14:paraId="67C6F460" w14:textId="1EB2BB3C" w:rsidR="00C302EA" w:rsidRPr="00A84572" w:rsidRDefault="00A84572" w:rsidP="00037187">
      <w:pPr>
        <w:pStyle w:val="ListParagraph"/>
        <w:numPr>
          <w:ilvl w:val="1"/>
          <w:numId w:val="66"/>
        </w:numPr>
        <w:spacing w:after="0" w:line="240" w:lineRule="auto"/>
        <w:jc w:val="both"/>
        <w:rPr>
          <w:rFonts w:ascii="Maiandra GD" w:hAnsi="Maiandra GD"/>
          <w:sz w:val="24"/>
          <w:szCs w:val="24"/>
        </w:rPr>
      </w:pPr>
      <w:r w:rsidRPr="00A84572">
        <w:rPr>
          <w:rFonts w:ascii="Maiandra GD" w:hAnsi="Maiandra GD"/>
          <w:sz w:val="24"/>
          <w:szCs w:val="24"/>
        </w:rPr>
        <w:tab/>
      </w:r>
      <w:r w:rsidR="00C302EA" w:rsidRPr="00A84572">
        <w:rPr>
          <w:rFonts w:ascii="Maiandra GD" w:hAnsi="Maiandra GD"/>
          <w:sz w:val="24"/>
          <w:szCs w:val="24"/>
        </w:rPr>
        <w:t>Investissements productifs et petites infrastructures</w:t>
      </w:r>
    </w:p>
    <w:p w14:paraId="5699E67C" w14:textId="117FA7D7" w:rsidR="00C302EA" w:rsidRPr="00A84572" w:rsidRDefault="00A84572" w:rsidP="00A84572">
      <w:pPr>
        <w:spacing w:after="0" w:line="240" w:lineRule="auto"/>
        <w:jc w:val="both"/>
        <w:rPr>
          <w:rFonts w:ascii="Maiandra GD" w:hAnsi="Maiandra GD"/>
          <w:sz w:val="24"/>
          <w:szCs w:val="24"/>
        </w:rPr>
      </w:pPr>
      <w:r>
        <w:rPr>
          <w:rFonts w:ascii="Maiandra GD" w:hAnsi="Maiandra GD"/>
          <w:sz w:val="24"/>
          <w:szCs w:val="24"/>
        </w:rPr>
        <w:t xml:space="preserve">3.3 </w:t>
      </w:r>
      <w:r>
        <w:rPr>
          <w:rFonts w:ascii="Maiandra GD" w:hAnsi="Maiandra GD"/>
          <w:sz w:val="24"/>
          <w:szCs w:val="24"/>
        </w:rPr>
        <w:tab/>
      </w:r>
      <w:r w:rsidR="00C302EA" w:rsidRPr="00A84572">
        <w:rPr>
          <w:rFonts w:ascii="Maiandra GD" w:hAnsi="Maiandra GD"/>
          <w:sz w:val="24"/>
          <w:szCs w:val="24"/>
        </w:rPr>
        <w:t>Engagement citoyen et prévention</w:t>
      </w:r>
    </w:p>
    <w:p w14:paraId="36D8FC9C" w14:textId="77777777" w:rsidR="00A84572" w:rsidRDefault="00A84572" w:rsidP="00A84572">
      <w:pPr>
        <w:rPr>
          <w:rFonts w:ascii="Maiandra GD" w:hAnsi="Maiandra GD"/>
          <w:b/>
          <w:sz w:val="24"/>
          <w:szCs w:val="24"/>
        </w:rPr>
      </w:pPr>
    </w:p>
    <w:p w14:paraId="692BF431" w14:textId="77777777" w:rsidR="00C302EA" w:rsidRDefault="00C302EA" w:rsidP="00A84572">
      <w:pPr>
        <w:rPr>
          <w:rFonts w:ascii="Maiandra GD" w:hAnsi="Maiandra GD"/>
          <w:sz w:val="24"/>
          <w:szCs w:val="24"/>
          <w:u w:val="single"/>
        </w:rPr>
      </w:pPr>
      <w:r w:rsidRPr="00FC102C">
        <w:rPr>
          <w:rFonts w:ascii="Maiandra GD" w:hAnsi="Maiandra GD"/>
          <w:sz w:val="24"/>
          <w:szCs w:val="24"/>
          <w:u w:val="single"/>
        </w:rPr>
        <w:t>Composante 4 : Gestion du Projet</w:t>
      </w:r>
    </w:p>
    <w:p w14:paraId="7192BA07" w14:textId="79BDC984" w:rsidR="00FE131A" w:rsidRPr="00FE131A" w:rsidRDefault="00FE131A" w:rsidP="00FE131A">
      <w:pPr>
        <w:ind w:firstLine="708"/>
        <w:rPr>
          <w:rFonts w:ascii="Maiandra GD" w:hAnsi="Maiandra GD"/>
          <w:sz w:val="24"/>
          <w:szCs w:val="24"/>
        </w:rPr>
      </w:pPr>
      <w:r w:rsidRPr="00FE131A">
        <w:rPr>
          <w:rFonts w:ascii="Maiandra GD" w:hAnsi="Maiandra GD"/>
          <w:sz w:val="24"/>
          <w:szCs w:val="24"/>
        </w:rPr>
        <w:t>Coordination</w:t>
      </w:r>
      <w:r>
        <w:rPr>
          <w:rFonts w:ascii="Maiandra GD" w:hAnsi="Maiandra GD"/>
          <w:sz w:val="24"/>
          <w:szCs w:val="24"/>
        </w:rPr>
        <w:t>,</w:t>
      </w:r>
      <w:r w:rsidR="00ED3467">
        <w:rPr>
          <w:rFonts w:ascii="Maiandra GD" w:hAnsi="Maiandra GD"/>
          <w:sz w:val="24"/>
          <w:szCs w:val="24"/>
        </w:rPr>
        <w:t xml:space="preserve"> communication, </w:t>
      </w:r>
      <w:r>
        <w:rPr>
          <w:rFonts w:ascii="Maiandra GD" w:hAnsi="Maiandra GD"/>
          <w:sz w:val="24"/>
          <w:szCs w:val="24"/>
        </w:rPr>
        <w:t xml:space="preserve">gestion et suivi </w:t>
      </w:r>
      <w:r w:rsidRPr="00FE131A">
        <w:rPr>
          <w:rFonts w:ascii="Maiandra GD" w:hAnsi="Maiandra GD"/>
          <w:sz w:val="24"/>
          <w:szCs w:val="24"/>
        </w:rPr>
        <w:t>des activités</w:t>
      </w:r>
    </w:p>
    <w:p w14:paraId="5643F123" w14:textId="0CAEC578" w:rsidR="00C302EA" w:rsidRPr="00FC102C" w:rsidRDefault="00C302EA" w:rsidP="00A84572">
      <w:pPr>
        <w:rPr>
          <w:rFonts w:ascii="Maiandra GD" w:hAnsi="Maiandra GD"/>
          <w:sz w:val="24"/>
          <w:szCs w:val="24"/>
          <w:u w:val="single"/>
        </w:rPr>
      </w:pPr>
      <w:r w:rsidRPr="00FC102C">
        <w:rPr>
          <w:rFonts w:ascii="Maiandra GD" w:hAnsi="Maiandra GD"/>
          <w:sz w:val="24"/>
          <w:szCs w:val="24"/>
          <w:u w:val="single"/>
        </w:rPr>
        <w:t>Composante 5</w:t>
      </w:r>
      <w:r w:rsidR="00A84572" w:rsidRPr="00FC102C">
        <w:rPr>
          <w:rFonts w:ascii="Maiandra GD" w:hAnsi="Maiandra GD"/>
          <w:sz w:val="24"/>
          <w:szCs w:val="24"/>
          <w:u w:val="single"/>
        </w:rPr>
        <w:t xml:space="preserve"> : </w:t>
      </w:r>
      <w:r w:rsidRPr="00FC102C">
        <w:rPr>
          <w:rFonts w:ascii="Maiandra GD" w:hAnsi="Maiandra GD"/>
          <w:sz w:val="24"/>
          <w:szCs w:val="24"/>
          <w:u w:val="single"/>
        </w:rPr>
        <w:t>Intervention</w:t>
      </w:r>
      <w:r w:rsidR="00FC102C" w:rsidRPr="00FC102C">
        <w:rPr>
          <w:rFonts w:ascii="Maiandra GD" w:hAnsi="Maiandra GD"/>
          <w:sz w:val="24"/>
          <w:szCs w:val="24"/>
          <w:u w:val="single"/>
        </w:rPr>
        <w:t>s</w:t>
      </w:r>
      <w:r w:rsidRPr="00FC102C">
        <w:rPr>
          <w:rFonts w:ascii="Maiandra GD" w:hAnsi="Maiandra GD"/>
          <w:sz w:val="24"/>
          <w:szCs w:val="24"/>
          <w:u w:val="single"/>
        </w:rPr>
        <w:t xml:space="preserve"> d’</w:t>
      </w:r>
      <w:r w:rsidR="00FC102C" w:rsidRPr="00FC102C">
        <w:rPr>
          <w:rFonts w:ascii="Maiandra GD" w:hAnsi="Maiandra GD"/>
          <w:sz w:val="24"/>
          <w:szCs w:val="24"/>
          <w:u w:val="single"/>
        </w:rPr>
        <w:t>u</w:t>
      </w:r>
      <w:r w:rsidRPr="00FC102C">
        <w:rPr>
          <w:rFonts w:ascii="Maiandra GD" w:hAnsi="Maiandra GD"/>
          <w:sz w:val="24"/>
          <w:szCs w:val="24"/>
          <w:u w:val="single"/>
        </w:rPr>
        <w:t xml:space="preserve">rgence </w:t>
      </w:r>
      <w:r w:rsidR="00FC102C" w:rsidRPr="00FC102C">
        <w:rPr>
          <w:rFonts w:ascii="Maiandra GD" w:hAnsi="Maiandra GD"/>
          <w:sz w:val="24"/>
          <w:szCs w:val="24"/>
          <w:u w:val="single"/>
        </w:rPr>
        <w:t>et contingences</w:t>
      </w:r>
    </w:p>
    <w:p w14:paraId="1EDE095D" w14:textId="77777777" w:rsidR="003C7A64" w:rsidRPr="0011791A" w:rsidRDefault="003C7A64" w:rsidP="003C7A64">
      <w:pPr>
        <w:pStyle w:val="Caption"/>
        <w:rPr>
          <w:rFonts w:ascii="Maiandra GD" w:hAnsi="Maiandra GD"/>
          <w:sz w:val="22"/>
          <w:szCs w:val="22"/>
          <w:lang w:val="fr-FR"/>
        </w:rPr>
      </w:pPr>
      <w:bookmarkStart w:id="26" w:name="_Toc29230441"/>
      <w:r w:rsidRPr="0011791A">
        <w:rPr>
          <w:rFonts w:ascii="Maiandra GD" w:hAnsi="Maiandra GD"/>
          <w:sz w:val="22"/>
          <w:szCs w:val="22"/>
        </w:rPr>
        <w:lastRenderedPageBreak/>
        <w:t xml:space="preserve">Tableau </w:t>
      </w:r>
      <w:r w:rsidRPr="0011791A">
        <w:rPr>
          <w:rFonts w:ascii="Maiandra GD" w:hAnsi="Maiandra GD"/>
          <w:sz w:val="22"/>
          <w:szCs w:val="22"/>
        </w:rPr>
        <w:fldChar w:fldCharType="begin"/>
      </w:r>
      <w:r w:rsidRPr="0011791A">
        <w:rPr>
          <w:rFonts w:ascii="Maiandra GD" w:hAnsi="Maiandra GD"/>
          <w:sz w:val="22"/>
          <w:szCs w:val="22"/>
        </w:rPr>
        <w:instrText xml:space="preserve"> SEQ Tableau \* ARABIC </w:instrText>
      </w:r>
      <w:r w:rsidRPr="0011791A">
        <w:rPr>
          <w:rFonts w:ascii="Maiandra GD" w:hAnsi="Maiandra GD"/>
          <w:sz w:val="22"/>
          <w:szCs w:val="22"/>
        </w:rPr>
        <w:fldChar w:fldCharType="separate"/>
      </w:r>
      <w:r w:rsidR="00CE34F2" w:rsidRPr="0011791A">
        <w:rPr>
          <w:rFonts w:ascii="Maiandra GD" w:hAnsi="Maiandra GD"/>
          <w:noProof/>
          <w:sz w:val="22"/>
          <w:szCs w:val="22"/>
        </w:rPr>
        <w:t>1</w:t>
      </w:r>
      <w:r w:rsidRPr="0011791A">
        <w:rPr>
          <w:rFonts w:ascii="Maiandra GD" w:hAnsi="Maiandra GD"/>
          <w:sz w:val="22"/>
          <w:szCs w:val="22"/>
        </w:rPr>
        <w:fldChar w:fldCharType="end"/>
      </w:r>
      <w:r w:rsidRPr="0011791A">
        <w:rPr>
          <w:rFonts w:ascii="Maiandra GD" w:hAnsi="Maiandra GD"/>
          <w:sz w:val="22"/>
          <w:szCs w:val="22"/>
        </w:rPr>
        <w:t> </w:t>
      </w:r>
      <w:r w:rsidRPr="0011791A">
        <w:rPr>
          <w:rFonts w:ascii="Maiandra GD" w:hAnsi="Maiandra GD"/>
          <w:sz w:val="22"/>
          <w:szCs w:val="22"/>
          <w:lang w:val="fr-FR"/>
        </w:rPr>
        <w:t>: Composantes et activités principales du projet</w:t>
      </w:r>
      <w:bookmarkEnd w:id="26"/>
    </w:p>
    <w:tbl>
      <w:tblPr>
        <w:tblStyle w:val="TableGrid"/>
        <w:tblW w:w="0" w:type="auto"/>
        <w:tblLook w:val="04A0" w:firstRow="1" w:lastRow="0" w:firstColumn="1" w:lastColumn="0" w:noHBand="0" w:noVBand="1"/>
      </w:tblPr>
      <w:tblGrid>
        <w:gridCol w:w="2830"/>
        <w:gridCol w:w="1276"/>
        <w:gridCol w:w="4954"/>
      </w:tblGrid>
      <w:tr w:rsidR="005A5C93" w:rsidRPr="0011791A" w14:paraId="724F4241" w14:textId="77777777" w:rsidTr="00CF6187">
        <w:trPr>
          <w:tblHeader/>
        </w:trPr>
        <w:tc>
          <w:tcPr>
            <w:tcW w:w="2830" w:type="dxa"/>
          </w:tcPr>
          <w:p w14:paraId="471A01E3" w14:textId="77777777" w:rsidR="005A5C93" w:rsidRPr="0011791A" w:rsidRDefault="005A5C93" w:rsidP="00C7796A">
            <w:pPr>
              <w:jc w:val="both"/>
              <w:rPr>
                <w:rFonts w:ascii="Maiandra GD" w:hAnsi="Maiandra GD"/>
                <w:b/>
                <w:sz w:val="24"/>
                <w:szCs w:val="24"/>
              </w:rPr>
            </w:pPr>
            <w:r w:rsidRPr="0011791A">
              <w:rPr>
                <w:rFonts w:ascii="Maiandra GD" w:hAnsi="Maiandra GD"/>
                <w:b/>
                <w:sz w:val="24"/>
                <w:szCs w:val="24"/>
              </w:rPr>
              <w:t>Composantes</w:t>
            </w:r>
          </w:p>
        </w:tc>
        <w:tc>
          <w:tcPr>
            <w:tcW w:w="1276" w:type="dxa"/>
          </w:tcPr>
          <w:p w14:paraId="4BC737C8" w14:textId="77777777" w:rsidR="005A5C93" w:rsidRPr="0011791A" w:rsidRDefault="005A5C93" w:rsidP="00C7796A">
            <w:pPr>
              <w:jc w:val="both"/>
              <w:rPr>
                <w:rFonts w:ascii="Maiandra GD" w:hAnsi="Maiandra GD"/>
                <w:b/>
                <w:sz w:val="24"/>
                <w:szCs w:val="24"/>
              </w:rPr>
            </w:pPr>
            <w:r w:rsidRPr="0011791A">
              <w:rPr>
                <w:rFonts w:ascii="Maiandra GD" w:hAnsi="Maiandra GD"/>
                <w:b/>
                <w:sz w:val="24"/>
                <w:szCs w:val="24"/>
              </w:rPr>
              <w:t>Coût estimatif</w:t>
            </w:r>
          </w:p>
        </w:tc>
        <w:tc>
          <w:tcPr>
            <w:tcW w:w="4954" w:type="dxa"/>
          </w:tcPr>
          <w:p w14:paraId="34B3D716" w14:textId="77777777" w:rsidR="005A5C93" w:rsidRPr="0011791A" w:rsidRDefault="00AC521F" w:rsidP="00AC521F">
            <w:pPr>
              <w:jc w:val="both"/>
              <w:rPr>
                <w:rFonts w:ascii="Maiandra GD" w:hAnsi="Maiandra GD"/>
                <w:b/>
                <w:sz w:val="24"/>
                <w:szCs w:val="24"/>
              </w:rPr>
            </w:pPr>
            <w:r w:rsidRPr="0011791A">
              <w:rPr>
                <w:rFonts w:ascii="Maiandra GD" w:hAnsi="Maiandra GD"/>
                <w:b/>
                <w:sz w:val="24"/>
                <w:szCs w:val="24"/>
              </w:rPr>
              <w:t>Principales a</w:t>
            </w:r>
            <w:r w:rsidR="005A5C93" w:rsidRPr="0011791A">
              <w:rPr>
                <w:rFonts w:ascii="Maiandra GD" w:hAnsi="Maiandra GD"/>
                <w:b/>
                <w:sz w:val="24"/>
                <w:szCs w:val="24"/>
              </w:rPr>
              <w:t>ctivités</w:t>
            </w:r>
          </w:p>
        </w:tc>
      </w:tr>
      <w:tr w:rsidR="005A5C93" w:rsidRPr="0011791A" w14:paraId="11825267" w14:textId="77777777" w:rsidTr="00CF6187">
        <w:tc>
          <w:tcPr>
            <w:tcW w:w="2830" w:type="dxa"/>
          </w:tcPr>
          <w:p w14:paraId="65AD9A97" w14:textId="5D4780BE" w:rsidR="005A5C93" w:rsidRPr="0011791A" w:rsidRDefault="005A5C93" w:rsidP="00FE131A">
            <w:pPr>
              <w:rPr>
                <w:rFonts w:ascii="Maiandra GD" w:hAnsi="Maiandra GD"/>
              </w:rPr>
            </w:pPr>
            <w:r w:rsidRPr="0011791A">
              <w:rPr>
                <w:rFonts w:ascii="Maiandra GD" w:hAnsi="Maiandra GD"/>
                <w:b/>
              </w:rPr>
              <w:t>Composante 1</w:t>
            </w:r>
            <w:r w:rsidRPr="0011791A">
              <w:rPr>
                <w:rFonts w:ascii="Maiandra GD" w:hAnsi="Maiandra GD"/>
              </w:rPr>
              <w:t xml:space="preserve"> : </w:t>
            </w:r>
            <w:r w:rsidR="00FE131A" w:rsidRPr="001208DC">
              <w:rPr>
                <w:rFonts w:ascii="Maiandra GD" w:hAnsi="Maiandra GD"/>
              </w:rPr>
              <w:t>Platefor</w:t>
            </w:r>
            <w:r w:rsidR="00A042E6">
              <w:rPr>
                <w:rFonts w:ascii="Maiandra GD" w:hAnsi="Maiandra GD"/>
              </w:rPr>
              <w:t xml:space="preserve">me de coordination régionale, </w:t>
            </w:r>
            <w:r w:rsidR="00FE131A" w:rsidRPr="001208DC">
              <w:rPr>
                <w:rFonts w:ascii="Maiandra GD" w:hAnsi="Maiandra GD"/>
              </w:rPr>
              <w:t>nationale et renforcement de capacités locales</w:t>
            </w:r>
          </w:p>
        </w:tc>
        <w:tc>
          <w:tcPr>
            <w:tcW w:w="1276" w:type="dxa"/>
          </w:tcPr>
          <w:p w14:paraId="5010911C" w14:textId="77777777" w:rsidR="005A5C93" w:rsidRPr="0011791A" w:rsidRDefault="005A5C93" w:rsidP="00FE131A">
            <w:pPr>
              <w:jc w:val="center"/>
              <w:rPr>
                <w:rFonts w:ascii="Maiandra GD" w:hAnsi="Maiandra GD"/>
              </w:rPr>
            </w:pPr>
            <w:r w:rsidRPr="0011791A">
              <w:rPr>
                <w:rFonts w:ascii="Maiandra GD" w:hAnsi="Maiandra GD"/>
              </w:rPr>
              <w:t>5 millions USD</w:t>
            </w:r>
          </w:p>
        </w:tc>
        <w:tc>
          <w:tcPr>
            <w:tcW w:w="4954" w:type="dxa"/>
          </w:tcPr>
          <w:p w14:paraId="5D22A974" w14:textId="2940E326" w:rsidR="00ED3467" w:rsidRPr="00CF6187" w:rsidRDefault="00ED3467" w:rsidP="00041419">
            <w:pPr>
              <w:pStyle w:val="ListParagraph"/>
              <w:numPr>
                <w:ilvl w:val="0"/>
                <w:numId w:val="6"/>
              </w:numPr>
              <w:rPr>
                <w:rFonts w:ascii="Maiandra GD" w:hAnsi="Maiandra GD"/>
              </w:rPr>
            </w:pPr>
            <w:r w:rsidRPr="00CF6187">
              <w:rPr>
                <w:rFonts w:ascii="Maiandra GD" w:hAnsi="Maiandra GD"/>
              </w:rPr>
              <w:t xml:space="preserve">Appui à la recherche et études sur les facteurs de fragilités et barrières au développement du territoire ; </w:t>
            </w:r>
          </w:p>
          <w:p w14:paraId="41FC770F" w14:textId="0FE6EDE3" w:rsidR="00ED3467" w:rsidRPr="00FD379D" w:rsidRDefault="00ED3467" w:rsidP="00041419">
            <w:pPr>
              <w:pStyle w:val="ListParagraph"/>
              <w:numPr>
                <w:ilvl w:val="0"/>
                <w:numId w:val="6"/>
              </w:numPr>
              <w:rPr>
                <w:rFonts w:ascii="Maiandra GD" w:hAnsi="Maiandra GD"/>
              </w:rPr>
            </w:pPr>
            <w:r w:rsidRPr="00FD379D">
              <w:rPr>
                <w:rFonts w:ascii="Maiandra GD" w:hAnsi="Maiandra GD"/>
              </w:rPr>
              <w:t>Appui aux  communes dans la révision des PDC</w:t>
            </w:r>
            <w:r w:rsidR="00FD379D" w:rsidRPr="00FD379D">
              <w:rPr>
                <w:rFonts w:ascii="Maiandra GD" w:hAnsi="Maiandra GD"/>
              </w:rPr>
              <w:t xml:space="preserve"> et </w:t>
            </w:r>
            <w:r w:rsidRPr="00FD379D">
              <w:rPr>
                <w:rFonts w:ascii="Maiandra GD" w:hAnsi="Maiandra GD"/>
              </w:rPr>
              <w:t>à l’élaboration du budget participatif</w:t>
            </w:r>
          </w:p>
          <w:p w14:paraId="0D705CD5" w14:textId="77777777" w:rsidR="00ED3467" w:rsidRPr="00CF6187" w:rsidRDefault="00ED3467" w:rsidP="00041419">
            <w:pPr>
              <w:pStyle w:val="ListParagraph"/>
              <w:numPr>
                <w:ilvl w:val="0"/>
                <w:numId w:val="6"/>
              </w:numPr>
              <w:rPr>
                <w:rFonts w:ascii="Maiandra GD" w:hAnsi="Maiandra GD"/>
              </w:rPr>
            </w:pPr>
            <w:r w:rsidRPr="00CF6187">
              <w:rPr>
                <w:rFonts w:ascii="Maiandra GD" w:hAnsi="Maiandra GD"/>
              </w:rPr>
              <w:t xml:space="preserve">Appui à la mise en œuvre des plans d’investissement annuel des communes </w:t>
            </w:r>
          </w:p>
          <w:p w14:paraId="2AA61DD0" w14:textId="77777777" w:rsidR="00ED3467" w:rsidRPr="00CF6187" w:rsidRDefault="00ED3467" w:rsidP="00041419">
            <w:pPr>
              <w:pStyle w:val="ListParagraph"/>
              <w:numPr>
                <w:ilvl w:val="0"/>
                <w:numId w:val="6"/>
              </w:numPr>
              <w:rPr>
                <w:rFonts w:ascii="Maiandra GD" w:hAnsi="Maiandra GD"/>
              </w:rPr>
            </w:pPr>
            <w:r w:rsidRPr="00CF6187">
              <w:rPr>
                <w:rFonts w:ascii="Maiandra GD" w:hAnsi="Maiandra GD"/>
              </w:rPr>
              <w:t>Appui aux comités locaux de gestion sur le renforcement de  l’engagement citoyen, (renforcement de capacité)</w:t>
            </w:r>
          </w:p>
          <w:p w14:paraId="7D297234" w14:textId="77777777" w:rsidR="00ED3467" w:rsidRPr="00CF6187" w:rsidRDefault="00ED3467" w:rsidP="00041419">
            <w:pPr>
              <w:pStyle w:val="ListParagraph"/>
              <w:numPr>
                <w:ilvl w:val="0"/>
                <w:numId w:val="6"/>
              </w:numPr>
              <w:rPr>
                <w:rFonts w:ascii="Maiandra GD" w:hAnsi="Maiandra GD"/>
              </w:rPr>
            </w:pPr>
            <w:r w:rsidRPr="00CF6187">
              <w:rPr>
                <w:rFonts w:ascii="Maiandra GD" w:hAnsi="Maiandra GD"/>
              </w:rPr>
              <w:t>Soutien à la réalisation des schémas d’aménagements régionaux fonciers pour pallier aux conflits liés aux espaces partagés</w:t>
            </w:r>
          </w:p>
          <w:p w14:paraId="3A0F2E20" w14:textId="77777777" w:rsidR="00ED3467" w:rsidRPr="00CF6187" w:rsidRDefault="00ED3467" w:rsidP="00041419">
            <w:pPr>
              <w:pStyle w:val="ListParagraph"/>
              <w:numPr>
                <w:ilvl w:val="0"/>
                <w:numId w:val="6"/>
              </w:numPr>
              <w:rPr>
                <w:rFonts w:ascii="Maiandra GD" w:hAnsi="Maiandra GD"/>
              </w:rPr>
            </w:pPr>
            <w:r w:rsidRPr="00CF6187">
              <w:rPr>
                <w:rFonts w:ascii="Maiandra GD" w:hAnsi="Maiandra GD"/>
              </w:rPr>
              <w:t>Soutien pour le renforcement des cadres et  mécanismes régionaux, départementaux et communaux de coordination et de suivi évaluation des activités de développement</w:t>
            </w:r>
          </w:p>
          <w:p w14:paraId="2B513CA1" w14:textId="77777777" w:rsidR="00ED3467" w:rsidRPr="00CF6187" w:rsidRDefault="00ED3467" w:rsidP="00041419">
            <w:pPr>
              <w:pStyle w:val="ListParagraph"/>
              <w:numPr>
                <w:ilvl w:val="0"/>
                <w:numId w:val="6"/>
              </w:numPr>
              <w:rPr>
                <w:rFonts w:ascii="Maiandra GD" w:hAnsi="Maiandra GD"/>
              </w:rPr>
            </w:pPr>
            <w:r w:rsidRPr="00CF6187">
              <w:rPr>
                <w:rFonts w:ascii="Maiandra GD" w:hAnsi="Maiandra GD"/>
              </w:rPr>
              <w:t>Formation des acteurs communaux sur le développement local, la gouvernance locale et la maitrise d’ouvrage</w:t>
            </w:r>
          </w:p>
          <w:p w14:paraId="668FB624" w14:textId="77777777" w:rsidR="00ED3467" w:rsidRPr="00CF6187" w:rsidRDefault="00ED3467" w:rsidP="00041419">
            <w:pPr>
              <w:pStyle w:val="ListParagraph"/>
              <w:numPr>
                <w:ilvl w:val="0"/>
                <w:numId w:val="6"/>
              </w:numPr>
              <w:rPr>
                <w:rFonts w:ascii="Maiandra GD" w:hAnsi="Maiandra GD"/>
              </w:rPr>
            </w:pPr>
            <w:r w:rsidRPr="00CF6187">
              <w:rPr>
                <w:rFonts w:ascii="Maiandra GD" w:hAnsi="Maiandra GD"/>
              </w:rPr>
              <w:t>Appui à la mise en œuvre de la Stratégie Nationale des Pôles Régionaux de Développement afin de permettre l’implication des jeunes et des femmes et d’atténuer les risques sécuritaires et les migrations</w:t>
            </w:r>
          </w:p>
          <w:p w14:paraId="324B721F" w14:textId="7638C791" w:rsidR="00ED3467" w:rsidRPr="00CF6187" w:rsidRDefault="00ED3467" w:rsidP="00041419">
            <w:pPr>
              <w:pStyle w:val="ListParagraph"/>
              <w:numPr>
                <w:ilvl w:val="0"/>
                <w:numId w:val="6"/>
              </w:numPr>
              <w:rPr>
                <w:rFonts w:ascii="Maiandra GD" w:hAnsi="Maiandra GD"/>
              </w:rPr>
            </w:pPr>
            <w:r w:rsidRPr="00CF6187">
              <w:rPr>
                <w:rFonts w:ascii="Maiandra GD" w:hAnsi="Maiandra GD"/>
              </w:rPr>
              <w:t xml:space="preserve">Soutien </w:t>
            </w:r>
            <w:r w:rsidR="00CF6187">
              <w:rPr>
                <w:rFonts w:ascii="Maiandra GD" w:hAnsi="Maiandra GD"/>
              </w:rPr>
              <w:t>à l’</w:t>
            </w:r>
            <w:r w:rsidRPr="00CF6187">
              <w:rPr>
                <w:rFonts w:ascii="Maiandra GD" w:hAnsi="Maiandra GD"/>
              </w:rPr>
              <w:t xml:space="preserve">université de Diffa ainsi que les </w:t>
            </w:r>
            <w:r w:rsidR="00CF6187">
              <w:rPr>
                <w:rFonts w:ascii="Maiandra GD" w:hAnsi="Maiandra GD"/>
              </w:rPr>
              <w:t>actions de recherche</w:t>
            </w:r>
            <w:r w:rsidRPr="00CF6187">
              <w:rPr>
                <w:rFonts w:ascii="Maiandra GD" w:hAnsi="Maiandra GD"/>
              </w:rPr>
              <w:t>, en lien avec les objectifs du projet</w:t>
            </w:r>
          </w:p>
          <w:p w14:paraId="4E118759" w14:textId="41D28483" w:rsidR="00CF6187" w:rsidRPr="00CF6187" w:rsidRDefault="00CF6187" w:rsidP="00CF6187">
            <w:pPr>
              <w:rPr>
                <w:rFonts w:ascii="Maiandra GD" w:hAnsi="Maiandra GD"/>
              </w:rPr>
            </w:pPr>
          </w:p>
        </w:tc>
      </w:tr>
      <w:tr w:rsidR="00457A0F" w:rsidRPr="0011791A" w14:paraId="545CAA90" w14:textId="77777777" w:rsidTr="00CF6187">
        <w:tc>
          <w:tcPr>
            <w:tcW w:w="2830" w:type="dxa"/>
          </w:tcPr>
          <w:p w14:paraId="6568A991" w14:textId="15BE9BB7" w:rsidR="00457A0F" w:rsidRPr="0011791A" w:rsidRDefault="006623AD" w:rsidP="00A042E6">
            <w:pPr>
              <w:rPr>
                <w:rFonts w:ascii="Maiandra GD" w:hAnsi="Maiandra GD"/>
                <w:b/>
              </w:rPr>
            </w:pPr>
            <w:r>
              <w:rPr>
                <w:rFonts w:ascii="Maiandra GD" w:hAnsi="Maiandra GD"/>
                <w:b/>
              </w:rPr>
              <w:t>Composante 2</w:t>
            </w:r>
            <w:r w:rsidR="00457A0F" w:rsidRPr="0011791A">
              <w:rPr>
                <w:rFonts w:ascii="Maiandra GD" w:hAnsi="Maiandra GD"/>
                <w:b/>
              </w:rPr>
              <w:t xml:space="preserve"> : </w:t>
            </w:r>
            <w:r w:rsidRPr="006623AD">
              <w:rPr>
                <w:rFonts w:ascii="Maiandra GD" w:hAnsi="Maiandra GD"/>
                <w:sz w:val="24"/>
                <w:szCs w:val="24"/>
              </w:rPr>
              <w:t>R</w:t>
            </w:r>
            <w:r w:rsidR="00A042E6">
              <w:rPr>
                <w:rFonts w:ascii="Maiandra GD" w:hAnsi="Maiandra GD"/>
                <w:sz w:val="24"/>
                <w:szCs w:val="24"/>
              </w:rPr>
              <w:t xml:space="preserve">estauration </w:t>
            </w:r>
            <w:r w:rsidR="00457A0F" w:rsidRPr="001208DC">
              <w:rPr>
                <w:rFonts w:ascii="Maiandra GD" w:hAnsi="Maiandra GD"/>
                <w:bCs/>
              </w:rPr>
              <w:t>de la Mobilité et de la Connectivité Rurale</w:t>
            </w:r>
          </w:p>
        </w:tc>
        <w:tc>
          <w:tcPr>
            <w:tcW w:w="1276" w:type="dxa"/>
          </w:tcPr>
          <w:p w14:paraId="7B3E1C6E" w14:textId="7A228B01" w:rsidR="00457A0F" w:rsidRDefault="00457A0F" w:rsidP="00FE131A">
            <w:pPr>
              <w:jc w:val="center"/>
              <w:rPr>
                <w:rFonts w:ascii="Maiandra GD" w:hAnsi="Maiandra GD"/>
              </w:rPr>
            </w:pPr>
            <w:r>
              <w:rPr>
                <w:rFonts w:ascii="Maiandra GD" w:hAnsi="Maiandra GD"/>
              </w:rPr>
              <w:t>30</w:t>
            </w:r>
            <w:r w:rsidRPr="0011791A">
              <w:rPr>
                <w:rFonts w:ascii="Maiandra GD" w:hAnsi="Maiandra GD"/>
              </w:rPr>
              <w:t xml:space="preserve"> millions USD</w:t>
            </w:r>
          </w:p>
        </w:tc>
        <w:tc>
          <w:tcPr>
            <w:tcW w:w="4954" w:type="dxa"/>
          </w:tcPr>
          <w:p w14:paraId="1392EB3C" w14:textId="4619AECA" w:rsidR="00457A0F" w:rsidRPr="00CF6187" w:rsidRDefault="00457A0F" w:rsidP="00457A0F">
            <w:pPr>
              <w:pStyle w:val="ListParagraph"/>
              <w:numPr>
                <w:ilvl w:val="0"/>
                <w:numId w:val="8"/>
              </w:numPr>
              <w:rPr>
                <w:rFonts w:ascii="Maiandra GD" w:hAnsi="Maiandra GD"/>
              </w:rPr>
            </w:pPr>
            <w:r w:rsidRPr="00CF6187">
              <w:rPr>
                <w:rFonts w:ascii="Maiandra GD" w:hAnsi="Maiandra GD"/>
              </w:rPr>
              <w:t xml:space="preserve">Etudes techniques </w:t>
            </w:r>
            <w:r w:rsidR="00980D9A">
              <w:rPr>
                <w:rFonts w:ascii="Maiandra GD" w:hAnsi="Maiandra GD"/>
              </w:rPr>
              <w:t xml:space="preserve">de 360 km </w:t>
            </w:r>
            <w:r w:rsidRPr="00CF6187">
              <w:rPr>
                <w:rFonts w:ascii="Maiandra GD" w:hAnsi="Maiandra GD"/>
              </w:rPr>
              <w:t xml:space="preserve">et réalisation </w:t>
            </w:r>
            <w:r w:rsidR="00980D9A">
              <w:rPr>
                <w:rFonts w:ascii="Maiandra GD" w:hAnsi="Maiandra GD"/>
              </w:rPr>
              <w:t xml:space="preserve">d’environ 170 km </w:t>
            </w:r>
            <w:r w:rsidRPr="00CF6187">
              <w:rPr>
                <w:rFonts w:ascii="Maiandra GD" w:hAnsi="Maiandra GD"/>
              </w:rPr>
              <w:t>de</w:t>
            </w:r>
            <w:r w:rsidR="00980D9A">
              <w:rPr>
                <w:rFonts w:ascii="Maiandra GD" w:hAnsi="Maiandra GD"/>
              </w:rPr>
              <w:t xml:space="preserve"> route</w:t>
            </w:r>
            <w:r w:rsidRPr="00CF6187">
              <w:rPr>
                <w:rFonts w:ascii="Maiandra GD" w:hAnsi="Maiandra GD"/>
              </w:rPr>
              <w:t xml:space="preserve"> rurales </w:t>
            </w:r>
            <w:r w:rsidR="00980D9A">
              <w:rPr>
                <w:rFonts w:ascii="Maiandra GD" w:hAnsi="Maiandra GD"/>
              </w:rPr>
              <w:t xml:space="preserve">sur les tronçons </w:t>
            </w:r>
            <w:r w:rsidRPr="00CF6187">
              <w:rPr>
                <w:rFonts w:ascii="Maiandra GD" w:hAnsi="Maiandra GD"/>
              </w:rPr>
              <w:t>suivants</w:t>
            </w:r>
            <w:r>
              <w:rPr>
                <w:rFonts w:ascii="Maiandra GD" w:hAnsi="Maiandra GD"/>
              </w:rPr>
              <w:t> :</w:t>
            </w:r>
          </w:p>
          <w:p w14:paraId="0657293B" w14:textId="77777777" w:rsidR="00457A0F" w:rsidRPr="00CF6187" w:rsidRDefault="00457A0F" w:rsidP="00457A0F">
            <w:pPr>
              <w:pStyle w:val="ListParagraph"/>
              <w:numPr>
                <w:ilvl w:val="0"/>
                <w:numId w:val="8"/>
              </w:numPr>
              <w:rPr>
                <w:rFonts w:ascii="Maiandra GD" w:hAnsi="Maiandra GD"/>
              </w:rPr>
            </w:pPr>
            <w:proofErr w:type="spellStart"/>
            <w:r w:rsidRPr="00CF6187">
              <w:rPr>
                <w:rFonts w:ascii="Maiandra GD" w:hAnsi="Maiandra GD"/>
              </w:rPr>
              <w:t>Issari-N’guel</w:t>
            </w:r>
            <w:proofErr w:type="spellEnd"/>
            <w:r w:rsidRPr="00CF6187">
              <w:rPr>
                <w:rFonts w:ascii="Maiandra GD" w:hAnsi="Maiandra GD"/>
              </w:rPr>
              <w:t xml:space="preserve"> </w:t>
            </w:r>
            <w:proofErr w:type="spellStart"/>
            <w:r w:rsidRPr="00CF6187">
              <w:rPr>
                <w:rFonts w:ascii="Maiandra GD" w:hAnsi="Maiandra GD"/>
              </w:rPr>
              <w:t>Kolo-Gagamari-Chétimari-Walada</w:t>
            </w:r>
            <w:proofErr w:type="spellEnd"/>
            <w:r w:rsidRPr="00CF6187">
              <w:rPr>
                <w:rFonts w:ascii="Maiandra GD" w:hAnsi="Maiandra GD"/>
              </w:rPr>
              <w:t xml:space="preserve"> (Frontière avec le Nigéria)</w:t>
            </w:r>
          </w:p>
          <w:p w14:paraId="58D55F89" w14:textId="77777777" w:rsidR="00457A0F" w:rsidRPr="00CF6187" w:rsidRDefault="00457A0F" w:rsidP="00457A0F">
            <w:pPr>
              <w:pStyle w:val="ListParagraph"/>
              <w:numPr>
                <w:ilvl w:val="0"/>
                <w:numId w:val="8"/>
              </w:numPr>
              <w:rPr>
                <w:rFonts w:ascii="Maiandra GD" w:hAnsi="Maiandra GD"/>
              </w:rPr>
            </w:pPr>
            <w:proofErr w:type="spellStart"/>
            <w:r w:rsidRPr="00CF6187">
              <w:rPr>
                <w:rFonts w:ascii="Maiandra GD" w:hAnsi="Maiandra GD"/>
              </w:rPr>
              <w:t>Goudoumaria</w:t>
            </w:r>
            <w:proofErr w:type="spellEnd"/>
            <w:r w:rsidRPr="00CF6187">
              <w:rPr>
                <w:rFonts w:ascii="Maiandra GD" w:hAnsi="Maiandra GD"/>
              </w:rPr>
              <w:t>-</w:t>
            </w:r>
            <w:proofErr w:type="spellStart"/>
            <w:r w:rsidRPr="00CF6187">
              <w:rPr>
                <w:rFonts w:ascii="Maiandra GD" w:hAnsi="Maiandra GD"/>
              </w:rPr>
              <w:t>Kojimerie</w:t>
            </w:r>
            <w:proofErr w:type="spellEnd"/>
            <w:r w:rsidRPr="00CF6187">
              <w:rPr>
                <w:rFonts w:ascii="Maiandra GD" w:hAnsi="Maiandra GD"/>
              </w:rPr>
              <w:t>-Abuja, (Frontière avec le Nigéria) </w:t>
            </w:r>
          </w:p>
          <w:p w14:paraId="03D6DE6F" w14:textId="77777777" w:rsidR="00457A0F" w:rsidRDefault="00457A0F" w:rsidP="00457A0F">
            <w:pPr>
              <w:pStyle w:val="ListParagraph"/>
              <w:numPr>
                <w:ilvl w:val="0"/>
                <w:numId w:val="8"/>
              </w:numPr>
              <w:rPr>
                <w:rFonts w:ascii="Maiandra GD" w:hAnsi="Maiandra GD"/>
              </w:rPr>
            </w:pPr>
            <w:proofErr w:type="spellStart"/>
            <w:r w:rsidRPr="00CF6187">
              <w:rPr>
                <w:rFonts w:ascii="Maiandra GD" w:hAnsi="Maiandra GD"/>
              </w:rPr>
              <w:t>Bouti</w:t>
            </w:r>
            <w:proofErr w:type="spellEnd"/>
            <w:r w:rsidRPr="00CF6187">
              <w:rPr>
                <w:rFonts w:ascii="Maiandra GD" w:hAnsi="Maiandra GD"/>
              </w:rPr>
              <w:t xml:space="preserve"> – </w:t>
            </w:r>
            <w:proofErr w:type="spellStart"/>
            <w:r w:rsidRPr="00CF6187">
              <w:rPr>
                <w:rFonts w:ascii="Maiandra GD" w:hAnsi="Maiandra GD"/>
              </w:rPr>
              <w:t>Goudoumaria</w:t>
            </w:r>
            <w:proofErr w:type="spellEnd"/>
          </w:p>
          <w:p w14:paraId="17EBEF0F" w14:textId="77777777" w:rsidR="00980D9A" w:rsidRDefault="00980D9A" w:rsidP="00457A0F">
            <w:pPr>
              <w:pStyle w:val="ListParagraph"/>
              <w:numPr>
                <w:ilvl w:val="0"/>
                <w:numId w:val="8"/>
              </w:numPr>
              <w:rPr>
                <w:rFonts w:ascii="Maiandra GD" w:hAnsi="Maiandra GD"/>
              </w:rPr>
            </w:pPr>
            <w:proofErr w:type="spellStart"/>
            <w:r>
              <w:rPr>
                <w:rFonts w:ascii="Maiandra GD" w:hAnsi="Maiandra GD"/>
              </w:rPr>
              <w:t>Djajéri-Cheri</w:t>
            </w:r>
            <w:proofErr w:type="spellEnd"/>
          </w:p>
          <w:p w14:paraId="18D5925D" w14:textId="0B8CCDB0" w:rsidR="00980D9A" w:rsidRPr="00FD379D" w:rsidRDefault="00980D9A" w:rsidP="00457A0F">
            <w:pPr>
              <w:pStyle w:val="ListParagraph"/>
              <w:numPr>
                <w:ilvl w:val="0"/>
                <w:numId w:val="8"/>
              </w:numPr>
              <w:rPr>
                <w:rFonts w:ascii="Maiandra GD" w:hAnsi="Maiandra GD"/>
              </w:rPr>
            </w:pPr>
            <w:proofErr w:type="spellStart"/>
            <w:r>
              <w:rPr>
                <w:rFonts w:ascii="Maiandra GD" w:hAnsi="Maiandra GD"/>
              </w:rPr>
              <w:t>Mainé</w:t>
            </w:r>
            <w:proofErr w:type="spellEnd"/>
            <w:r>
              <w:rPr>
                <w:rFonts w:ascii="Maiandra GD" w:hAnsi="Maiandra GD"/>
              </w:rPr>
              <w:t xml:space="preserve"> </w:t>
            </w:r>
            <w:proofErr w:type="spellStart"/>
            <w:r>
              <w:rPr>
                <w:rFonts w:ascii="Maiandra GD" w:hAnsi="Maiandra GD"/>
              </w:rPr>
              <w:t>Soroa</w:t>
            </w:r>
            <w:proofErr w:type="spellEnd"/>
            <w:r>
              <w:rPr>
                <w:rFonts w:ascii="Maiandra GD" w:hAnsi="Maiandra GD"/>
              </w:rPr>
              <w:t xml:space="preserve"> – </w:t>
            </w:r>
            <w:proofErr w:type="spellStart"/>
            <w:r>
              <w:rPr>
                <w:rFonts w:ascii="Maiandra GD" w:hAnsi="Maiandra GD"/>
              </w:rPr>
              <w:t>Cheri</w:t>
            </w:r>
            <w:proofErr w:type="spellEnd"/>
            <w:r>
              <w:rPr>
                <w:rFonts w:ascii="Maiandra GD" w:hAnsi="Maiandra GD"/>
              </w:rPr>
              <w:t xml:space="preserve"> - </w:t>
            </w:r>
            <w:proofErr w:type="spellStart"/>
            <w:r w:rsidR="00223F38">
              <w:rPr>
                <w:rFonts w:ascii="Maiandra GD" w:hAnsi="Maiandra GD"/>
              </w:rPr>
              <w:t>Kojimeri</w:t>
            </w:r>
            <w:proofErr w:type="spellEnd"/>
          </w:p>
        </w:tc>
      </w:tr>
      <w:tr w:rsidR="005A5C93" w:rsidRPr="0011791A" w14:paraId="0A9B3F6D" w14:textId="77777777" w:rsidTr="00CF6187">
        <w:tc>
          <w:tcPr>
            <w:tcW w:w="2830" w:type="dxa"/>
          </w:tcPr>
          <w:p w14:paraId="4F9FF091" w14:textId="513EDD4D" w:rsidR="005A5C93" w:rsidRPr="0011791A" w:rsidRDefault="005A5C93" w:rsidP="006623AD">
            <w:pPr>
              <w:rPr>
                <w:rFonts w:ascii="Maiandra GD" w:hAnsi="Maiandra GD"/>
              </w:rPr>
            </w:pPr>
            <w:r w:rsidRPr="0011791A">
              <w:rPr>
                <w:rFonts w:ascii="Maiandra GD" w:hAnsi="Maiandra GD"/>
                <w:b/>
              </w:rPr>
              <w:t xml:space="preserve">Composante </w:t>
            </w:r>
            <w:r w:rsidR="006623AD">
              <w:rPr>
                <w:rFonts w:ascii="Maiandra GD" w:hAnsi="Maiandra GD"/>
                <w:b/>
              </w:rPr>
              <w:t>3</w:t>
            </w:r>
            <w:r w:rsidRPr="0011791A">
              <w:rPr>
                <w:rFonts w:ascii="Maiandra GD" w:hAnsi="Maiandra GD"/>
                <w:b/>
              </w:rPr>
              <w:t xml:space="preserve"> : </w:t>
            </w:r>
            <w:r w:rsidR="001208DC" w:rsidRPr="001208DC">
              <w:rPr>
                <w:rFonts w:ascii="Maiandra GD" w:hAnsi="Maiandra GD"/>
                <w:bCs/>
              </w:rPr>
              <w:t>Investissements Productifs et Développement de la Chaine de Valeur</w:t>
            </w:r>
            <w:r w:rsidR="001208DC" w:rsidRPr="001208DC">
              <w:rPr>
                <w:rFonts w:ascii="Maiandra GD" w:hAnsi="Maiandra GD"/>
                <w:b/>
                <w:bCs/>
                <w:sz w:val="24"/>
                <w:szCs w:val="24"/>
              </w:rPr>
              <w:t xml:space="preserve"> </w:t>
            </w:r>
          </w:p>
        </w:tc>
        <w:tc>
          <w:tcPr>
            <w:tcW w:w="1276" w:type="dxa"/>
          </w:tcPr>
          <w:p w14:paraId="45DCB887" w14:textId="25401E6E" w:rsidR="005A5C93" w:rsidRPr="0011791A" w:rsidRDefault="00FE131A" w:rsidP="00FE131A">
            <w:pPr>
              <w:jc w:val="center"/>
              <w:rPr>
                <w:rFonts w:ascii="Maiandra GD" w:hAnsi="Maiandra GD"/>
              </w:rPr>
            </w:pPr>
            <w:r>
              <w:rPr>
                <w:rFonts w:ascii="Maiandra GD" w:hAnsi="Maiandra GD"/>
              </w:rPr>
              <w:t>20</w:t>
            </w:r>
            <w:r w:rsidR="005A5C93" w:rsidRPr="0011791A">
              <w:rPr>
                <w:rFonts w:ascii="Maiandra GD" w:hAnsi="Maiandra GD"/>
              </w:rPr>
              <w:t xml:space="preserve"> millions USD</w:t>
            </w:r>
          </w:p>
        </w:tc>
        <w:tc>
          <w:tcPr>
            <w:tcW w:w="4954" w:type="dxa"/>
          </w:tcPr>
          <w:p w14:paraId="33BB7D94" w14:textId="3ACD69C9" w:rsidR="00223F38" w:rsidRDefault="00223F38" w:rsidP="001208DC">
            <w:pPr>
              <w:pStyle w:val="ListParagraph"/>
              <w:numPr>
                <w:ilvl w:val="0"/>
                <w:numId w:val="8"/>
              </w:numPr>
              <w:rPr>
                <w:rFonts w:ascii="Maiandra GD" w:hAnsi="Maiandra GD"/>
              </w:rPr>
            </w:pPr>
            <w:r>
              <w:rPr>
                <w:rFonts w:ascii="Maiandra GD" w:hAnsi="Maiandra GD"/>
              </w:rPr>
              <w:t xml:space="preserve">Aménagement complet des cuvettes oasiennes dans les départements de </w:t>
            </w:r>
            <w:proofErr w:type="spellStart"/>
            <w:r>
              <w:rPr>
                <w:rFonts w:ascii="Maiandra GD" w:hAnsi="Maiandra GD"/>
              </w:rPr>
              <w:t>Mainé</w:t>
            </w:r>
            <w:proofErr w:type="spellEnd"/>
            <w:r>
              <w:rPr>
                <w:rFonts w:ascii="Maiandra GD" w:hAnsi="Maiandra GD"/>
              </w:rPr>
              <w:t xml:space="preserve"> et de </w:t>
            </w:r>
            <w:proofErr w:type="spellStart"/>
            <w:r>
              <w:rPr>
                <w:rFonts w:ascii="Maiandra GD" w:hAnsi="Maiandra GD"/>
              </w:rPr>
              <w:t>Goudoumaria</w:t>
            </w:r>
            <w:proofErr w:type="spellEnd"/>
          </w:p>
          <w:p w14:paraId="3BDCB5A9" w14:textId="77777777" w:rsidR="001208DC" w:rsidRPr="00FD379D" w:rsidRDefault="001208DC" w:rsidP="001208DC">
            <w:pPr>
              <w:pStyle w:val="ListParagraph"/>
              <w:numPr>
                <w:ilvl w:val="0"/>
                <w:numId w:val="8"/>
              </w:numPr>
              <w:rPr>
                <w:rFonts w:ascii="Maiandra GD" w:hAnsi="Maiandra GD"/>
              </w:rPr>
            </w:pPr>
            <w:r w:rsidRPr="00FD379D">
              <w:rPr>
                <w:rFonts w:ascii="Maiandra GD" w:hAnsi="Maiandra GD"/>
              </w:rPr>
              <w:t>Appui au</w:t>
            </w:r>
            <w:r>
              <w:rPr>
                <w:rFonts w:ascii="Maiandra GD" w:hAnsi="Maiandra GD"/>
              </w:rPr>
              <w:t xml:space="preserve"> développement des </w:t>
            </w:r>
            <w:r w:rsidRPr="00FD379D">
              <w:rPr>
                <w:rFonts w:ascii="Maiandra GD" w:hAnsi="Maiandra GD"/>
              </w:rPr>
              <w:t>filières suivantes : (</w:t>
            </w:r>
            <w:r>
              <w:rPr>
                <w:rFonts w:ascii="Maiandra GD" w:hAnsi="Maiandra GD"/>
              </w:rPr>
              <w:t>s</w:t>
            </w:r>
            <w:r w:rsidRPr="00FD379D">
              <w:rPr>
                <w:rFonts w:ascii="Maiandra GD" w:hAnsi="Maiandra GD"/>
              </w:rPr>
              <w:t xml:space="preserve">ésame, maïs, canne à sucre et datte ; arboriculture et maraichage; aviculture pour les jeunes et les femmes ; </w:t>
            </w:r>
            <w:r>
              <w:rPr>
                <w:rFonts w:ascii="Maiandra GD" w:hAnsi="Maiandra GD"/>
              </w:rPr>
              <w:t>a</w:t>
            </w:r>
            <w:r w:rsidRPr="00FD379D">
              <w:rPr>
                <w:rFonts w:ascii="Maiandra GD" w:hAnsi="Maiandra GD"/>
              </w:rPr>
              <w:t xml:space="preserve">piculture </w:t>
            </w:r>
          </w:p>
          <w:p w14:paraId="1D31D822" w14:textId="77777777" w:rsidR="001208DC" w:rsidRDefault="001208DC" w:rsidP="001208DC">
            <w:pPr>
              <w:pStyle w:val="ListParagraph"/>
              <w:numPr>
                <w:ilvl w:val="0"/>
                <w:numId w:val="8"/>
              </w:numPr>
              <w:rPr>
                <w:rFonts w:ascii="Maiandra GD" w:hAnsi="Maiandra GD"/>
              </w:rPr>
            </w:pPr>
            <w:r>
              <w:rPr>
                <w:rFonts w:ascii="Maiandra GD" w:hAnsi="Maiandra GD"/>
              </w:rPr>
              <w:lastRenderedPageBreak/>
              <w:t>Promotion de l’i</w:t>
            </w:r>
            <w:r w:rsidRPr="00FD379D">
              <w:rPr>
                <w:rFonts w:ascii="Maiandra GD" w:hAnsi="Maiandra GD"/>
              </w:rPr>
              <w:t xml:space="preserve">rrigation le long de la </w:t>
            </w:r>
            <w:proofErr w:type="spellStart"/>
            <w:r w:rsidRPr="00FD379D">
              <w:rPr>
                <w:rFonts w:ascii="Maiandra GD" w:hAnsi="Maiandra GD"/>
              </w:rPr>
              <w:t>Komadoug</w:t>
            </w:r>
            <w:r>
              <w:rPr>
                <w:rFonts w:ascii="Maiandra GD" w:hAnsi="Maiandra GD"/>
              </w:rPr>
              <w:t>ou</w:t>
            </w:r>
            <w:proofErr w:type="spellEnd"/>
            <w:r>
              <w:rPr>
                <w:rFonts w:ascii="Maiandra GD" w:hAnsi="Maiandra GD"/>
              </w:rPr>
              <w:t xml:space="preserve"> </w:t>
            </w:r>
            <w:proofErr w:type="spellStart"/>
            <w:r>
              <w:rPr>
                <w:rFonts w:ascii="Maiandra GD" w:hAnsi="Maiandra GD"/>
              </w:rPr>
              <w:t>Yobé</w:t>
            </w:r>
            <w:proofErr w:type="spellEnd"/>
            <w:r>
              <w:rPr>
                <w:rFonts w:ascii="Maiandra GD" w:hAnsi="Maiandra GD"/>
              </w:rPr>
              <w:t xml:space="preserve"> et au bord du Lac Tchad</w:t>
            </w:r>
          </w:p>
          <w:p w14:paraId="1C3D4B9F" w14:textId="77777777" w:rsidR="001208DC" w:rsidRPr="00FD379D" w:rsidRDefault="001208DC" w:rsidP="001208DC">
            <w:pPr>
              <w:pStyle w:val="ListParagraph"/>
              <w:numPr>
                <w:ilvl w:val="0"/>
                <w:numId w:val="8"/>
              </w:numPr>
              <w:rPr>
                <w:rFonts w:ascii="Maiandra GD" w:hAnsi="Maiandra GD"/>
              </w:rPr>
            </w:pPr>
            <w:r w:rsidRPr="00FD379D">
              <w:rPr>
                <w:rFonts w:ascii="Maiandra GD" w:hAnsi="Maiandra GD"/>
              </w:rPr>
              <w:t xml:space="preserve"> Réalisation et/ou réhabilitation des puits et stations de pompage pastoraux dans les départements de N’</w:t>
            </w:r>
            <w:proofErr w:type="spellStart"/>
            <w:r w:rsidRPr="00FD379D">
              <w:rPr>
                <w:rFonts w:ascii="Maiandra GD" w:hAnsi="Maiandra GD"/>
              </w:rPr>
              <w:t>gourti</w:t>
            </w:r>
            <w:proofErr w:type="spellEnd"/>
            <w:r w:rsidRPr="00FD379D">
              <w:rPr>
                <w:rFonts w:ascii="Maiandra GD" w:hAnsi="Maiandra GD"/>
              </w:rPr>
              <w:t xml:space="preserve">, </w:t>
            </w:r>
            <w:proofErr w:type="spellStart"/>
            <w:r w:rsidRPr="00FD379D">
              <w:rPr>
                <w:rFonts w:ascii="Maiandra GD" w:hAnsi="Maiandra GD"/>
              </w:rPr>
              <w:t>Mainé</w:t>
            </w:r>
            <w:proofErr w:type="spellEnd"/>
            <w:r w:rsidRPr="00FD379D">
              <w:rPr>
                <w:rFonts w:ascii="Maiandra GD" w:hAnsi="Maiandra GD"/>
              </w:rPr>
              <w:t xml:space="preserve"> – </w:t>
            </w:r>
            <w:proofErr w:type="spellStart"/>
            <w:r w:rsidRPr="00FD379D">
              <w:rPr>
                <w:rFonts w:ascii="Maiandra GD" w:hAnsi="Maiandra GD"/>
              </w:rPr>
              <w:t>Soroa</w:t>
            </w:r>
            <w:proofErr w:type="spellEnd"/>
            <w:r w:rsidRPr="00FD379D">
              <w:rPr>
                <w:rFonts w:ascii="Maiandra GD" w:hAnsi="Maiandra GD"/>
              </w:rPr>
              <w:t xml:space="preserve">, </w:t>
            </w:r>
            <w:proofErr w:type="spellStart"/>
            <w:r w:rsidRPr="00FD379D">
              <w:rPr>
                <w:rFonts w:ascii="Maiandra GD" w:hAnsi="Maiandra GD"/>
              </w:rPr>
              <w:t>Goudoumaria</w:t>
            </w:r>
            <w:proofErr w:type="spellEnd"/>
            <w:r w:rsidRPr="00FD379D">
              <w:rPr>
                <w:rFonts w:ascii="Maiandra GD" w:hAnsi="Maiandra GD"/>
              </w:rPr>
              <w:t>;</w:t>
            </w:r>
          </w:p>
          <w:p w14:paraId="768AE03C" w14:textId="77777777" w:rsidR="001208DC" w:rsidRPr="00FD379D" w:rsidRDefault="001208DC" w:rsidP="001208DC">
            <w:pPr>
              <w:pStyle w:val="ListParagraph"/>
              <w:numPr>
                <w:ilvl w:val="0"/>
                <w:numId w:val="8"/>
              </w:numPr>
              <w:rPr>
                <w:rFonts w:ascii="Maiandra GD" w:hAnsi="Maiandra GD"/>
              </w:rPr>
            </w:pPr>
            <w:r w:rsidRPr="00FD379D">
              <w:rPr>
                <w:rFonts w:ascii="Maiandra GD" w:hAnsi="Maiandra GD"/>
              </w:rPr>
              <w:t>Contribution à la campagne annuelle de vaccination des bétails dans les départements de N’</w:t>
            </w:r>
            <w:proofErr w:type="spellStart"/>
            <w:r w:rsidRPr="00FD379D">
              <w:rPr>
                <w:rFonts w:ascii="Maiandra GD" w:hAnsi="Maiandra GD"/>
              </w:rPr>
              <w:t>gourti</w:t>
            </w:r>
            <w:proofErr w:type="spellEnd"/>
            <w:r w:rsidRPr="00FD379D">
              <w:rPr>
                <w:rFonts w:ascii="Maiandra GD" w:hAnsi="Maiandra GD"/>
              </w:rPr>
              <w:t xml:space="preserve">, </w:t>
            </w:r>
            <w:proofErr w:type="spellStart"/>
            <w:r w:rsidRPr="00FD379D">
              <w:rPr>
                <w:rFonts w:ascii="Maiandra GD" w:hAnsi="Maiandra GD"/>
              </w:rPr>
              <w:t>Mainé</w:t>
            </w:r>
            <w:proofErr w:type="spellEnd"/>
            <w:r w:rsidRPr="00FD379D">
              <w:rPr>
                <w:rFonts w:ascii="Maiandra GD" w:hAnsi="Maiandra GD"/>
              </w:rPr>
              <w:t xml:space="preserve"> – </w:t>
            </w:r>
            <w:proofErr w:type="spellStart"/>
            <w:r w:rsidRPr="00FD379D">
              <w:rPr>
                <w:rFonts w:ascii="Maiandra GD" w:hAnsi="Maiandra GD"/>
              </w:rPr>
              <w:t>Soroa</w:t>
            </w:r>
            <w:proofErr w:type="spellEnd"/>
            <w:r w:rsidRPr="00FD379D">
              <w:rPr>
                <w:rFonts w:ascii="Maiandra GD" w:hAnsi="Maiandra GD"/>
              </w:rPr>
              <w:t xml:space="preserve">, </w:t>
            </w:r>
            <w:proofErr w:type="spellStart"/>
            <w:r w:rsidRPr="00FD379D">
              <w:rPr>
                <w:rFonts w:ascii="Maiandra GD" w:hAnsi="Maiandra GD"/>
              </w:rPr>
              <w:t>Goudoumaria</w:t>
            </w:r>
            <w:proofErr w:type="spellEnd"/>
            <w:r w:rsidRPr="00FD379D">
              <w:rPr>
                <w:rFonts w:ascii="Maiandra GD" w:hAnsi="Maiandra GD"/>
              </w:rPr>
              <w:t xml:space="preserve"> et </w:t>
            </w:r>
            <w:proofErr w:type="spellStart"/>
            <w:r w:rsidRPr="00FD379D">
              <w:rPr>
                <w:rFonts w:ascii="Maiandra GD" w:hAnsi="Maiandra GD"/>
              </w:rPr>
              <w:t>Tesker</w:t>
            </w:r>
            <w:proofErr w:type="spellEnd"/>
            <w:r w:rsidRPr="00FD379D">
              <w:rPr>
                <w:rFonts w:ascii="Maiandra GD" w:hAnsi="Maiandra GD"/>
              </w:rPr>
              <w:t>;</w:t>
            </w:r>
          </w:p>
          <w:p w14:paraId="48C956F5" w14:textId="77777777" w:rsidR="001208DC" w:rsidRPr="00FD379D" w:rsidRDefault="001208DC" w:rsidP="001208DC">
            <w:pPr>
              <w:pStyle w:val="ListParagraph"/>
              <w:numPr>
                <w:ilvl w:val="0"/>
                <w:numId w:val="8"/>
              </w:numPr>
              <w:rPr>
                <w:rFonts w:ascii="Maiandra GD" w:hAnsi="Maiandra GD"/>
              </w:rPr>
            </w:pPr>
            <w:r w:rsidRPr="00FD379D">
              <w:rPr>
                <w:rFonts w:ascii="Maiandra GD" w:hAnsi="Maiandra GD"/>
              </w:rPr>
              <w:t>Appui sur la prise en compte de la sécurisation des espaces pastoraux;</w:t>
            </w:r>
          </w:p>
          <w:p w14:paraId="6F19C3E7" w14:textId="77777777" w:rsidR="001208DC" w:rsidRPr="00FD379D" w:rsidRDefault="001208DC" w:rsidP="001208DC">
            <w:pPr>
              <w:pStyle w:val="ListParagraph"/>
              <w:numPr>
                <w:ilvl w:val="0"/>
                <w:numId w:val="8"/>
              </w:numPr>
              <w:rPr>
                <w:rFonts w:ascii="Maiandra GD" w:hAnsi="Maiandra GD"/>
              </w:rPr>
            </w:pPr>
            <w:r w:rsidRPr="00FD379D">
              <w:rPr>
                <w:rFonts w:ascii="Maiandra GD" w:hAnsi="Maiandra GD"/>
              </w:rPr>
              <w:t>L’appui à l’entreprenariat des jeunes dans le domaine de la transformation des produits laitiers;</w:t>
            </w:r>
          </w:p>
          <w:p w14:paraId="461E11BC" w14:textId="20924C5B" w:rsidR="003E251F" w:rsidRPr="00457A0F" w:rsidRDefault="001208DC" w:rsidP="00457A0F">
            <w:pPr>
              <w:pStyle w:val="ListParagraph"/>
              <w:numPr>
                <w:ilvl w:val="0"/>
                <w:numId w:val="7"/>
              </w:numPr>
              <w:rPr>
                <w:rFonts w:ascii="Maiandra GD" w:hAnsi="Maiandra GD"/>
              </w:rPr>
            </w:pPr>
            <w:r w:rsidRPr="00FD379D">
              <w:rPr>
                <w:rFonts w:ascii="Maiandra GD" w:hAnsi="Maiandra GD"/>
              </w:rPr>
              <w:t>Appui à la production des cultures fourragè</w:t>
            </w:r>
            <w:r>
              <w:rPr>
                <w:rFonts w:ascii="Maiandra GD" w:hAnsi="Maiandra GD"/>
              </w:rPr>
              <w:t>res</w:t>
            </w:r>
          </w:p>
        </w:tc>
      </w:tr>
      <w:tr w:rsidR="005A5C93" w:rsidRPr="0011791A" w14:paraId="7119534E" w14:textId="77777777" w:rsidTr="00CF6187">
        <w:tc>
          <w:tcPr>
            <w:tcW w:w="2830" w:type="dxa"/>
          </w:tcPr>
          <w:p w14:paraId="229A63BD" w14:textId="6BC0B994" w:rsidR="005A5C93" w:rsidRPr="0011791A" w:rsidRDefault="005A5C93" w:rsidP="00FE131A">
            <w:pPr>
              <w:rPr>
                <w:rFonts w:ascii="Maiandra GD" w:hAnsi="Maiandra GD"/>
              </w:rPr>
            </w:pPr>
            <w:r w:rsidRPr="0011791A">
              <w:rPr>
                <w:rFonts w:ascii="Maiandra GD" w:hAnsi="Maiandra GD"/>
                <w:b/>
              </w:rPr>
              <w:lastRenderedPageBreak/>
              <w:t xml:space="preserve">Composante 4 : </w:t>
            </w:r>
            <w:r w:rsidR="00F55036" w:rsidRPr="0011791A">
              <w:rPr>
                <w:rFonts w:ascii="Maiandra GD" w:eastAsiaTheme="minorEastAsia" w:hAnsi="Maiandra GD" w:cstheme="minorBidi"/>
              </w:rPr>
              <w:t xml:space="preserve">Gestion du projet </w:t>
            </w:r>
          </w:p>
        </w:tc>
        <w:tc>
          <w:tcPr>
            <w:tcW w:w="1276" w:type="dxa"/>
          </w:tcPr>
          <w:p w14:paraId="17F10F6C" w14:textId="77777777" w:rsidR="005A5C93" w:rsidRPr="0011791A" w:rsidRDefault="005A5C93" w:rsidP="00FE131A">
            <w:pPr>
              <w:jc w:val="center"/>
              <w:rPr>
                <w:rFonts w:ascii="Maiandra GD" w:hAnsi="Maiandra GD"/>
              </w:rPr>
            </w:pPr>
            <w:r w:rsidRPr="0011791A">
              <w:rPr>
                <w:rFonts w:ascii="Maiandra GD" w:hAnsi="Maiandra GD"/>
              </w:rPr>
              <w:t>5 millions USD</w:t>
            </w:r>
          </w:p>
        </w:tc>
        <w:tc>
          <w:tcPr>
            <w:tcW w:w="4954" w:type="dxa"/>
          </w:tcPr>
          <w:p w14:paraId="68B3AB47" w14:textId="77777777" w:rsidR="00ED3467" w:rsidRPr="00ED3467" w:rsidRDefault="00ED3467" w:rsidP="00041419">
            <w:pPr>
              <w:pStyle w:val="ListParagraph"/>
              <w:numPr>
                <w:ilvl w:val="0"/>
                <w:numId w:val="9"/>
              </w:numPr>
              <w:tabs>
                <w:tab w:val="left" w:pos="-90"/>
                <w:tab w:val="left" w:pos="1440"/>
                <w:tab w:val="left" w:pos="2160"/>
                <w:tab w:val="left" w:pos="2880"/>
                <w:tab w:val="left" w:pos="3600"/>
                <w:tab w:val="left" w:pos="4320"/>
                <w:tab w:val="left" w:pos="5040"/>
                <w:tab w:val="left" w:pos="5760"/>
                <w:tab w:val="left" w:pos="6480"/>
                <w:tab w:val="left" w:pos="7200"/>
                <w:tab w:val="left" w:pos="7920"/>
                <w:tab w:val="left" w:pos="8640"/>
                <w:tab w:val="right" w:pos="9026"/>
              </w:tabs>
              <w:spacing w:after="198" w:line="273" w:lineRule="auto"/>
              <w:rPr>
                <w:rFonts w:ascii="Maiandra GD" w:hAnsi="Maiandra GD" w:cstheme="majorBidi"/>
              </w:rPr>
            </w:pPr>
            <w:r w:rsidRPr="00ED3467">
              <w:rPr>
                <w:rFonts w:ascii="Maiandra GD" w:hAnsi="Maiandra GD" w:cstheme="majorBidi"/>
              </w:rPr>
              <w:t>Pilotage et coordination des activités</w:t>
            </w:r>
          </w:p>
          <w:p w14:paraId="4FBEBD26" w14:textId="77777777" w:rsidR="00ED3467" w:rsidRPr="00ED3467" w:rsidRDefault="00ED3467" w:rsidP="00041419">
            <w:pPr>
              <w:pStyle w:val="ListParagraph"/>
              <w:numPr>
                <w:ilvl w:val="0"/>
                <w:numId w:val="9"/>
              </w:numPr>
              <w:tabs>
                <w:tab w:val="left" w:pos="-90"/>
                <w:tab w:val="left" w:pos="1440"/>
                <w:tab w:val="left" w:pos="2160"/>
                <w:tab w:val="left" w:pos="2880"/>
                <w:tab w:val="left" w:pos="3600"/>
                <w:tab w:val="left" w:pos="4320"/>
                <w:tab w:val="left" w:pos="5040"/>
                <w:tab w:val="left" w:pos="5760"/>
                <w:tab w:val="left" w:pos="6480"/>
                <w:tab w:val="left" w:pos="7200"/>
                <w:tab w:val="left" w:pos="7920"/>
                <w:tab w:val="left" w:pos="8640"/>
                <w:tab w:val="right" w:pos="9026"/>
              </w:tabs>
              <w:spacing w:after="198" w:line="273" w:lineRule="auto"/>
              <w:rPr>
                <w:rFonts w:ascii="Maiandra GD" w:hAnsi="Maiandra GD" w:cstheme="majorBidi"/>
              </w:rPr>
            </w:pPr>
            <w:r w:rsidRPr="00ED3467">
              <w:rPr>
                <w:rFonts w:ascii="Maiandra GD" w:hAnsi="Maiandra GD" w:cstheme="majorBidi"/>
              </w:rPr>
              <w:t>Gestion des ressources du projet ;</w:t>
            </w:r>
          </w:p>
          <w:p w14:paraId="636B4C65" w14:textId="77777777" w:rsidR="00ED3467" w:rsidRPr="00ED3467" w:rsidRDefault="00ED3467" w:rsidP="00041419">
            <w:pPr>
              <w:pStyle w:val="ListParagraph"/>
              <w:numPr>
                <w:ilvl w:val="0"/>
                <w:numId w:val="9"/>
              </w:numPr>
              <w:tabs>
                <w:tab w:val="left" w:pos="-90"/>
                <w:tab w:val="left" w:pos="1440"/>
                <w:tab w:val="left" w:pos="2160"/>
                <w:tab w:val="left" w:pos="2880"/>
                <w:tab w:val="left" w:pos="3600"/>
                <w:tab w:val="left" w:pos="4320"/>
                <w:tab w:val="left" w:pos="5040"/>
                <w:tab w:val="left" w:pos="5760"/>
                <w:tab w:val="left" w:pos="6480"/>
                <w:tab w:val="left" w:pos="7200"/>
                <w:tab w:val="left" w:pos="7920"/>
                <w:tab w:val="left" w:pos="8640"/>
                <w:tab w:val="right" w:pos="9026"/>
              </w:tabs>
              <w:spacing w:after="198" w:line="273" w:lineRule="auto"/>
              <w:rPr>
                <w:rFonts w:ascii="Maiandra GD" w:hAnsi="Maiandra GD" w:cstheme="majorBidi"/>
              </w:rPr>
            </w:pPr>
            <w:r w:rsidRPr="00ED3467">
              <w:rPr>
                <w:rFonts w:ascii="Maiandra GD" w:hAnsi="Maiandra GD" w:cstheme="majorBidi"/>
              </w:rPr>
              <w:t>Communication ;</w:t>
            </w:r>
          </w:p>
          <w:p w14:paraId="003AF6C3" w14:textId="530A422B" w:rsidR="003C7A64" w:rsidRPr="0011791A" w:rsidRDefault="00ED3467" w:rsidP="00041419">
            <w:pPr>
              <w:pStyle w:val="ListParagraph"/>
              <w:numPr>
                <w:ilvl w:val="0"/>
                <w:numId w:val="9"/>
              </w:numPr>
              <w:jc w:val="both"/>
              <w:rPr>
                <w:rFonts w:ascii="Maiandra GD" w:hAnsi="Maiandra GD"/>
              </w:rPr>
            </w:pPr>
            <w:r w:rsidRPr="00ED3467">
              <w:rPr>
                <w:rFonts w:ascii="Maiandra GD" w:hAnsi="Maiandra GD" w:cstheme="majorBidi"/>
              </w:rPr>
              <w:t>Suivi et Evaluation des activités</w:t>
            </w:r>
          </w:p>
        </w:tc>
      </w:tr>
      <w:tr w:rsidR="00FE131A" w:rsidRPr="0011791A" w14:paraId="6E466BDC" w14:textId="77777777" w:rsidTr="00CF6187">
        <w:tc>
          <w:tcPr>
            <w:tcW w:w="2830" w:type="dxa"/>
          </w:tcPr>
          <w:p w14:paraId="6713F707" w14:textId="2CAF265D" w:rsidR="00FE131A" w:rsidRPr="00FE131A" w:rsidRDefault="00FE131A" w:rsidP="005A5C93">
            <w:pPr>
              <w:rPr>
                <w:rFonts w:ascii="Maiandra GD" w:hAnsi="Maiandra GD"/>
              </w:rPr>
            </w:pPr>
            <w:r>
              <w:rPr>
                <w:rFonts w:ascii="Maiandra GD" w:hAnsi="Maiandra GD"/>
                <w:b/>
              </w:rPr>
              <w:t xml:space="preserve">Composante 5 : </w:t>
            </w:r>
            <w:r>
              <w:rPr>
                <w:rFonts w:ascii="Maiandra GD" w:hAnsi="Maiandra GD"/>
              </w:rPr>
              <w:t>Urgences et contingences</w:t>
            </w:r>
          </w:p>
        </w:tc>
        <w:tc>
          <w:tcPr>
            <w:tcW w:w="1276" w:type="dxa"/>
          </w:tcPr>
          <w:p w14:paraId="03F8BAB6" w14:textId="565F954D" w:rsidR="00FE131A" w:rsidRPr="0011791A" w:rsidRDefault="00FE131A" w:rsidP="00FE131A">
            <w:pPr>
              <w:jc w:val="center"/>
              <w:rPr>
                <w:rFonts w:ascii="Maiandra GD" w:hAnsi="Maiandra GD"/>
              </w:rPr>
            </w:pPr>
            <w:r>
              <w:rPr>
                <w:rFonts w:ascii="Maiandra GD" w:hAnsi="Maiandra GD"/>
              </w:rPr>
              <w:t>0</w:t>
            </w:r>
          </w:p>
        </w:tc>
        <w:tc>
          <w:tcPr>
            <w:tcW w:w="4954" w:type="dxa"/>
          </w:tcPr>
          <w:p w14:paraId="781F928F" w14:textId="61BF1C70" w:rsidR="00FE131A" w:rsidRPr="00513A8B" w:rsidRDefault="00513A8B" w:rsidP="00B32867">
            <w:pPr>
              <w:jc w:val="both"/>
              <w:rPr>
                <w:rFonts w:ascii="Maiandra GD" w:hAnsi="Maiandra GD"/>
              </w:rPr>
            </w:pPr>
            <w:r w:rsidRPr="00513A8B">
              <w:rPr>
                <w:rFonts w:ascii="Maiandra GD" w:hAnsi="Maiandra GD"/>
              </w:rPr>
              <w:t xml:space="preserve">Cette composante est  incluse dans le projet conformément aux paragraphes 12 et 13 de PO 10.00 </w:t>
            </w:r>
            <w:r>
              <w:rPr>
                <w:rFonts w:ascii="Maiandra GD" w:hAnsi="Maiandra GD"/>
              </w:rPr>
              <w:t xml:space="preserve">de la Banque mondiale </w:t>
            </w:r>
            <w:r w:rsidRPr="00513A8B">
              <w:rPr>
                <w:rFonts w:ascii="Maiandra GD" w:hAnsi="Maiandra GD"/>
              </w:rPr>
              <w:t>pour les situations nécessitant une assistance urgente. Elle ne sera pas  dotée de ressources propres, mais permettra au Gouvernement, avec</w:t>
            </w:r>
            <w:r>
              <w:rPr>
                <w:rFonts w:ascii="Maiandra GD" w:hAnsi="Maiandra GD"/>
              </w:rPr>
              <w:t xml:space="preserve"> l’accord de la Banque</w:t>
            </w:r>
            <w:r w:rsidRPr="00513A8B">
              <w:rPr>
                <w:rFonts w:ascii="Maiandra GD" w:hAnsi="Maiandra GD"/>
              </w:rPr>
              <w:t>, de réaffecter le financement d'autres composantes du projet pour couvrir les interventions en cas d'urgence déclarée</w:t>
            </w:r>
          </w:p>
        </w:tc>
      </w:tr>
    </w:tbl>
    <w:p w14:paraId="45CF518E" w14:textId="77777777" w:rsidR="00513A8B" w:rsidRDefault="00513A8B" w:rsidP="00513A8B">
      <w:pPr>
        <w:pStyle w:val="Heading2"/>
        <w:spacing w:before="0" w:after="0"/>
        <w:rPr>
          <w:rFonts w:ascii="Maiandra GD" w:hAnsi="Maiandra GD"/>
        </w:rPr>
      </w:pPr>
      <w:bookmarkStart w:id="27" w:name="_Toc15565146"/>
      <w:bookmarkStart w:id="28" w:name="_Toc15626197"/>
    </w:p>
    <w:p w14:paraId="06FE64BE" w14:textId="29EC5FFD" w:rsidR="00782121" w:rsidRPr="0011791A" w:rsidRDefault="00686502" w:rsidP="00FC45AD">
      <w:pPr>
        <w:pStyle w:val="Heading2"/>
        <w:rPr>
          <w:rFonts w:ascii="Maiandra GD" w:hAnsi="Maiandra GD"/>
        </w:rPr>
      </w:pPr>
      <w:bookmarkStart w:id="29" w:name="_Toc29230351"/>
      <w:r w:rsidRPr="0011791A">
        <w:rPr>
          <w:rFonts w:ascii="Maiandra GD" w:hAnsi="Maiandra GD"/>
        </w:rPr>
        <w:t>1.2</w:t>
      </w:r>
      <w:r w:rsidR="00E07821" w:rsidRPr="0011791A">
        <w:rPr>
          <w:rFonts w:ascii="Maiandra GD" w:hAnsi="Maiandra GD"/>
        </w:rPr>
        <w:t xml:space="preserve"> </w:t>
      </w:r>
      <w:r w:rsidR="00513A8B">
        <w:rPr>
          <w:rFonts w:ascii="Maiandra GD" w:hAnsi="Maiandra GD"/>
        </w:rPr>
        <w:t>Zone d’intervention du PROLAC</w:t>
      </w:r>
      <w:bookmarkEnd w:id="29"/>
      <w:r w:rsidR="00EF307C" w:rsidRPr="0011791A">
        <w:rPr>
          <w:rFonts w:ascii="Maiandra GD" w:hAnsi="Maiandra GD"/>
        </w:rPr>
        <w:t xml:space="preserve"> </w:t>
      </w:r>
      <w:bookmarkEnd w:id="27"/>
      <w:bookmarkEnd w:id="28"/>
    </w:p>
    <w:p w14:paraId="7DB7D0FB" w14:textId="4A4EBDE2" w:rsidR="00FC45AD" w:rsidRPr="00513A8B" w:rsidRDefault="00513A8B" w:rsidP="00FC45AD">
      <w:pPr>
        <w:spacing w:after="0" w:line="240" w:lineRule="auto"/>
        <w:rPr>
          <w:rFonts w:ascii="Maiandra GD" w:eastAsiaTheme="minorEastAsia" w:hAnsi="Maiandra GD" w:cstheme="minorBidi"/>
          <w:sz w:val="24"/>
          <w:szCs w:val="24"/>
        </w:rPr>
      </w:pPr>
      <w:bookmarkStart w:id="30" w:name="_Toc15626285"/>
      <w:r w:rsidRPr="00513A8B">
        <w:rPr>
          <w:rFonts w:ascii="Maiandra GD" w:eastAsiaTheme="minorEastAsia" w:hAnsi="Maiandra GD" w:cstheme="minorBidi"/>
          <w:sz w:val="24"/>
          <w:szCs w:val="24"/>
        </w:rPr>
        <w:t>Le projet interviendra principalement dans la région de Diffa</w:t>
      </w:r>
      <w:r w:rsidR="002B1CBC">
        <w:rPr>
          <w:rFonts w:ascii="Maiandra GD" w:eastAsiaTheme="minorEastAsia" w:hAnsi="Maiandra GD" w:cstheme="minorBidi"/>
          <w:sz w:val="24"/>
          <w:szCs w:val="24"/>
        </w:rPr>
        <w:t xml:space="preserve"> et de </w:t>
      </w:r>
      <w:proofErr w:type="spellStart"/>
      <w:r w:rsidR="002B1CBC">
        <w:rPr>
          <w:rFonts w:ascii="Maiandra GD" w:eastAsiaTheme="minorEastAsia" w:hAnsi="Maiandra GD" w:cstheme="minorBidi"/>
          <w:sz w:val="24"/>
          <w:szCs w:val="24"/>
        </w:rPr>
        <w:t>Zender</w:t>
      </w:r>
      <w:proofErr w:type="spellEnd"/>
      <w:r w:rsidRPr="00513A8B">
        <w:rPr>
          <w:rFonts w:ascii="Maiandra GD" w:eastAsiaTheme="minorEastAsia" w:hAnsi="Maiandra GD" w:cstheme="minorBidi"/>
          <w:sz w:val="24"/>
          <w:szCs w:val="24"/>
        </w:rPr>
        <w:t>. Le choix des sites d’intervention reposera sur certains critères ainsi définis :</w:t>
      </w:r>
    </w:p>
    <w:p w14:paraId="15977DCC" w14:textId="77777777" w:rsidR="00513A8B" w:rsidRPr="0011791A" w:rsidRDefault="00513A8B" w:rsidP="00FC45AD">
      <w:pPr>
        <w:spacing w:after="0" w:line="240" w:lineRule="auto"/>
        <w:rPr>
          <w:rFonts w:ascii="Maiandra GD" w:eastAsiaTheme="minorEastAsia" w:hAnsi="Maiandra GD" w:cstheme="minorBidi"/>
        </w:rPr>
      </w:pPr>
    </w:p>
    <w:bookmarkEnd w:id="30"/>
    <w:p w14:paraId="4B762499" w14:textId="77777777" w:rsidR="00513A8B" w:rsidRPr="00513A8B" w:rsidRDefault="00513A8B" w:rsidP="00037187">
      <w:pPr>
        <w:numPr>
          <w:ilvl w:val="0"/>
          <w:numId w:val="68"/>
        </w:numPr>
        <w:spacing w:after="0" w:line="240" w:lineRule="auto"/>
        <w:ind w:left="714" w:hanging="357"/>
        <w:contextualSpacing/>
        <w:rPr>
          <w:rFonts w:ascii="Maiandra GD" w:hAnsi="Maiandra GD"/>
          <w:sz w:val="24"/>
          <w:szCs w:val="24"/>
        </w:rPr>
      </w:pPr>
      <w:r w:rsidRPr="00513A8B">
        <w:rPr>
          <w:rFonts w:ascii="Maiandra GD" w:eastAsiaTheme="minorEastAsia" w:hAnsi="Maiandra GD" w:cstheme="minorBidi"/>
          <w:color w:val="000000" w:themeColor="text1"/>
          <w:kern w:val="24"/>
          <w:sz w:val="24"/>
          <w:szCs w:val="24"/>
        </w:rPr>
        <w:t xml:space="preserve">Zones sensibles ou affectées par le conflit de </w:t>
      </w:r>
      <w:proofErr w:type="spellStart"/>
      <w:r w:rsidRPr="00513A8B">
        <w:rPr>
          <w:rFonts w:ascii="Maiandra GD" w:eastAsiaTheme="minorEastAsia" w:hAnsi="Maiandra GD" w:cstheme="minorBidi"/>
          <w:color w:val="000000" w:themeColor="text1"/>
          <w:kern w:val="24"/>
          <w:sz w:val="24"/>
          <w:szCs w:val="24"/>
        </w:rPr>
        <w:t>Boko</w:t>
      </w:r>
      <w:proofErr w:type="spellEnd"/>
      <w:r w:rsidRPr="00513A8B">
        <w:rPr>
          <w:rFonts w:ascii="Maiandra GD" w:eastAsiaTheme="minorEastAsia" w:hAnsi="Maiandra GD" w:cstheme="minorBidi"/>
          <w:color w:val="000000" w:themeColor="text1"/>
          <w:kern w:val="24"/>
          <w:sz w:val="24"/>
          <w:szCs w:val="24"/>
        </w:rPr>
        <w:t xml:space="preserve"> </w:t>
      </w:r>
      <w:proofErr w:type="spellStart"/>
      <w:r w:rsidRPr="00513A8B">
        <w:rPr>
          <w:rFonts w:ascii="Maiandra GD" w:eastAsiaTheme="minorEastAsia" w:hAnsi="Maiandra GD" w:cstheme="minorBidi"/>
          <w:color w:val="000000" w:themeColor="text1"/>
          <w:kern w:val="24"/>
          <w:sz w:val="24"/>
          <w:szCs w:val="24"/>
        </w:rPr>
        <w:t>Haram</w:t>
      </w:r>
      <w:proofErr w:type="spellEnd"/>
      <w:r w:rsidRPr="00513A8B">
        <w:rPr>
          <w:rFonts w:ascii="Maiandra GD" w:eastAsiaTheme="minorEastAsia" w:hAnsi="Maiandra GD" w:cstheme="minorBidi"/>
          <w:color w:val="000000" w:themeColor="text1"/>
          <w:kern w:val="24"/>
          <w:sz w:val="24"/>
          <w:szCs w:val="24"/>
        </w:rPr>
        <w:t>;</w:t>
      </w:r>
    </w:p>
    <w:p w14:paraId="0E66E9BC" w14:textId="798F9C77" w:rsidR="00513A8B" w:rsidRPr="00513A8B" w:rsidRDefault="00513A8B" w:rsidP="00037187">
      <w:pPr>
        <w:numPr>
          <w:ilvl w:val="0"/>
          <w:numId w:val="68"/>
        </w:numPr>
        <w:spacing w:after="0" w:line="240" w:lineRule="auto"/>
        <w:ind w:left="714" w:hanging="357"/>
        <w:contextualSpacing/>
        <w:rPr>
          <w:rFonts w:ascii="Maiandra GD" w:hAnsi="Maiandra GD"/>
          <w:sz w:val="24"/>
          <w:szCs w:val="24"/>
        </w:rPr>
      </w:pPr>
      <w:r w:rsidRPr="00513A8B">
        <w:rPr>
          <w:rFonts w:ascii="Maiandra GD" w:eastAsiaTheme="minorEastAsia" w:hAnsi="Maiandra GD" w:cstheme="minorBidi"/>
          <w:color w:val="000000" w:themeColor="text1"/>
          <w:kern w:val="24"/>
          <w:sz w:val="24"/>
          <w:szCs w:val="24"/>
        </w:rPr>
        <w:t>Communes se situant dans le bassin conventionnel du Lac Tchad</w:t>
      </w:r>
      <w:r w:rsidR="0042195C">
        <w:rPr>
          <w:rFonts w:ascii="Maiandra GD" w:eastAsiaTheme="minorEastAsia" w:hAnsi="Maiandra GD" w:cstheme="minorBidi"/>
          <w:color w:val="000000" w:themeColor="text1"/>
          <w:kern w:val="24"/>
          <w:sz w:val="24"/>
          <w:szCs w:val="24"/>
        </w:rPr>
        <w:t xml:space="preserve"> ; </w:t>
      </w:r>
      <w:r w:rsidRPr="00513A8B">
        <w:rPr>
          <w:rFonts w:ascii="Maiandra GD" w:eastAsiaTheme="minorEastAsia" w:hAnsi="Maiandra GD" w:cstheme="minorBidi"/>
          <w:color w:val="000000" w:themeColor="text1"/>
          <w:kern w:val="24"/>
          <w:sz w:val="24"/>
          <w:szCs w:val="24"/>
        </w:rPr>
        <w:t xml:space="preserve">  </w:t>
      </w:r>
    </w:p>
    <w:p w14:paraId="1D219735" w14:textId="77777777" w:rsidR="00513A8B" w:rsidRPr="00513A8B" w:rsidRDefault="00513A8B" w:rsidP="00037187">
      <w:pPr>
        <w:numPr>
          <w:ilvl w:val="0"/>
          <w:numId w:val="68"/>
        </w:numPr>
        <w:spacing w:after="0" w:line="240" w:lineRule="auto"/>
        <w:ind w:left="714" w:hanging="357"/>
        <w:contextualSpacing/>
        <w:rPr>
          <w:rFonts w:ascii="Maiandra GD" w:hAnsi="Maiandra GD"/>
          <w:sz w:val="24"/>
          <w:szCs w:val="24"/>
        </w:rPr>
      </w:pPr>
      <w:r w:rsidRPr="00513A8B">
        <w:rPr>
          <w:rFonts w:ascii="Maiandra GD" w:eastAsiaTheme="minorEastAsia" w:hAnsi="Maiandra GD" w:cstheme="minorBidi"/>
          <w:color w:val="000000" w:themeColor="text1"/>
          <w:kern w:val="24"/>
          <w:sz w:val="24"/>
          <w:szCs w:val="24"/>
        </w:rPr>
        <w:t>Présence d’autres partenaires dans la zone;</w:t>
      </w:r>
    </w:p>
    <w:p w14:paraId="2CB291CA" w14:textId="77777777" w:rsidR="00513A8B" w:rsidRPr="00513A8B" w:rsidRDefault="00513A8B" w:rsidP="00037187">
      <w:pPr>
        <w:numPr>
          <w:ilvl w:val="0"/>
          <w:numId w:val="68"/>
        </w:numPr>
        <w:spacing w:after="0" w:line="240" w:lineRule="auto"/>
        <w:ind w:left="714" w:hanging="357"/>
        <w:contextualSpacing/>
        <w:rPr>
          <w:rFonts w:ascii="Maiandra GD" w:hAnsi="Maiandra GD"/>
          <w:sz w:val="24"/>
          <w:szCs w:val="24"/>
        </w:rPr>
      </w:pPr>
      <w:r w:rsidRPr="00513A8B">
        <w:rPr>
          <w:rFonts w:ascii="Maiandra GD" w:eastAsiaTheme="minorEastAsia" w:hAnsi="Maiandra GD" w:cstheme="minorBidi"/>
          <w:color w:val="000000" w:themeColor="text1"/>
          <w:kern w:val="24"/>
          <w:sz w:val="24"/>
          <w:szCs w:val="24"/>
        </w:rPr>
        <w:t>Zone de fort mouvement de la population (migration);</w:t>
      </w:r>
    </w:p>
    <w:p w14:paraId="598FBB70" w14:textId="77777777" w:rsidR="00513A8B" w:rsidRPr="00513A8B" w:rsidRDefault="00513A8B" w:rsidP="00037187">
      <w:pPr>
        <w:numPr>
          <w:ilvl w:val="0"/>
          <w:numId w:val="68"/>
        </w:numPr>
        <w:spacing w:after="0" w:line="240" w:lineRule="auto"/>
        <w:ind w:left="714" w:hanging="357"/>
        <w:contextualSpacing/>
        <w:rPr>
          <w:rFonts w:ascii="Maiandra GD" w:hAnsi="Maiandra GD"/>
          <w:sz w:val="24"/>
          <w:szCs w:val="24"/>
        </w:rPr>
      </w:pPr>
      <w:r w:rsidRPr="00513A8B">
        <w:rPr>
          <w:rFonts w:ascii="Maiandra GD" w:eastAsiaTheme="minorEastAsia" w:hAnsi="Maiandra GD" w:cstheme="minorBidi"/>
          <w:color w:val="000000" w:themeColor="text1"/>
          <w:kern w:val="24"/>
          <w:sz w:val="24"/>
          <w:szCs w:val="24"/>
        </w:rPr>
        <w:t>Zone à risque de conflits intercommunautaires liés à l’accès aux ressources naturelles (eau et pâturage);</w:t>
      </w:r>
    </w:p>
    <w:p w14:paraId="7A169558" w14:textId="15728A21" w:rsidR="00513A8B" w:rsidRPr="00513A8B" w:rsidRDefault="00513A8B" w:rsidP="00037187">
      <w:pPr>
        <w:numPr>
          <w:ilvl w:val="0"/>
          <w:numId w:val="68"/>
        </w:numPr>
        <w:spacing w:after="0" w:line="240" w:lineRule="auto"/>
        <w:contextualSpacing/>
        <w:rPr>
          <w:rFonts w:ascii="Maiandra GD" w:hAnsi="Maiandra GD"/>
          <w:sz w:val="24"/>
          <w:szCs w:val="24"/>
        </w:rPr>
      </w:pPr>
      <w:r w:rsidRPr="00513A8B">
        <w:rPr>
          <w:rFonts w:ascii="Maiandra GD" w:eastAsiaTheme="minorEastAsia" w:hAnsi="Maiandra GD" w:cstheme="minorBidi"/>
          <w:color w:val="000000" w:themeColor="text1"/>
          <w:kern w:val="24"/>
          <w:sz w:val="24"/>
          <w:szCs w:val="24"/>
        </w:rPr>
        <w:t>Enclavement de certaines zones à forte potentialité agricole et commerciale (pôles de développement);</w:t>
      </w:r>
    </w:p>
    <w:p w14:paraId="4F6C531E" w14:textId="77777777" w:rsidR="00513A8B" w:rsidRPr="00513A8B" w:rsidRDefault="00513A8B" w:rsidP="00037187">
      <w:pPr>
        <w:numPr>
          <w:ilvl w:val="0"/>
          <w:numId w:val="68"/>
        </w:numPr>
        <w:spacing w:after="0" w:line="240" w:lineRule="auto"/>
        <w:contextualSpacing/>
        <w:rPr>
          <w:rFonts w:ascii="Maiandra GD" w:hAnsi="Maiandra GD"/>
          <w:sz w:val="24"/>
          <w:szCs w:val="24"/>
        </w:rPr>
      </w:pPr>
      <w:r w:rsidRPr="00513A8B">
        <w:rPr>
          <w:rFonts w:ascii="Maiandra GD" w:eastAsiaTheme="minorEastAsia" w:hAnsi="Maiandra GD" w:cstheme="minorBidi"/>
          <w:color w:val="000000" w:themeColor="text1"/>
          <w:kern w:val="24"/>
          <w:sz w:val="24"/>
          <w:szCs w:val="24"/>
        </w:rPr>
        <w:t>Zone à risques environnementaux notamment le problème d’ensablement des terres agricoles;</w:t>
      </w:r>
    </w:p>
    <w:p w14:paraId="09BD935F" w14:textId="4C72AF50" w:rsidR="00513A8B" w:rsidRPr="00513A8B" w:rsidRDefault="00513A8B" w:rsidP="00037187">
      <w:pPr>
        <w:numPr>
          <w:ilvl w:val="0"/>
          <w:numId w:val="68"/>
        </w:numPr>
        <w:spacing w:after="0" w:line="240" w:lineRule="auto"/>
        <w:contextualSpacing/>
        <w:rPr>
          <w:rFonts w:ascii="Maiandra GD" w:hAnsi="Maiandra GD"/>
          <w:sz w:val="24"/>
          <w:szCs w:val="24"/>
        </w:rPr>
      </w:pPr>
      <w:r w:rsidRPr="00513A8B">
        <w:rPr>
          <w:rFonts w:ascii="Maiandra GD" w:eastAsiaTheme="minorEastAsia" w:hAnsi="Maiandra GD" w:cstheme="minorBidi"/>
          <w:color w:val="000000" w:themeColor="text1"/>
          <w:kern w:val="24"/>
          <w:sz w:val="24"/>
          <w:szCs w:val="24"/>
        </w:rPr>
        <w:t>Communes à populations jeunes et vulnérables avec une forte proportion de femmes organisées en groupements féminins</w:t>
      </w:r>
      <w:r w:rsidR="0042195C">
        <w:rPr>
          <w:rFonts w:ascii="Maiandra GD" w:eastAsiaTheme="minorEastAsia" w:hAnsi="Maiandra GD" w:cstheme="minorBidi"/>
          <w:color w:val="000000" w:themeColor="text1"/>
          <w:kern w:val="24"/>
          <w:sz w:val="24"/>
          <w:szCs w:val="24"/>
        </w:rPr>
        <w:t> ;</w:t>
      </w:r>
    </w:p>
    <w:p w14:paraId="06F717E2" w14:textId="77777777" w:rsidR="0042195C" w:rsidRPr="0042195C" w:rsidRDefault="00513A8B" w:rsidP="00037187">
      <w:pPr>
        <w:numPr>
          <w:ilvl w:val="0"/>
          <w:numId w:val="68"/>
        </w:numPr>
        <w:spacing w:after="0" w:line="240" w:lineRule="auto"/>
        <w:contextualSpacing/>
        <w:rPr>
          <w:rFonts w:ascii="Maiandra GD" w:hAnsi="Maiandra GD"/>
          <w:sz w:val="24"/>
          <w:szCs w:val="24"/>
        </w:rPr>
      </w:pPr>
      <w:r w:rsidRPr="00513A8B">
        <w:rPr>
          <w:rFonts w:ascii="Maiandra GD" w:eastAsiaTheme="minorEastAsia" w:hAnsi="Maiandra GD" w:cstheme="minorBidi"/>
          <w:color w:val="000000" w:themeColor="text1"/>
          <w:kern w:val="24"/>
          <w:sz w:val="24"/>
          <w:szCs w:val="24"/>
        </w:rPr>
        <w:lastRenderedPageBreak/>
        <w:t>Présence des OSC qui accompagnent le processus de la décentralisation</w:t>
      </w:r>
      <w:r w:rsidR="0042195C">
        <w:rPr>
          <w:rFonts w:ascii="Maiandra GD" w:eastAsiaTheme="minorEastAsia" w:hAnsi="Maiandra GD" w:cstheme="minorBidi"/>
          <w:color w:val="000000" w:themeColor="text1"/>
          <w:kern w:val="24"/>
          <w:sz w:val="24"/>
          <w:szCs w:val="24"/>
        </w:rPr>
        <w:t> ;</w:t>
      </w:r>
    </w:p>
    <w:p w14:paraId="117A572B" w14:textId="77777777" w:rsidR="0042195C" w:rsidRPr="0042195C" w:rsidRDefault="0042195C" w:rsidP="00037187">
      <w:pPr>
        <w:pStyle w:val="ListParagraph"/>
        <w:numPr>
          <w:ilvl w:val="0"/>
          <w:numId w:val="68"/>
        </w:numPr>
        <w:spacing w:after="0" w:line="240" w:lineRule="auto"/>
        <w:rPr>
          <w:rFonts w:ascii="Times New Roman" w:hAnsi="Times New Roman"/>
          <w:sz w:val="24"/>
          <w:szCs w:val="24"/>
        </w:rPr>
      </w:pPr>
      <w:r w:rsidRPr="0042195C">
        <w:rPr>
          <w:rFonts w:ascii="Maiandra GD" w:hAnsi="Maiandra GD"/>
          <w:sz w:val="24"/>
          <w:szCs w:val="24"/>
        </w:rPr>
        <w:t xml:space="preserve">Communes </w:t>
      </w:r>
      <w:r w:rsidRPr="0042195C">
        <w:rPr>
          <w:rFonts w:ascii="Maiandra GD" w:eastAsiaTheme="minorEastAsia" w:hAnsi="Maiandra GD" w:cstheme="minorBidi"/>
          <w:color w:val="000000" w:themeColor="text1"/>
          <w:kern w:val="24"/>
          <w:sz w:val="24"/>
          <w:szCs w:val="24"/>
        </w:rPr>
        <w:t>constituant un Pôle de développement à dimension transfrontalière</w:t>
      </w:r>
    </w:p>
    <w:p w14:paraId="58D87FA3" w14:textId="11C2FB99" w:rsidR="005C4675" w:rsidRDefault="009B4B2A" w:rsidP="00A33914">
      <w:pPr>
        <w:pStyle w:val="Caption"/>
        <w:rPr>
          <w:b w:val="0"/>
          <w:bCs w:val="0"/>
        </w:rPr>
      </w:pPr>
      <w:r>
        <w:rPr>
          <w:lang w:val="fr-FR"/>
        </w:rPr>
        <w:t xml:space="preserve">         </w:t>
      </w:r>
    </w:p>
    <w:p w14:paraId="32247455" w14:textId="003AD65B" w:rsidR="0062104E" w:rsidRPr="008D709F" w:rsidRDefault="00A33914" w:rsidP="008D709F">
      <w:pPr>
        <w:pStyle w:val="Caption"/>
        <w:rPr>
          <w:rFonts w:ascii="Maiandra GD" w:eastAsiaTheme="minorHAnsi" w:hAnsi="Maiandra GD" w:cstheme="minorBidi"/>
          <w:sz w:val="20"/>
          <w:szCs w:val="20"/>
          <w:lang w:val="fr-FR" w:eastAsia="en-US"/>
        </w:rPr>
      </w:pPr>
      <w:r>
        <w:rPr>
          <w:lang w:val="fr-FR"/>
        </w:rPr>
        <w:t xml:space="preserve"> </w:t>
      </w:r>
      <w:r w:rsidR="008D709F">
        <w:t xml:space="preserve">Figure </w:t>
      </w:r>
      <w:fldSimple w:instr=" SEQ Figure \* ARABIC ">
        <w:r w:rsidR="00295EDC">
          <w:rPr>
            <w:noProof/>
          </w:rPr>
          <w:t>1</w:t>
        </w:r>
      </w:fldSimple>
      <w:r w:rsidR="008D709F">
        <w:t> </w:t>
      </w:r>
      <w:r w:rsidR="008D709F">
        <w:rPr>
          <w:lang w:val="fr-FR"/>
        </w:rPr>
        <w:t xml:space="preserve">: </w:t>
      </w:r>
      <w:r w:rsidR="0062104E" w:rsidRPr="0011791A">
        <w:rPr>
          <w:rFonts w:ascii="Maiandra GD" w:eastAsiaTheme="minorHAnsi" w:hAnsi="Maiandra GD" w:cstheme="minorBidi"/>
          <w:sz w:val="20"/>
          <w:szCs w:val="20"/>
          <w:lang w:eastAsia="en-US"/>
        </w:rPr>
        <w:t>Zones d’intervention du PROLAC</w:t>
      </w:r>
      <w:r w:rsidR="005C4675">
        <w:rPr>
          <w:rFonts w:ascii="Maiandra GD" w:eastAsiaTheme="minorHAnsi" w:hAnsi="Maiandra GD" w:cstheme="minorBidi"/>
          <w:sz w:val="20"/>
          <w:szCs w:val="20"/>
          <w:lang w:val="fr-FR" w:eastAsia="en-US"/>
        </w:rPr>
        <w:t xml:space="preserve"> (Région de </w:t>
      </w:r>
      <w:r w:rsidR="008D709F">
        <w:rPr>
          <w:rFonts w:ascii="Maiandra GD" w:eastAsiaTheme="minorHAnsi" w:hAnsi="Maiandra GD" w:cstheme="minorBidi"/>
          <w:sz w:val="20"/>
          <w:szCs w:val="20"/>
          <w:lang w:val="fr-FR" w:eastAsia="en-US"/>
        </w:rPr>
        <w:t xml:space="preserve">Diffa) </w:t>
      </w:r>
    </w:p>
    <w:p w14:paraId="3B8FAE6E" w14:textId="1EBE65F3" w:rsidR="0062104E" w:rsidRPr="0011791A" w:rsidRDefault="005C4675" w:rsidP="007F03D3">
      <w:pPr>
        <w:pStyle w:val="BodyText3"/>
        <w:rPr>
          <w:rFonts w:eastAsiaTheme="minorHAnsi" w:cstheme="minorBidi"/>
          <w:sz w:val="20"/>
          <w:szCs w:val="20"/>
          <w:lang w:eastAsia="en-US"/>
        </w:rPr>
      </w:pPr>
      <w:r w:rsidRPr="00CF4E79">
        <w:drawing>
          <wp:inline distT="0" distB="0" distL="0" distR="0" wp14:anchorId="3C8537D7" wp14:editId="4416E944">
            <wp:extent cx="5759450" cy="4071357"/>
            <wp:effectExtent l="0" t="0" r="0" b="5715"/>
            <wp:docPr id="9" name="Picture 9" descr="C:\Users\user\Downloads\Diff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Diffa (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59450" cy="4071357"/>
                    </a:xfrm>
                    <a:prstGeom prst="rect">
                      <a:avLst/>
                    </a:prstGeom>
                    <a:noFill/>
                    <a:ln>
                      <a:noFill/>
                    </a:ln>
                  </pic:spPr>
                </pic:pic>
              </a:graphicData>
            </a:graphic>
          </wp:inline>
        </w:drawing>
      </w:r>
    </w:p>
    <w:p w14:paraId="12238BBA" w14:textId="1FB3690C" w:rsidR="00894FB0" w:rsidRDefault="00894FB0">
      <w:pPr>
        <w:rPr>
          <w:rFonts w:ascii="Maiandra GD" w:eastAsiaTheme="minorHAnsi" w:hAnsi="Maiandra GD" w:cstheme="minorBidi"/>
          <w:sz w:val="20"/>
          <w:szCs w:val="20"/>
          <w:lang w:eastAsia="en-US"/>
        </w:rPr>
      </w:pPr>
      <w:r>
        <w:rPr>
          <w:rFonts w:ascii="Maiandra GD" w:eastAsiaTheme="minorHAnsi" w:hAnsi="Maiandra GD" w:cstheme="minorBidi"/>
          <w:sz w:val="20"/>
          <w:szCs w:val="20"/>
          <w:lang w:eastAsia="en-US"/>
        </w:rPr>
        <w:br w:type="page"/>
      </w:r>
    </w:p>
    <w:p w14:paraId="78B42945" w14:textId="6B115058" w:rsidR="0062104E" w:rsidRDefault="00894FB0" w:rsidP="00037187">
      <w:pPr>
        <w:pStyle w:val="Heading2"/>
        <w:numPr>
          <w:ilvl w:val="1"/>
          <w:numId w:val="64"/>
        </w:numPr>
        <w:spacing w:before="240" w:after="240"/>
        <w:ind w:left="357" w:hanging="357"/>
        <w:rPr>
          <w:rFonts w:eastAsiaTheme="minorHAnsi"/>
          <w:lang w:eastAsia="en-US"/>
        </w:rPr>
      </w:pPr>
      <w:bookmarkStart w:id="31" w:name="_Toc29230352"/>
      <w:r w:rsidRPr="00894FB0">
        <w:rPr>
          <w:rFonts w:eastAsiaTheme="minorHAnsi"/>
          <w:lang w:eastAsia="en-US"/>
        </w:rPr>
        <w:lastRenderedPageBreak/>
        <w:t>Situation socio-économique</w:t>
      </w:r>
      <w:bookmarkEnd w:id="31"/>
      <w:r w:rsidRPr="00894FB0">
        <w:rPr>
          <w:rFonts w:eastAsiaTheme="minorHAnsi"/>
          <w:lang w:eastAsia="en-US"/>
        </w:rPr>
        <w:t xml:space="preserve"> </w:t>
      </w:r>
    </w:p>
    <w:p w14:paraId="0679B52D" w14:textId="77777777" w:rsidR="00CD4A15" w:rsidRPr="00CD4A15" w:rsidRDefault="00CD4A15" w:rsidP="00CD4A15">
      <w:pPr>
        <w:spacing w:line="240" w:lineRule="auto"/>
        <w:jc w:val="both"/>
        <w:rPr>
          <w:rFonts w:ascii="Maiandra GD" w:hAnsi="Maiandra GD"/>
          <w:sz w:val="24"/>
          <w:szCs w:val="24"/>
        </w:rPr>
      </w:pPr>
      <w:r w:rsidRPr="00CD4A15">
        <w:rPr>
          <w:rFonts w:ascii="Maiandra GD" w:hAnsi="Maiandra GD"/>
          <w:sz w:val="24"/>
          <w:szCs w:val="24"/>
        </w:rPr>
        <w:t xml:space="preserve">Depuis les premières attaques de </w:t>
      </w:r>
      <w:proofErr w:type="spellStart"/>
      <w:r w:rsidRPr="00CD4A15">
        <w:rPr>
          <w:rFonts w:ascii="Maiandra GD" w:hAnsi="Maiandra GD"/>
          <w:sz w:val="24"/>
          <w:szCs w:val="24"/>
        </w:rPr>
        <w:t>Boko</w:t>
      </w:r>
      <w:proofErr w:type="spellEnd"/>
      <w:r w:rsidRPr="00CD4A15">
        <w:rPr>
          <w:rFonts w:ascii="Maiandra GD" w:hAnsi="Maiandra GD"/>
          <w:sz w:val="24"/>
          <w:szCs w:val="24"/>
        </w:rPr>
        <w:t xml:space="preserve"> </w:t>
      </w:r>
      <w:proofErr w:type="spellStart"/>
      <w:r w:rsidRPr="00CD4A15">
        <w:rPr>
          <w:rFonts w:ascii="Maiandra GD" w:hAnsi="Maiandra GD"/>
          <w:sz w:val="24"/>
          <w:szCs w:val="24"/>
        </w:rPr>
        <w:t>Haram</w:t>
      </w:r>
      <w:proofErr w:type="spellEnd"/>
      <w:r w:rsidRPr="00CD4A15">
        <w:rPr>
          <w:rFonts w:ascii="Maiandra GD" w:hAnsi="Maiandra GD"/>
          <w:sz w:val="24"/>
          <w:szCs w:val="24"/>
        </w:rPr>
        <w:t xml:space="preserve"> à </w:t>
      </w:r>
      <w:proofErr w:type="spellStart"/>
      <w:r w:rsidRPr="00CD4A15">
        <w:rPr>
          <w:rFonts w:ascii="Maiandra GD" w:hAnsi="Maiandra GD"/>
          <w:sz w:val="24"/>
          <w:szCs w:val="24"/>
        </w:rPr>
        <w:t>Bosso</w:t>
      </w:r>
      <w:proofErr w:type="spellEnd"/>
      <w:r w:rsidRPr="00CD4A15">
        <w:rPr>
          <w:rFonts w:ascii="Maiandra GD" w:hAnsi="Maiandra GD"/>
          <w:sz w:val="24"/>
          <w:szCs w:val="24"/>
        </w:rPr>
        <w:t xml:space="preserve"> et Diffa en février 2015, la région de diffa fait face à une insécurité chronique ayant entrainé le déplacement des milliers de personnes fuyant les exactions des éléments de </w:t>
      </w:r>
      <w:proofErr w:type="spellStart"/>
      <w:r w:rsidRPr="00CD4A15">
        <w:rPr>
          <w:rFonts w:ascii="Maiandra GD" w:hAnsi="Maiandra GD"/>
          <w:sz w:val="24"/>
          <w:szCs w:val="24"/>
        </w:rPr>
        <w:t>Boko</w:t>
      </w:r>
      <w:proofErr w:type="spellEnd"/>
      <w:r w:rsidRPr="00CD4A15">
        <w:rPr>
          <w:rFonts w:ascii="Maiandra GD" w:hAnsi="Maiandra GD"/>
          <w:sz w:val="24"/>
          <w:szCs w:val="24"/>
        </w:rPr>
        <w:t xml:space="preserve"> </w:t>
      </w:r>
      <w:proofErr w:type="spellStart"/>
      <w:r w:rsidRPr="00CD4A15">
        <w:rPr>
          <w:rFonts w:ascii="Maiandra GD" w:hAnsi="Maiandra GD"/>
          <w:sz w:val="24"/>
          <w:szCs w:val="24"/>
        </w:rPr>
        <w:t>Haram</w:t>
      </w:r>
      <w:proofErr w:type="spellEnd"/>
      <w:r w:rsidRPr="00CD4A15">
        <w:rPr>
          <w:rFonts w:ascii="Maiandra GD" w:hAnsi="Maiandra GD"/>
          <w:sz w:val="24"/>
          <w:szCs w:val="24"/>
        </w:rPr>
        <w:t>. Cela a créé une perturbation du tissu social, la destruction des moyens de subsistance traditionnels des populations.</w:t>
      </w:r>
    </w:p>
    <w:p w14:paraId="457F3D0C" w14:textId="625350E0" w:rsidR="00BF60A5" w:rsidRPr="00894FB0" w:rsidRDefault="00CF797F" w:rsidP="00BF60A5">
      <w:pPr>
        <w:spacing w:line="240" w:lineRule="auto"/>
        <w:jc w:val="both"/>
        <w:rPr>
          <w:rFonts w:ascii="Maiandra GD" w:hAnsi="Maiandra GD"/>
          <w:sz w:val="24"/>
          <w:szCs w:val="24"/>
        </w:rPr>
      </w:pPr>
      <w:r w:rsidRPr="00CF797F">
        <w:rPr>
          <w:rFonts w:ascii="Maiandra GD" w:hAnsi="Maiandra GD"/>
          <w:sz w:val="24"/>
          <w:szCs w:val="24"/>
        </w:rPr>
        <w:t xml:space="preserve">Située à l’extrême </w:t>
      </w:r>
      <w:r w:rsidR="00223F38">
        <w:rPr>
          <w:rFonts w:ascii="Maiandra GD" w:hAnsi="Maiandra GD"/>
          <w:sz w:val="24"/>
          <w:szCs w:val="24"/>
        </w:rPr>
        <w:t>e</w:t>
      </w:r>
      <w:r w:rsidRPr="00CF797F">
        <w:rPr>
          <w:rFonts w:ascii="Maiandra GD" w:hAnsi="Maiandra GD"/>
          <w:sz w:val="24"/>
          <w:szCs w:val="24"/>
        </w:rPr>
        <w:t xml:space="preserve">st du Niger, la région de Diffa couvre une superficie de 156 906 km2 (soit 11% du territoire national) pour une population </w:t>
      </w:r>
      <w:r>
        <w:rPr>
          <w:rFonts w:ascii="Maiandra GD" w:hAnsi="Maiandra GD"/>
          <w:sz w:val="24"/>
          <w:szCs w:val="24"/>
        </w:rPr>
        <w:t xml:space="preserve">de </w:t>
      </w:r>
      <w:r w:rsidRPr="00CF797F">
        <w:rPr>
          <w:rFonts w:ascii="Maiandra GD" w:hAnsi="Maiandra GD"/>
          <w:sz w:val="24"/>
          <w:szCs w:val="24"/>
        </w:rPr>
        <w:t>593 821 habitants (RGP/H 2012)</w:t>
      </w:r>
      <w:r>
        <w:rPr>
          <w:rFonts w:ascii="Maiandra GD" w:hAnsi="Maiandra GD"/>
          <w:sz w:val="24"/>
          <w:szCs w:val="24"/>
        </w:rPr>
        <w:t xml:space="preserve">, </w:t>
      </w:r>
      <w:r w:rsidRPr="00CF797F">
        <w:rPr>
          <w:rFonts w:ascii="Maiandra GD" w:hAnsi="Maiandra GD"/>
          <w:sz w:val="24"/>
          <w:szCs w:val="24"/>
        </w:rPr>
        <w:t xml:space="preserve">soit une densité moyenne de moins de </w:t>
      </w:r>
      <w:r w:rsidR="00BF60A5">
        <w:rPr>
          <w:rFonts w:ascii="Maiandra GD" w:hAnsi="Maiandra GD"/>
          <w:sz w:val="24"/>
          <w:szCs w:val="24"/>
        </w:rPr>
        <w:t>2,9</w:t>
      </w:r>
      <w:r w:rsidRPr="00CF797F">
        <w:rPr>
          <w:rFonts w:ascii="Maiandra GD" w:hAnsi="Maiandra GD"/>
          <w:sz w:val="24"/>
          <w:szCs w:val="24"/>
        </w:rPr>
        <w:t xml:space="preserve"> </w:t>
      </w:r>
      <w:proofErr w:type="spellStart"/>
      <w:r w:rsidRPr="00CF797F">
        <w:rPr>
          <w:rFonts w:ascii="Maiandra GD" w:hAnsi="Maiandra GD"/>
          <w:sz w:val="24"/>
          <w:szCs w:val="24"/>
        </w:rPr>
        <w:t>hbts</w:t>
      </w:r>
      <w:proofErr w:type="spellEnd"/>
      <w:r w:rsidRPr="00CF797F">
        <w:rPr>
          <w:rFonts w:ascii="Maiandra GD" w:hAnsi="Maiandra GD"/>
          <w:sz w:val="24"/>
          <w:szCs w:val="24"/>
        </w:rPr>
        <w:t>/km².</w:t>
      </w:r>
      <w:r w:rsidRPr="00CF797F">
        <w:rPr>
          <w:rFonts w:ascii="Maiandra GD" w:hAnsi="Maiandra GD"/>
          <w:b/>
          <w:sz w:val="24"/>
          <w:szCs w:val="24"/>
        </w:rPr>
        <w:t xml:space="preserve"> </w:t>
      </w:r>
      <w:r w:rsidR="00BF60A5" w:rsidRPr="00BF60A5">
        <w:rPr>
          <w:rFonts w:ascii="Maiandra GD" w:hAnsi="Maiandra GD"/>
          <w:sz w:val="24"/>
          <w:szCs w:val="24"/>
        </w:rPr>
        <w:t>La</w:t>
      </w:r>
      <w:r w:rsidR="00BF60A5">
        <w:rPr>
          <w:rFonts w:ascii="Maiandra GD" w:hAnsi="Maiandra GD"/>
          <w:sz w:val="24"/>
          <w:szCs w:val="24"/>
        </w:rPr>
        <w:t xml:space="preserve"> </w:t>
      </w:r>
      <w:r w:rsidRPr="00CF797F">
        <w:rPr>
          <w:rFonts w:ascii="Maiandra GD" w:hAnsi="Maiandra GD"/>
          <w:sz w:val="24"/>
          <w:szCs w:val="24"/>
        </w:rPr>
        <w:t>croissance démographique demeure élevée avec un taux d’accroissement intercensitaire moyen annuel qui est passé de 4,8% pour la période de 1988-2001 à 4,7% pour la période 2001-2012.</w:t>
      </w:r>
      <w:r w:rsidR="00BF60A5">
        <w:rPr>
          <w:rFonts w:ascii="Maiandra GD" w:hAnsi="Maiandra GD"/>
          <w:sz w:val="24"/>
          <w:szCs w:val="24"/>
        </w:rPr>
        <w:t xml:space="preserve"> </w:t>
      </w:r>
      <w:r w:rsidR="00BF60A5" w:rsidRPr="00894FB0">
        <w:rPr>
          <w:rFonts w:ascii="Maiandra GD" w:hAnsi="Maiandra GD"/>
          <w:sz w:val="24"/>
          <w:szCs w:val="24"/>
        </w:rPr>
        <w:t>La population de la région est jeune : les moins de 15ans représentent 52,81% de la population totale de la région.</w:t>
      </w:r>
    </w:p>
    <w:p w14:paraId="38DFE914" w14:textId="77777777" w:rsidR="00894FB0" w:rsidRPr="00894FB0" w:rsidRDefault="00894FB0" w:rsidP="00BF60A5">
      <w:pPr>
        <w:spacing w:after="0" w:line="240" w:lineRule="auto"/>
        <w:jc w:val="both"/>
        <w:rPr>
          <w:rFonts w:ascii="Maiandra GD" w:hAnsi="Maiandra GD"/>
          <w:bCs/>
          <w:sz w:val="24"/>
          <w:szCs w:val="24"/>
        </w:rPr>
      </w:pPr>
      <w:r w:rsidRPr="00894FB0">
        <w:rPr>
          <w:rFonts w:ascii="Maiandra GD" w:hAnsi="Maiandra GD"/>
          <w:bCs/>
          <w:sz w:val="24"/>
          <w:szCs w:val="24"/>
        </w:rPr>
        <w:t>Sur le plan du découpage administratif, la région de Diffa est subdivisée administrativement en six (6) Départements et douze (12) communes dont 3 urbaines et 9 rurales.</w:t>
      </w:r>
    </w:p>
    <w:p w14:paraId="589C7DF3" w14:textId="16D4E4A6" w:rsidR="00894FB0" w:rsidRPr="00894FB0" w:rsidRDefault="00894FB0" w:rsidP="00BF60A5">
      <w:pPr>
        <w:spacing w:after="0" w:line="240" w:lineRule="auto"/>
        <w:jc w:val="both"/>
        <w:rPr>
          <w:rFonts w:ascii="Maiandra GD" w:hAnsi="Maiandra GD"/>
          <w:sz w:val="24"/>
          <w:szCs w:val="24"/>
        </w:rPr>
      </w:pPr>
      <w:r w:rsidRPr="00894FB0">
        <w:rPr>
          <w:rFonts w:ascii="Maiandra GD" w:hAnsi="Maiandra GD"/>
          <w:sz w:val="24"/>
          <w:szCs w:val="24"/>
        </w:rPr>
        <w:t xml:space="preserve">La pauvreté touche plus particulièrement les femmes que les hommes. Les ménages dirigés par les femmes ont un revenu annuel total de </w:t>
      </w:r>
      <w:smartTag w:uri="urn:schemas-microsoft-com:office:smarttags" w:element="metricconverter">
        <w:smartTagPr>
          <w:attr w:name="ProductID" w:val="198.126 F"/>
        </w:smartTagPr>
        <w:r w:rsidRPr="00894FB0">
          <w:rPr>
            <w:rFonts w:ascii="Maiandra GD" w:hAnsi="Maiandra GD"/>
            <w:sz w:val="24"/>
            <w:szCs w:val="24"/>
          </w:rPr>
          <w:t>198.126 F</w:t>
        </w:r>
      </w:smartTag>
      <w:r w:rsidRPr="00894FB0">
        <w:rPr>
          <w:rFonts w:ascii="Maiandra GD" w:hAnsi="Maiandra GD"/>
          <w:sz w:val="24"/>
          <w:szCs w:val="24"/>
        </w:rPr>
        <w:t xml:space="preserve"> CFA en moyenne soit seulement 34,71% du revenu total moyen contre </w:t>
      </w:r>
      <w:smartTag w:uri="urn:schemas-microsoft-com:office:smarttags" w:element="metricconverter">
        <w:smartTagPr>
          <w:attr w:name="ProductID" w:val="623.293 F"/>
        </w:smartTagPr>
        <w:r w:rsidRPr="00894FB0">
          <w:rPr>
            <w:rFonts w:ascii="Maiandra GD" w:hAnsi="Maiandra GD"/>
            <w:sz w:val="24"/>
            <w:szCs w:val="24"/>
          </w:rPr>
          <w:t>623.293 F</w:t>
        </w:r>
      </w:smartTag>
      <w:r w:rsidRPr="00894FB0">
        <w:rPr>
          <w:rFonts w:ascii="Maiandra GD" w:hAnsi="Maiandra GD"/>
          <w:sz w:val="24"/>
          <w:szCs w:val="24"/>
        </w:rPr>
        <w:t xml:space="preserve"> CFA pour ceux dirigés par les hommes</w:t>
      </w:r>
      <w:r w:rsidR="00BF60A5">
        <w:rPr>
          <w:rFonts w:ascii="Maiandra GD" w:hAnsi="Maiandra GD"/>
          <w:sz w:val="24"/>
          <w:szCs w:val="24"/>
        </w:rPr>
        <w:t xml:space="preserve"> (INS, 2016)</w:t>
      </w:r>
      <w:r w:rsidRPr="00894FB0">
        <w:rPr>
          <w:rFonts w:ascii="Maiandra GD" w:hAnsi="Maiandra GD"/>
          <w:sz w:val="24"/>
          <w:szCs w:val="24"/>
        </w:rPr>
        <w:t xml:space="preserve">. </w:t>
      </w:r>
    </w:p>
    <w:p w14:paraId="0698C77F" w14:textId="77777777" w:rsidR="00894FB0" w:rsidRPr="00894FB0" w:rsidRDefault="00894FB0" w:rsidP="00BF60A5">
      <w:pPr>
        <w:spacing w:after="0" w:line="240" w:lineRule="auto"/>
        <w:jc w:val="both"/>
        <w:rPr>
          <w:rFonts w:ascii="Maiandra GD" w:hAnsi="Maiandra GD"/>
          <w:sz w:val="24"/>
          <w:szCs w:val="24"/>
        </w:rPr>
      </w:pPr>
      <w:r w:rsidRPr="00894FB0">
        <w:rPr>
          <w:rFonts w:ascii="Maiandra GD" w:hAnsi="Maiandra GD"/>
          <w:sz w:val="24"/>
          <w:szCs w:val="24"/>
        </w:rPr>
        <w:t xml:space="preserve">S’agissant des migrations, traditionnellement, les villages d’agriculteurs se déplacent périodiquement à la recherche de nouvelles terres, d’un nouveau puits, ou se subdivisent pour créer de nouveaux villages plus éloignés pour se soustraire aux exigences administratives ou pour résoudre certains conflits sociaux internes à la communauté. La faible densité de populations a toujours facilité cette mobilité. </w:t>
      </w:r>
    </w:p>
    <w:p w14:paraId="4961C756" w14:textId="398E26EB" w:rsidR="00894FB0" w:rsidRPr="00BF60A5" w:rsidRDefault="00BF60A5" w:rsidP="00BF60A5">
      <w:pPr>
        <w:pStyle w:val="Heading3"/>
        <w:spacing w:before="120" w:after="120"/>
      </w:pPr>
      <w:bookmarkStart w:id="32" w:name="_Toc29230353"/>
      <w:r>
        <w:t xml:space="preserve">1.3.1 </w:t>
      </w:r>
      <w:r w:rsidR="00894FB0" w:rsidRPr="00BF60A5">
        <w:t>Agriculture</w:t>
      </w:r>
      <w:bookmarkEnd w:id="32"/>
      <w:r w:rsidR="00894FB0" w:rsidRPr="00BF60A5">
        <w:t> </w:t>
      </w:r>
    </w:p>
    <w:p w14:paraId="0FB3209B" w14:textId="77777777" w:rsidR="00C20D97" w:rsidRPr="00894FB0" w:rsidRDefault="00C20D97" w:rsidP="00C20D97">
      <w:pPr>
        <w:spacing w:after="0" w:line="240" w:lineRule="auto"/>
        <w:jc w:val="both"/>
        <w:rPr>
          <w:rFonts w:ascii="Maiandra GD" w:hAnsi="Maiandra GD"/>
          <w:sz w:val="24"/>
          <w:szCs w:val="24"/>
        </w:rPr>
      </w:pPr>
      <w:r w:rsidRPr="00894FB0">
        <w:rPr>
          <w:rFonts w:ascii="Maiandra GD" w:hAnsi="Maiandra GD"/>
          <w:sz w:val="24"/>
          <w:szCs w:val="24"/>
        </w:rPr>
        <w:t xml:space="preserve">La Région de Diffa est à vocation essentiellement agro-pastorale. La production céréalière de Diffa repose actuellement sur les systèmes de cultures pluviales et irriguées. </w:t>
      </w:r>
    </w:p>
    <w:p w14:paraId="65F68577" w14:textId="0AD7063F" w:rsidR="00C20D97" w:rsidRPr="00894FB0" w:rsidRDefault="00C20D97" w:rsidP="00C20D97">
      <w:pPr>
        <w:spacing w:after="0" w:line="240" w:lineRule="auto"/>
        <w:jc w:val="both"/>
        <w:rPr>
          <w:rFonts w:ascii="Maiandra GD" w:hAnsi="Maiandra GD"/>
          <w:sz w:val="24"/>
          <w:szCs w:val="24"/>
        </w:rPr>
      </w:pPr>
      <w:r w:rsidRPr="00894FB0">
        <w:rPr>
          <w:rFonts w:ascii="Maiandra GD" w:hAnsi="Maiandra GD"/>
          <w:sz w:val="24"/>
          <w:szCs w:val="24"/>
        </w:rPr>
        <w:t xml:space="preserve">La production pluviale est caractérisée par une forte instabilité inter annuelle liée aux fluctuations des superficies mises en valeur, aux aléas climatiques et aux ennemis des cultures notamment les sautereaux et les oiseaux granivores. L’évolution de la production montre que les déficits céréaliers dans la région sont devenus quasi structurels. </w:t>
      </w:r>
      <w:r w:rsidR="00A33914">
        <w:rPr>
          <w:rFonts w:ascii="Maiandra GD" w:hAnsi="Maiandra GD"/>
          <w:sz w:val="24"/>
          <w:szCs w:val="24"/>
        </w:rPr>
        <w:t>Aussi, l</w:t>
      </w:r>
      <w:r w:rsidRPr="00894FB0">
        <w:rPr>
          <w:rFonts w:ascii="Maiandra GD" w:hAnsi="Maiandra GD"/>
          <w:sz w:val="24"/>
          <w:szCs w:val="24"/>
        </w:rPr>
        <w:t xml:space="preserve">a région dispose d’énormes potentialités en matière de cultures irriguées et de décrue qui contribuent à la résorption des déficits observés en campagne pluviale. Globalement dans la région, on estime les superficies </w:t>
      </w:r>
      <w:r>
        <w:rPr>
          <w:rFonts w:ascii="Maiandra GD" w:hAnsi="Maiandra GD"/>
          <w:sz w:val="24"/>
          <w:szCs w:val="24"/>
        </w:rPr>
        <w:t>irrigables</w:t>
      </w:r>
      <w:r w:rsidRPr="00894FB0">
        <w:rPr>
          <w:rFonts w:ascii="Maiandra GD" w:hAnsi="Maiandra GD"/>
          <w:sz w:val="24"/>
          <w:szCs w:val="24"/>
        </w:rPr>
        <w:t xml:space="preserve"> à 265</w:t>
      </w:r>
      <w:r>
        <w:rPr>
          <w:rFonts w:ascii="Maiandra GD" w:hAnsi="Maiandra GD"/>
          <w:sz w:val="24"/>
          <w:szCs w:val="24"/>
        </w:rPr>
        <w:t> </w:t>
      </w:r>
      <w:r w:rsidRPr="00894FB0">
        <w:rPr>
          <w:rFonts w:ascii="Maiandra GD" w:hAnsi="Maiandra GD"/>
          <w:sz w:val="24"/>
          <w:szCs w:val="24"/>
        </w:rPr>
        <w:t>000</w:t>
      </w:r>
      <w:r>
        <w:rPr>
          <w:rFonts w:ascii="Maiandra GD" w:hAnsi="Maiandra GD"/>
          <w:sz w:val="24"/>
          <w:szCs w:val="24"/>
        </w:rPr>
        <w:t xml:space="preserve"> </w:t>
      </w:r>
      <w:r w:rsidRPr="00894FB0">
        <w:rPr>
          <w:rFonts w:ascii="Maiandra GD" w:hAnsi="Maiandra GD"/>
          <w:sz w:val="24"/>
          <w:szCs w:val="24"/>
        </w:rPr>
        <w:t>ha dont 182</w:t>
      </w:r>
      <w:r w:rsidR="00A33914">
        <w:rPr>
          <w:rFonts w:ascii="Maiandra GD" w:hAnsi="Maiandra GD"/>
          <w:sz w:val="24"/>
          <w:szCs w:val="24"/>
        </w:rPr>
        <w:t> </w:t>
      </w:r>
      <w:r w:rsidRPr="00894FB0">
        <w:rPr>
          <w:rFonts w:ascii="Maiandra GD" w:hAnsi="Maiandra GD"/>
          <w:sz w:val="24"/>
          <w:szCs w:val="24"/>
        </w:rPr>
        <w:t>000</w:t>
      </w:r>
      <w:r w:rsidR="00A33914">
        <w:rPr>
          <w:rFonts w:ascii="Maiandra GD" w:hAnsi="Maiandra GD"/>
          <w:sz w:val="24"/>
          <w:szCs w:val="24"/>
        </w:rPr>
        <w:t xml:space="preserve"> </w:t>
      </w:r>
      <w:r w:rsidRPr="00894FB0">
        <w:rPr>
          <w:rFonts w:ascii="Maiandra GD" w:hAnsi="Maiandra GD"/>
          <w:sz w:val="24"/>
          <w:szCs w:val="24"/>
        </w:rPr>
        <w:t xml:space="preserve">ha dans le lit du lac Tchad, </w:t>
      </w:r>
      <w:smartTag w:uri="urn:schemas-microsoft-com:office:smarttags" w:element="metricconverter">
        <w:smartTagPr>
          <w:attr w:name="ProductID" w:val="75ﾠ000 ha"/>
        </w:smartTagPr>
        <w:r w:rsidRPr="00894FB0">
          <w:rPr>
            <w:rFonts w:ascii="Maiandra GD" w:hAnsi="Maiandra GD"/>
            <w:sz w:val="24"/>
            <w:szCs w:val="24"/>
          </w:rPr>
          <w:t>75 000 ha</w:t>
        </w:r>
      </w:smartTag>
      <w:r w:rsidRPr="00894FB0">
        <w:rPr>
          <w:rFonts w:ascii="Maiandra GD" w:hAnsi="Maiandra GD"/>
          <w:sz w:val="24"/>
          <w:szCs w:val="24"/>
        </w:rPr>
        <w:t xml:space="preserve"> le long de la </w:t>
      </w:r>
      <w:proofErr w:type="spellStart"/>
      <w:r w:rsidRPr="00894FB0">
        <w:rPr>
          <w:rFonts w:ascii="Maiandra GD" w:hAnsi="Maiandra GD"/>
          <w:sz w:val="24"/>
          <w:szCs w:val="24"/>
        </w:rPr>
        <w:t>Komadougou</w:t>
      </w:r>
      <w:proofErr w:type="spellEnd"/>
      <w:r w:rsidRPr="00894FB0">
        <w:rPr>
          <w:rFonts w:ascii="Maiandra GD" w:hAnsi="Maiandra GD"/>
          <w:sz w:val="24"/>
          <w:szCs w:val="24"/>
        </w:rPr>
        <w:t xml:space="preserve"> </w:t>
      </w:r>
      <w:proofErr w:type="spellStart"/>
      <w:r w:rsidRPr="00894FB0">
        <w:rPr>
          <w:rFonts w:ascii="Maiandra GD" w:hAnsi="Maiandra GD"/>
          <w:sz w:val="24"/>
          <w:szCs w:val="24"/>
        </w:rPr>
        <w:t>Yobé</w:t>
      </w:r>
      <w:proofErr w:type="spellEnd"/>
      <w:r w:rsidRPr="00894FB0">
        <w:rPr>
          <w:rFonts w:ascii="Maiandra GD" w:hAnsi="Maiandra GD"/>
          <w:sz w:val="24"/>
          <w:szCs w:val="24"/>
        </w:rPr>
        <w:t xml:space="preserve"> et 8 000ha dans les  cuvettes oasiennes de Maine </w:t>
      </w:r>
      <w:proofErr w:type="spellStart"/>
      <w:r w:rsidRPr="00894FB0">
        <w:rPr>
          <w:rFonts w:ascii="Maiandra GD" w:hAnsi="Maiandra GD"/>
          <w:sz w:val="24"/>
          <w:szCs w:val="24"/>
        </w:rPr>
        <w:t>Soroa</w:t>
      </w:r>
      <w:proofErr w:type="spellEnd"/>
      <w:r w:rsidR="0070762F">
        <w:rPr>
          <w:rFonts w:ascii="Maiandra GD" w:hAnsi="Maiandra GD"/>
          <w:sz w:val="24"/>
          <w:szCs w:val="24"/>
        </w:rPr>
        <w:t xml:space="preserve"> (Direction régionale agriculture Diffa, 2016)</w:t>
      </w:r>
      <w:r w:rsidRPr="00894FB0">
        <w:rPr>
          <w:rFonts w:ascii="Maiandra GD" w:hAnsi="Maiandra GD"/>
          <w:sz w:val="24"/>
          <w:szCs w:val="24"/>
        </w:rPr>
        <w:t>.</w:t>
      </w:r>
    </w:p>
    <w:p w14:paraId="6C20CC73" w14:textId="77777777" w:rsidR="00C20D97" w:rsidRDefault="00C20D97" w:rsidP="00C20D97">
      <w:pPr>
        <w:spacing w:after="0"/>
        <w:jc w:val="both"/>
        <w:rPr>
          <w:rFonts w:ascii="Maiandra GD" w:hAnsi="Maiandra GD"/>
          <w:sz w:val="24"/>
          <w:szCs w:val="24"/>
        </w:rPr>
      </w:pPr>
    </w:p>
    <w:p w14:paraId="3D6B180C" w14:textId="77777777" w:rsidR="00C20D97" w:rsidRPr="00894FB0" w:rsidRDefault="00C20D97" w:rsidP="00C20D97">
      <w:pPr>
        <w:spacing w:after="0" w:line="240" w:lineRule="auto"/>
        <w:jc w:val="both"/>
        <w:rPr>
          <w:rFonts w:ascii="Maiandra GD" w:hAnsi="Maiandra GD"/>
          <w:sz w:val="24"/>
          <w:szCs w:val="24"/>
        </w:rPr>
      </w:pPr>
      <w:r w:rsidRPr="00894FB0">
        <w:rPr>
          <w:rFonts w:ascii="Maiandra GD" w:hAnsi="Maiandra GD"/>
          <w:sz w:val="24"/>
          <w:szCs w:val="24"/>
        </w:rPr>
        <w:t xml:space="preserve">Malgré la forte progression des cultures irriguées (poivron, oignon, riz, blé, maïs et orge) dans les cuvettes, sur les rives et la zone d’épandage de la </w:t>
      </w:r>
      <w:proofErr w:type="spellStart"/>
      <w:r w:rsidRPr="00894FB0">
        <w:rPr>
          <w:rFonts w:ascii="Maiandra GD" w:hAnsi="Maiandra GD"/>
          <w:sz w:val="24"/>
          <w:szCs w:val="24"/>
        </w:rPr>
        <w:t>Komadougou</w:t>
      </w:r>
      <w:proofErr w:type="spellEnd"/>
      <w:r w:rsidRPr="00894FB0">
        <w:rPr>
          <w:rFonts w:ascii="Maiandra GD" w:hAnsi="Maiandra GD"/>
          <w:sz w:val="24"/>
          <w:szCs w:val="24"/>
        </w:rPr>
        <w:t xml:space="preserve"> </w:t>
      </w:r>
      <w:proofErr w:type="spellStart"/>
      <w:r w:rsidRPr="00894FB0">
        <w:rPr>
          <w:rFonts w:ascii="Maiandra GD" w:hAnsi="Maiandra GD"/>
          <w:sz w:val="24"/>
          <w:szCs w:val="24"/>
        </w:rPr>
        <w:t>Yobé</w:t>
      </w:r>
      <w:proofErr w:type="spellEnd"/>
      <w:r w:rsidRPr="00894FB0">
        <w:rPr>
          <w:rFonts w:ascii="Maiandra GD" w:hAnsi="Maiandra GD"/>
          <w:sz w:val="24"/>
          <w:szCs w:val="24"/>
        </w:rPr>
        <w:t xml:space="preserve"> ces dernières années, le mil reste encore largement dominant (¾ de la superficie cultivée). </w:t>
      </w:r>
    </w:p>
    <w:p w14:paraId="1BC4E7CE" w14:textId="77777777" w:rsidR="00C20D97" w:rsidRDefault="00C20D97" w:rsidP="00C20D97">
      <w:pPr>
        <w:spacing w:after="0" w:line="240" w:lineRule="auto"/>
        <w:jc w:val="both"/>
        <w:rPr>
          <w:rFonts w:ascii="Maiandra GD" w:hAnsi="Maiandra GD"/>
          <w:sz w:val="24"/>
          <w:szCs w:val="24"/>
        </w:rPr>
      </w:pPr>
      <w:bookmarkStart w:id="33" w:name="_Toc426612311"/>
      <w:bookmarkStart w:id="34" w:name="_Toc427614140"/>
      <w:bookmarkStart w:id="35" w:name="_Toc434495744"/>
    </w:p>
    <w:p w14:paraId="4D574205" w14:textId="7BB2D292" w:rsidR="00C20D97" w:rsidRPr="00894FB0" w:rsidRDefault="0092465A" w:rsidP="00C20D97">
      <w:pPr>
        <w:spacing w:after="0" w:line="240" w:lineRule="auto"/>
        <w:jc w:val="both"/>
        <w:rPr>
          <w:rFonts w:ascii="Maiandra GD" w:hAnsi="Maiandra GD"/>
          <w:sz w:val="24"/>
          <w:szCs w:val="24"/>
        </w:rPr>
      </w:pPr>
      <w:r>
        <w:rPr>
          <w:rFonts w:ascii="Maiandra GD" w:hAnsi="Maiandra GD"/>
          <w:sz w:val="24"/>
          <w:szCs w:val="24"/>
        </w:rPr>
        <w:t>Ainsi, l</w:t>
      </w:r>
      <w:r w:rsidR="00C20D97" w:rsidRPr="00894FB0">
        <w:rPr>
          <w:rFonts w:ascii="Maiandra GD" w:hAnsi="Maiandra GD"/>
          <w:sz w:val="24"/>
          <w:szCs w:val="24"/>
        </w:rPr>
        <w:t>es contraintes au développement du sous-secteur de l’agriculture se résument comme suit :</w:t>
      </w:r>
    </w:p>
    <w:bookmarkEnd w:id="33"/>
    <w:bookmarkEnd w:id="34"/>
    <w:bookmarkEnd w:id="35"/>
    <w:p w14:paraId="278C8CD7" w14:textId="77777777" w:rsidR="00C20D97" w:rsidRPr="00C20D97" w:rsidRDefault="00C20D97" w:rsidP="00037187">
      <w:pPr>
        <w:pStyle w:val="ListParagraph"/>
        <w:numPr>
          <w:ilvl w:val="0"/>
          <w:numId w:val="69"/>
        </w:numPr>
        <w:spacing w:after="0" w:line="240" w:lineRule="auto"/>
        <w:jc w:val="both"/>
        <w:rPr>
          <w:rFonts w:ascii="Maiandra GD" w:hAnsi="Maiandra GD"/>
          <w:sz w:val="24"/>
          <w:szCs w:val="24"/>
        </w:rPr>
      </w:pPr>
      <w:r w:rsidRPr="00C20D97">
        <w:rPr>
          <w:rFonts w:ascii="Maiandra GD" w:hAnsi="Maiandra GD"/>
          <w:sz w:val="24"/>
          <w:szCs w:val="24"/>
        </w:rPr>
        <w:lastRenderedPageBreak/>
        <w:t>Un déficit alimentaire chronique dû principalement à la faible pluviosité de la Région, à la pauvreté des sols dunaires et leurs lessivages, à la pression parasitaire et surtout à une sous exploitation des terres irrigables ;</w:t>
      </w:r>
    </w:p>
    <w:p w14:paraId="5603D179" w14:textId="77777777" w:rsidR="00C20D97" w:rsidRPr="00C20D97" w:rsidRDefault="00C20D97" w:rsidP="00037187">
      <w:pPr>
        <w:pStyle w:val="ListParagraph"/>
        <w:numPr>
          <w:ilvl w:val="0"/>
          <w:numId w:val="69"/>
        </w:numPr>
        <w:spacing w:after="0" w:line="240" w:lineRule="auto"/>
        <w:jc w:val="both"/>
        <w:rPr>
          <w:rFonts w:ascii="Maiandra GD" w:hAnsi="Maiandra GD"/>
          <w:sz w:val="24"/>
          <w:szCs w:val="24"/>
        </w:rPr>
      </w:pPr>
      <w:r w:rsidRPr="00C20D97">
        <w:rPr>
          <w:rFonts w:ascii="Maiandra GD" w:hAnsi="Maiandra GD"/>
          <w:sz w:val="24"/>
          <w:szCs w:val="24"/>
        </w:rPr>
        <w:t>Un manque de ressource pour son financement : les faibles capacités financières des exploitants, l’absence de crédit adapté et de système efficace d’approvisionnement en intrants sont les principales causes du sous équipement agricole dans la région ;</w:t>
      </w:r>
    </w:p>
    <w:p w14:paraId="148910E7" w14:textId="77777777" w:rsidR="0070762F" w:rsidRDefault="00C20D97" w:rsidP="00037187">
      <w:pPr>
        <w:pStyle w:val="ListParagraph"/>
        <w:numPr>
          <w:ilvl w:val="0"/>
          <w:numId w:val="69"/>
        </w:numPr>
        <w:spacing w:after="0" w:line="240" w:lineRule="auto"/>
        <w:jc w:val="both"/>
        <w:rPr>
          <w:rFonts w:ascii="Maiandra GD" w:hAnsi="Maiandra GD"/>
          <w:sz w:val="24"/>
          <w:szCs w:val="24"/>
        </w:rPr>
      </w:pPr>
      <w:r w:rsidRPr="0070762F">
        <w:rPr>
          <w:rFonts w:ascii="Maiandra GD" w:hAnsi="Maiandra GD"/>
          <w:sz w:val="24"/>
          <w:szCs w:val="24"/>
        </w:rPr>
        <w:t xml:space="preserve">La non maîtrise de la commercialisation : les produits de la Région n’ont pas de débouchés sûrs, </w:t>
      </w:r>
      <w:r w:rsidR="0070762F" w:rsidRPr="0070762F">
        <w:rPr>
          <w:rFonts w:ascii="Maiandra GD" w:hAnsi="Maiandra GD"/>
          <w:sz w:val="24"/>
          <w:szCs w:val="24"/>
        </w:rPr>
        <w:t xml:space="preserve">et les capacités organisations des producteurs sont relativement faibles pour gérer efficacement les chaines de valeur ; </w:t>
      </w:r>
    </w:p>
    <w:p w14:paraId="569EDB6E" w14:textId="695A2DC1" w:rsidR="00C20D97" w:rsidRPr="0070762F" w:rsidRDefault="00C20D97" w:rsidP="00037187">
      <w:pPr>
        <w:pStyle w:val="ListParagraph"/>
        <w:numPr>
          <w:ilvl w:val="0"/>
          <w:numId w:val="69"/>
        </w:numPr>
        <w:spacing w:after="0" w:line="240" w:lineRule="auto"/>
        <w:jc w:val="both"/>
        <w:rPr>
          <w:rFonts w:ascii="Maiandra GD" w:hAnsi="Maiandra GD"/>
          <w:sz w:val="24"/>
          <w:szCs w:val="24"/>
        </w:rPr>
      </w:pPr>
      <w:r w:rsidRPr="0070762F">
        <w:rPr>
          <w:rFonts w:ascii="Maiandra GD" w:hAnsi="Maiandra GD"/>
          <w:sz w:val="24"/>
          <w:szCs w:val="24"/>
        </w:rPr>
        <w:t>La dégradation des infrastructures d’hydraulique agricole (AHA et puits maraîchers).</w:t>
      </w:r>
    </w:p>
    <w:p w14:paraId="2754E45A" w14:textId="184A0285" w:rsidR="00C20D97" w:rsidRPr="0070762F" w:rsidRDefault="009B4B2A" w:rsidP="00037187">
      <w:pPr>
        <w:pStyle w:val="ListParagraph"/>
        <w:numPr>
          <w:ilvl w:val="0"/>
          <w:numId w:val="69"/>
        </w:numPr>
        <w:spacing w:after="0" w:line="240" w:lineRule="auto"/>
        <w:jc w:val="both"/>
        <w:rPr>
          <w:rFonts w:ascii="Maiandra GD" w:hAnsi="Maiandra GD"/>
          <w:sz w:val="24"/>
          <w:szCs w:val="24"/>
        </w:rPr>
      </w:pPr>
      <w:r>
        <w:rPr>
          <w:rFonts w:ascii="Maiandra GD" w:hAnsi="Maiandra GD"/>
          <w:sz w:val="24"/>
          <w:szCs w:val="24"/>
        </w:rPr>
        <w:t xml:space="preserve">La remontée précoce et brutale de la </w:t>
      </w:r>
      <w:proofErr w:type="spellStart"/>
      <w:r>
        <w:rPr>
          <w:rFonts w:ascii="Maiandra GD" w:hAnsi="Maiandra GD"/>
          <w:sz w:val="24"/>
          <w:szCs w:val="24"/>
        </w:rPr>
        <w:t>Komadougou</w:t>
      </w:r>
      <w:proofErr w:type="spellEnd"/>
      <w:r>
        <w:rPr>
          <w:rFonts w:ascii="Maiandra GD" w:hAnsi="Maiandra GD"/>
          <w:sz w:val="24"/>
          <w:szCs w:val="24"/>
        </w:rPr>
        <w:t xml:space="preserve"> (principal cours d’eau) entrainant des inondations sur son parcours, alternant avec des étiages tout aussi rapides ;  </w:t>
      </w:r>
    </w:p>
    <w:p w14:paraId="04B40F7E" w14:textId="77777777" w:rsidR="00C20D97" w:rsidRPr="0070762F" w:rsidRDefault="00C20D97" w:rsidP="00037187">
      <w:pPr>
        <w:pStyle w:val="ListParagraph"/>
        <w:numPr>
          <w:ilvl w:val="0"/>
          <w:numId w:val="69"/>
        </w:numPr>
        <w:spacing w:after="0" w:line="240" w:lineRule="auto"/>
        <w:jc w:val="both"/>
        <w:rPr>
          <w:rFonts w:ascii="Maiandra GD" w:hAnsi="Maiandra GD"/>
          <w:sz w:val="24"/>
          <w:szCs w:val="24"/>
        </w:rPr>
      </w:pPr>
      <w:r w:rsidRPr="0070762F">
        <w:rPr>
          <w:rFonts w:ascii="Maiandra GD" w:hAnsi="Maiandra GD"/>
          <w:sz w:val="24"/>
          <w:szCs w:val="24"/>
        </w:rPr>
        <w:t>L’insuffisance du personnel d’encadrement et des moyens mis à leur disposition ;</w:t>
      </w:r>
    </w:p>
    <w:p w14:paraId="0AC2FA77" w14:textId="77777777" w:rsidR="00C20D97" w:rsidRPr="0070762F" w:rsidRDefault="00C20D97" w:rsidP="00037187">
      <w:pPr>
        <w:pStyle w:val="ListParagraph"/>
        <w:numPr>
          <w:ilvl w:val="0"/>
          <w:numId w:val="69"/>
        </w:numPr>
        <w:spacing w:after="0" w:line="240" w:lineRule="auto"/>
        <w:jc w:val="both"/>
        <w:rPr>
          <w:rFonts w:ascii="Maiandra GD" w:hAnsi="Maiandra GD"/>
          <w:sz w:val="24"/>
          <w:szCs w:val="24"/>
        </w:rPr>
      </w:pPr>
      <w:r w:rsidRPr="0070762F">
        <w:rPr>
          <w:rFonts w:ascii="Maiandra GD" w:hAnsi="Maiandra GD"/>
          <w:sz w:val="24"/>
          <w:szCs w:val="24"/>
        </w:rPr>
        <w:t>Le manque de programmes pertinents de formation des coopératives ;</w:t>
      </w:r>
    </w:p>
    <w:p w14:paraId="750F68B7" w14:textId="2A35266B" w:rsidR="00C20D97" w:rsidRPr="0070762F" w:rsidRDefault="00C20D97" w:rsidP="00037187">
      <w:pPr>
        <w:pStyle w:val="ListParagraph"/>
        <w:numPr>
          <w:ilvl w:val="0"/>
          <w:numId w:val="69"/>
        </w:numPr>
        <w:spacing w:after="0" w:line="240" w:lineRule="auto"/>
        <w:jc w:val="both"/>
        <w:rPr>
          <w:rFonts w:ascii="Maiandra GD" w:hAnsi="Maiandra GD"/>
          <w:sz w:val="24"/>
          <w:szCs w:val="24"/>
        </w:rPr>
      </w:pPr>
      <w:r w:rsidRPr="0070762F">
        <w:rPr>
          <w:rFonts w:ascii="Maiandra GD" w:hAnsi="Maiandra GD"/>
          <w:sz w:val="24"/>
          <w:szCs w:val="24"/>
        </w:rPr>
        <w:t xml:space="preserve">La faible </w:t>
      </w:r>
      <w:r w:rsidR="0070762F" w:rsidRPr="0070762F">
        <w:rPr>
          <w:rFonts w:ascii="Maiandra GD" w:hAnsi="Maiandra GD"/>
          <w:sz w:val="24"/>
          <w:szCs w:val="24"/>
        </w:rPr>
        <w:t>capacité</w:t>
      </w:r>
      <w:r w:rsidRPr="0070762F">
        <w:rPr>
          <w:rFonts w:ascii="Maiandra GD" w:hAnsi="Maiandra GD"/>
          <w:sz w:val="24"/>
          <w:szCs w:val="24"/>
        </w:rPr>
        <w:t xml:space="preserve"> d’approvisionnement en intrants et matériels agricoles des coopératives ;</w:t>
      </w:r>
    </w:p>
    <w:p w14:paraId="4647DF00" w14:textId="77777777" w:rsidR="00C20D97" w:rsidRPr="0070762F" w:rsidRDefault="00C20D97" w:rsidP="00037187">
      <w:pPr>
        <w:pStyle w:val="ListParagraph"/>
        <w:numPr>
          <w:ilvl w:val="0"/>
          <w:numId w:val="69"/>
        </w:numPr>
        <w:spacing w:after="0" w:line="240" w:lineRule="auto"/>
        <w:jc w:val="both"/>
        <w:rPr>
          <w:rFonts w:ascii="Maiandra GD" w:hAnsi="Maiandra GD"/>
          <w:sz w:val="24"/>
          <w:szCs w:val="24"/>
        </w:rPr>
      </w:pPr>
      <w:r w:rsidRPr="0070762F">
        <w:rPr>
          <w:rFonts w:ascii="Maiandra GD" w:hAnsi="Maiandra GD"/>
          <w:sz w:val="24"/>
          <w:szCs w:val="24"/>
        </w:rPr>
        <w:t>La pression parasitaire (puceron sur le poivron et oiseaux sur le mil et le sorgho).</w:t>
      </w:r>
    </w:p>
    <w:p w14:paraId="513340F2" w14:textId="77777777" w:rsidR="00A46E5E" w:rsidRDefault="00A46E5E" w:rsidP="00C20D97">
      <w:pPr>
        <w:spacing w:after="0" w:line="240" w:lineRule="auto"/>
        <w:jc w:val="both"/>
        <w:rPr>
          <w:rFonts w:ascii="Maiandra GD" w:hAnsi="Maiandra GD"/>
          <w:sz w:val="24"/>
          <w:szCs w:val="24"/>
        </w:rPr>
      </w:pPr>
    </w:p>
    <w:p w14:paraId="4E42CB3B" w14:textId="77777777" w:rsidR="00C20D97" w:rsidRPr="00894FB0" w:rsidRDefault="00C20D97" w:rsidP="00C20D97">
      <w:pPr>
        <w:spacing w:after="0" w:line="240" w:lineRule="auto"/>
        <w:jc w:val="both"/>
        <w:rPr>
          <w:rFonts w:ascii="Maiandra GD" w:hAnsi="Maiandra GD"/>
          <w:sz w:val="24"/>
          <w:szCs w:val="24"/>
        </w:rPr>
      </w:pPr>
      <w:r w:rsidRPr="00894FB0">
        <w:rPr>
          <w:rFonts w:ascii="Maiandra GD" w:hAnsi="Maiandra GD"/>
          <w:sz w:val="24"/>
          <w:szCs w:val="24"/>
        </w:rPr>
        <w:t xml:space="preserve">De toutes les stratégies, développées par les populations, il importe de soutenir et d’encourager celles tendant vers les activités productives (approvisionnement en intrants, transformation et commercialisation des produits agricoles) et de préservation et restauration du capital productif. La situation d’insécurité alimentaire dans la région est alarmante, étant donné le faible niveau de revenu, l’environnement peu favorable aux investissements susceptibles d’améliorer les rendements de l’agriculture ou de diversifier les sources de revenus. </w:t>
      </w:r>
    </w:p>
    <w:p w14:paraId="67F095DA" w14:textId="3B273F8D" w:rsidR="00C20D97" w:rsidRPr="00894FB0" w:rsidRDefault="00F22662" w:rsidP="00C20D97">
      <w:pPr>
        <w:pStyle w:val="Default"/>
        <w:spacing w:line="240" w:lineRule="auto"/>
        <w:jc w:val="both"/>
        <w:rPr>
          <w:rFonts w:ascii="Maiandra GD" w:hAnsi="Maiandra GD"/>
          <w:color w:val="auto"/>
          <w:lang w:val="fr-FR"/>
        </w:rPr>
      </w:pPr>
      <w:r>
        <w:rPr>
          <w:rFonts w:ascii="Maiandra GD" w:hAnsi="Maiandra GD"/>
          <w:lang w:val="fr-FR"/>
        </w:rPr>
        <w:t>Pour développer l’agriculture dans la zone, des investissements importants seront nécessaires pour réaliser de nouveaux aménagement hydro-agricoles, réhabiliter les aménagements existants se trouvant dans un état de dégradation avancée et assurer l’approvisionnement en intrants agricoles (semences, engrais, produits phytosanitaires etc.).</w:t>
      </w:r>
      <w:r w:rsidR="00C20D97" w:rsidRPr="00894FB0">
        <w:rPr>
          <w:rFonts w:ascii="Maiandra GD" w:hAnsi="Maiandra GD"/>
          <w:color w:val="auto"/>
          <w:lang w:val="fr-FR"/>
        </w:rPr>
        <w:t xml:space="preserve"> </w:t>
      </w:r>
    </w:p>
    <w:p w14:paraId="280E8660" w14:textId="6444CFEE" w:rsidR="00F22662" w:rsidRPr="00BF60A5" w:rsidRDefault="00F22662" w:rsidP="00F22662">
      <w:pPr>
        <w:pStyle w:val="Heading3"/>
        <w:spacing w:before="120" w:after="120"/>
      </w:pPr>
      <w:bookmarkStart w:id="36" w:name="_Toc29230354"/>
      <w:r>
        <w:t>1.3.2 Elevage</w:t>
      </w:r>
      <w:bookmarkEnd w:id="36"/>
      <w:r>
        <w:t xml:space="preserve"> </w:t>
      </w:r>
      <w:r w:rsidRPr="00BF60A5">
        <w:t> </w:t>
      </w:r>
    </w:p>
    <w:p w14:paraId="572219B2" w14:textId="0D6760A4" w:rsidR="006E597E" w:rsidRPr="00894FB0" w:rsidRDefault="00391FA1" w:rsidP="006E597E">
      <w:pPr>
        <w:spacing w:after="0" w:line="240" w:lineRule="auto"/>
        <w:jc w:val="both"/>
        <w:rPr>
          <w:rFonts w:ascii="Maiandra GD" w:hAnsi="Maiandra GD"/>
          <w:sz w:val="24"/>
          <w:szCs w:val="24"/>
        </w:rPr>
      </w:pPr>
      <w:r>
        <w:rPr>
          <w:rFonts w:ascii="Maiandra GD" w:hAnsi="Maiandra GD"/>
          <w:sz w:val="24"/>
          <w:szCs w:val="24"/>
        </w:rPr>
        <w:t>L’</w:t>
      </w:r>
      <w:r w:rsidR="006E597E" w:rsidRPr="00894FB0">
        <w:rPr>
          <w:rFonts w:ascii="Maiandra GD" w:hAnsi="Maiandra GD"/>
          <w:sz w:val="24"/>
          <w:szCs w:val="24"/>
        </w:rPr>
        <w:t>élevage</w:t>
      </w:r>
      <w:r>
        <w:rPr>
          <w:rFonts w:ascii="Maiandra GD" w:hAnsi="Maiandra GD"/>
          <w:sz w:val="24"/>
          <w:szCs w:val="24"/>
        </w:rPr>
        <w:t xml:space="preserve"> occupe une place de choix dans l’économie régionale. </w:t>
      </w:r>
      <w:r w:rsidR="006E597E" w:rsidRPr="00894FB0">
        <w:rPr>
          <w:rFonts w:ascii="Maiandra GD" w:hAnsi="Maiandra GD"/>
          <w:sz w:val="24"/>
          <w:szCs w:val="24"/>
        </w:rPr>
        <w:t>En effet, en tant qu'activité de production, l’élevage, le plus couramment pratiqué de manière extensive, concerne près de 95% de la population de la région et intervient pour près de 55% dans la constitution du produit annuel brut de la région.</w:t>
      </w:r>
    </w:p>
    <w:p w14:paraId="12F5B7E0" w14:textId="77777777" w:rsidR="00391FA1" w:rsidRDefault="00391FA1" w:rsidP="006E597E">
      <w:pPr>
        <w:spacing w:after="0" w:line="240" w:lineRule="auto"/>
        <w:jc w:val="both"/>
        <w:rPr>
          <w:rFonts w:ascii="Maiandra GD" w:hAnsi="Maiandra GD"/>
          <w:sz w:val="24"/>
          <w:szCs w:val="24"/>
        </w:rPr>
      </w:pPr>
    </w:p>
    <w:p w14:paraId="52409A14" w14:textId="77777777" w:rsidR="006E597E" w:rsidRPr="00894FB0" w:rsidRDefault="006E597E" w:rsidP="006E597E">
      <w:pPr>
        <w:spacing w:after="0" w:line="240" w:lineRule="auto"/>
        <w:jc w:val="both"/>
        <w:rPr>
          <w:rFonts w:ascii="Maiandra GD" w:hAnsi="Maiandra GD"/>
          <w:sz w:val="24"/>
          <w:szCs w:val="24"/>
        </w:rPr>
      </w:pPr>
      <w:r w:rsidRPr="00894FB0">
        <w:rPr>
          <w:rFonts w:ascii="Maiandra GD" w:hAnsi="Maiandra GD"/>
          <w:sz w:val="24"/>
          <w:szCs w:val="24"/>
        </w:rPr>
        <w:t xml:space="preserve">La superficie des zones pastorales est estimée à environ 6.078.320 hectares. La région dispose aussi de 36 enclaves pastorales reparties entre les départements de </w:t>
      </w:r>
      <w:proofErr w:type="spellStart"/>
      <w:r w:rsidRPr="00894FB0">
        <w:rPr>
          <w:rFonts w:ascii="Maiandra GD" w:hAnsi="Maiandra GD"/>
          <w:sz w:val="24"/>
          <w:szCs w:val="24"/>
        </w:rPr>
        <w:t>Bosso</w:t>
      </w:r>
      <w:proofErr w:type="spellEnd"/>
      <w:r w:rsidRPr="00894FB0">
        <w:rPr>
          <w:rFonts w:ascii="Maiandra GD" w:hAnsi="Maiandra GD"/>
          <w:sz w:val="24"/>
          <w:szCs w:val="24"/>
        </w:rPr>
        <w:t xml:space="preserve"> (14 enclaves) et de N’</w:t>
      </w:r>
      <w:proofErr w:type="spellStart"/>
      <w:r w:rsidRPr="00894FB0">
        <w:rPr>
          <w:rFonts w:ascii="Maiandra GD" w:hAnsi="Maiandra GD"/>
          <w:sz w:val="24"/>
          <w:szCs w:val="24"/>
        </w:rPr>
        <w:t>Guigmi</w:t>
      </w:r>
      <w:proofErr w:type="spellEnd"/>
      <w:r w:rsidRPr="00894FB0">
        <w:rPr>
          <w:rFonts w:ascii="Maiandra GD" w:hAnsi="Maiandra GD"/>
          <w:sz w:val="24"/>
          <w:szCs w:val="24"/>
        </w:rPr>
        <w:t xml:space="preserve"> (22 enclaves) pour une superficie de 5.011 hectares.</w:t>
      </w:r>
    </w:p>
    <w:p w14:paraId="55AFDF9B" w14:textId="48B56953" w:rsidR="006E597E" w:rsidRDefault="006E597E" w:rsidP="006E597E">
      <w:pPr>
        <w:spacing w:after="0" w:line="240" w:lineRule="auto"/>
        <w:jc w:val="both"/>
        <w:rPr>
          <w:rFonts w:ascii="Maiandra GD" w:hAnsi="Maiandra GD"/>
          <w:sz w:val="24"/>
          <w:szCs w:val="24"/>
        </w:rPr>
      </w:pPr>
      <w:r w:rsidRPr="00894FB0">
        <w:rPr>
          <w:rFonts w:ascii="Maiandra GD" w:hAnsi="Maiandra GD"/>
          <w:sz w:val="24"/>
          <w:szCs w:val="24"/>
        </w:rPr>
        <w:t xml:space="preserve">Le cheptel de la région estimé à plus de 3 750 686 têtes toutes espèces confondues correspondant à </w:t>
      </w:r>
      <w:r w:rsidRPr="00894FB0">
        <w:rPr>
          <w:rFonts w:ascii="Maiandra GD" w:hAnsi="Maiandra GD"/>
          <w:sz w:val="24"/>
          <w:szCs w:val="24"/>
        </w:rPr>
        <w:fldChar w:fldCharType="begin"/>
      </w:r>
      <w:r w:rsidRPr="00894FB0">
        <w:rPr>
          <w:rFonts w:ascii="Maiandra GD" w:hAnsi="Maiandra GD"/>
          <w:sz w:val="24"/>
          <w:szCs w:val="24"/>
        </w:rPr>
        <w:instrText xml:space="preserve"> =SUM(ABOVE) </w:instrText>
      </w:r>
      <w:r w:rsidRPr="00894FB0">
        <w:rPr>
          <w:rFonts w:ascii="Maiandra GD" w:hAnsi="Maiandra GD"/>
          <w:sz w:val="24"/>
          <w:szCs w:val="24"/>
        </w:rPr>
        <w:fldChar w:fldCharType="separate"/>
      </w:r>
      <w:r w:rsidRPr="00894FB0">
        <w:rPr>
          <w:rFonts w:ascii="Maiandra GD" w:hAnsi="Maiandra GD"/>
          <w:sz w:val="24"/>
          <w:szCs w:val="24"/>
        </w:rPr>
        <w:t>1 636 916</w:t>
      </w:r>
      <w:r w:rsidRPr="00894FB0">
        <w:rPr>
          <w:rFonts w:ascii="Maiandra GD" w:hAnsi="Maiandra GD"/>
          <w:sz w:val="24"/>
          <w:szCs w:val="24"/>
        </w:rPr>
        <w:fldChar w:fldCharType="end"/>
      </w:r>
      <w:r w:rsidR="00391FA1">
        <w:rPr>
          <w:rFonts w:ascii="Maiandra GD" w:hAnsi="Maiandra GD"/>
          <w:sz w:val="24"/>
          <w:szCs w:val="24"/>
        </w:rPr>
        <w:t xml:space="preserve"> UBT en 2013, est composé des bovins, ovins, caprins, c</w:t>
      </w:r>
      <w:r w:rsidRPr="00894FB0">
        <w:rPr>
          <w:rFonts w:ascii="Maiandra GD" w:hAnsi="Maiandra GD"/>
          <w:sz w:val="24"/>
          <w:szCs w:val="24"/>
        </w:rPr>
        <w:t>amelin</w:t>
      </w:r>
      <w:r w:rsidR="00391FA1">
        <w:rPr>
          <w:rFonts w:ascii="Maiandra GD" w:hAnsi="Maiandra GD"/>
          <w:sz w:val="24"/>
          <w:szCs w:val="24"/>
        </w:rPr>
        <w:t>s, équins et a</w:t>
      </w:r>
      <w:r w:rsidRPr="00894FB0">
        <w:rPr>
          <w:rFonts w:ascii="Maiandra GD" w:hAnsi="Maiandra GD"/>
          <w:sz w:val="24"/>
          <w:szCs w:val="24"/>
        </w:rPr>
        <w:t>sins soit 9,90% du cheptel national (Source : SDDEL, 2012-2035).</w:t>
      </w:r>
    </w:p>
    <w:p w14:paraId="72968192" w14:textId="77777777" w:rsidR="00391FA1" w:rsidRDefault="00391FA1" w:rsidP="006E597E">
      <w:pPr>
        <w:spacing w:after="0" w:line="240" w:lineRule="auto"/>
        <w:jc w:val="both"/>
        <w:rPr>
          <w:rFonts w:ascii="Maiandra GD" w:hAnsi="Maiandra GD"/>
          <w:sz w:val="24"/>
          <w:szCs w:val="24"/>
        </w:rPr>
      </w:pPr>
    </w:p>
    <w:p w14:paraId="2C736B19" w14:textId="77777777" w:rsidR="00894FB0" w:rsidRPr="00894FB0" w:rsidRDefault="00894FB0" w:rsidP="006E597E">
      <w:pPr>
        <w:spacing w:after="0" w:line="240" w:lineRule="auto"/>
        <w:jc w:val="both"/>
        <w:rPr>
          <w:rFonts w:ascii="Maiandra GD" w:hAnsi="Maiandra GD"/>
          <w:sz w:val="24"/>
          <w:szCs w:val="24"/>
        </w:rPr>
      </w:pPr>
      <w:r w:rsidRPr="00894FB0">
        <w:rPr>
          <w:rFonts w:ascii="Maiandra GD" w:hAnsi="Maiandra GD"/>
          <w:sz w:val="24"/>
          <w:szCs w:val="24"/>
        </w:rPr>
        <w:lastRenderedPageBreak/>
        <w:t>L’élevage des gros et petits ruminants est l’une des activités dominantes dans la région de Diffa. Il concerne 95% de la population active. L’élevage extensif est le type le plus répandu et le plus pratiqué. Les systèmes dominants sont la transhumance et le nomadisme par les Peulhs, Arabes et Toubous.</w:t>
      </w:r>
    </w:p>
    <w:p w14:paraId="779BCD56" w14:textId="77777777" w:rsidR="00391FA1" w:rsidRDefault="00391FA1" w:rsidP="006E597E">
      <w:pPr>
        <w:spacing w:after="0" w:line="240" w:lineRule="auto"/>
        <w:jc w:val="both"/>
        <w:rPr>
          <w:rFonts w:ascii="Maiandra GD" w:hAnsi="Maiandra GD"/>
          <w:sz w:val="24"/>
          <w:szCs w:val="24"/>
        </w:rPr>
      </w:pPr>
    </w:p>
    <w:p w14:paraId="00A183EE" w14:textId="49432EA3" w:rsidR="00894FB0" w:rsidRDefault="00894FB0" w:rsidP="006E597E">
      <w:pPr>
        <w:spacing w:after="0" w:line="240" w:lineRule="auto"/>
        <w:jc w:val="both"/>
        <w:rPr>
          <w:rFonts w:ascii="Maiandra GD" w:hAnsi="Maiandra GD"/>
          <w:sz w:val="24"/>
          <w:szCs w:val="24"/>
        </w:rPr>
      </w:pPr>
      <w:r w:rsidRPr="00894FB0">
        <w:rPr>
          <w:rFonts w:ascii="Maiandra GD" w:hAnsi="Maiandra GD"/>
          <w:sz w:val="24"/>
          <w:szCs w:val="24"/>
        </w:rPr>
        <w:t>Malgré ses atouts et sa place importante dans l’économie de la région, le secteur de l’élevage est de plus en plus confronté à des difficultés qui sont :</w:t>
      </w:r>
    </w:p>
    <w:p w14:paraId="777B85A8" w14:textId="77777777" w:rsidR="00391FA1" w:rsidRPr="00894FB0" w:rsidRDefault="00391FA1" w:rsidP="006E597E">
      <w:pPr>
        <w:spacing w:after="0" w:line="240" w:lineRule="auto"/>
        <w:jc w:val="both"/>
        <w:rPr>
          <w:rFonts w:ascii="Maiandra GD" w:hAnsi="Maiandra GD"/>
          <w:sz w:val="24"/>
          <w:szCs w:val="24"/>
        </w:rPr>
      </w:pPr>
    </w:p>
    <w:p w14:paraId="4F4EF995" w14:textId="77777777" w:rsidR="00894FB0" w:rsidRPr="00894FB0" w:rsidRDefault="00894FB0" w:rsidP="00037187">
      <w:pPr>
        <w:pStyle w:val="ListParagraph"/>
        <w:numPr>
          <w:ilvl w:val="0"/>
          <w:numId w:val="70"/>
        </w:numPr>
        <w:tabs>
          <w:tab w:val="left" w:pos="284"/>
        </w:tabs>
        <w:spacing w:after="0" w:line="240" w:lineRule="auto"/>
        <w:jc w:val="both"/>
        <w:rPr>
          <w:rFonts w:ascii="Maiandra GD" w:eastAsiaTheme="minorHAnsi" w:hAnsi="Maiandra GD"/>
          <w:sz w:val="24"/>
          <w:szCs w:val="24"/>
          <w:lang w:eastAsia="en-US"/>
        </w:rPr>
      </w:pPr>
      <w:bookmarkStart w:id="37" w:name="_Toc431025682"/>
      <w:r w:rsidRPr="00894FB0">
        <w:rPr>
          <w:rFonts w:ascii="Maiandra GD" w:eastAsiaTheme="minorHAnsi" w:hAnsi="Maiandra GD"/>
          <w:sz w:val="24"/>
          <w:szCs w:val="24"/>
          <w:lang w:eastAsia="en-US"/>
        </w:rPr>
        <w:t>Le déficit fourrager chronique de la région de Diffa (10 années sur 12 sont déficitaires).</w:t>
      </w:r>
      <w:bookmarkEnd w:id="37"/>
    </w:p>
    <w:p w14:paraId="23C9A4D8" w14:textId="77777777" w:rsidR="00894FB0" w:rsidRPr="00894FB0" w:rsidRDefault="00894FB0" w:rsidP="00037187">
      <w:pPr>
        <w:pStyle w:val="ListParagraph"/>
        <w:numPr>
          <w:ilvl w:val="0"/>
          <w:numId w:val="70"/>
        </w:numPr>
        <w:tabs>
          <w:tab w:val="left" w:pos="284"/>
        </w:tabs>
        <w:spacing w:after="0" w:line="240" w:lineRule="auto"/>
        <w:jc w:val="both"/>
        <w:rPr>
          <w:rFonts w:ascii="Maiandra GD" w:eastAsiaTheme="minorHAnsi" w:hAnsi="Maiandra GD"/>
          <w:sz w:val="24"/>
          <w:szCs w:val="24"/>
          <w:lang w:eastAsia="en-US"/>
        </w:rPr>
      </w:pPr>
      <w:bookmarkStart w:id="38" w:name="_Toc431025683"/>
      <w:r w:rsidRPr="00894FB0">
        <w:rPr>
          <w:rFonts w:ascii="Maiandra GD" w:eastAsiaTheme="minorHAnsi" w:hAnsi="Maiandra GD"/>
          <w:sz w:val="24"/>
          <w:szCs w:val="24"/>
          <w:lang w:eastAsia="en-US"/>
        </w:rPr>
        <w:t>Le mauvais maillage des points d’eau ne permettant pas l’exploitation rationnelle des pâturages;</w:t>
      </w:r>
      <w:bookmarkEnd w:id="38"/>
    </w:p>
    <w:p w14:paraId="09C5BE00" w14:textId="1FDA803F" w:rsidR="00894FB0" w:rsidRDefault="00894FB0" w:rsidP="00037187">
      <w:pPr>
        <w:pStyle w:val="ListParagraph"/>
        <w:numPr>
          <w:ilvl w:val="0"/>
          <w:numId w:val="70"/>
        </w:numPr>
        <w:tabs>
          <w:tab w:val="left" w:pos="284"/>
        </w:tabs>
        <w:spacing w:after="0" w:line="240" w:lineRule="auto"/>
        <w:jc w:val="both"/>
        <w:rPr>
          <w:rFonts w:ascii="Maiandra GD" w:eastAsiaTheme="minorHAnsi" w:hAnsi="Maiandra GD"/>
          <w:sz w:val="24"/>
          <w:szCs w:val="24"/>
          <w:lang w:eastAsia="en-US"/>
        </w:rPr>
      </w:pPr>
      <w:bookmarkStart w:id="39" w:name="_Toc431025684"/>
      <w:r w:rsidRPr="00894FB0">
        <w:rPr>
          <w:rFonts w:ascii="Maiandra GD" w:eastAsiaTheme="minorHAnsi" w:hAnsi="Maiandra GD"/>
          <w:sz w:val="24"/>
          <w:szCs w:val="24"/>
          <w:lang w:eastAsia="en-US"/>
        </w:rPr>
        <w:t>La dégradation des parcours et/ou leur colonisation par les espèces envahissantes</w:t>
      </w:r>
      <w:r w:rsidR="0016797C">
        <w:rPr>
          <w:rFonts w:ascii="Maiandra GD" w:eastAsiaTheme="minorHAnsi" w:hAnsi="Maiandra GD"/>
          <w:sz w:val="24"/>
          <w:szCs w:val="24"/>
          <w:lang w:eastAsia="en-US"/>
        </w:rPr>
        <w:t xml:space="preserve"> non appétées </w:t>
      </w:r>
      <w:r w:rsidRPr="00894FB0">
        <w:rPr>
          <w:rFonts w:ascii="Maiandra GD" w:eastAsiaTheme="minorHAnsi" w:hAnsi="Maiandra GD"/>
          <w:sz w:val="24"/>
          <w:szCs w:val="24"/>
          <w:lang w:eastAsia="en-US"/>
        </w:rPr>
        <w:t>;</w:t>
      </w:r>
      <w:bookmarkEnd w:id="39"/>
    </w:p>
    <w:p w14:paraId="1C76A1D1" w14:textId="0086FFF3" w:rsidR="0016797C" w:rsidRPr="00894FB0" w:rsidRDefault="0016797C" w:rsidP="00037187">
      <w:pPr>
        <w:pStyle w:val="ListParagraph"/>
        <w:numPr>
          <w:ilvl w:val="0"/>
          <w:numId w:val="70"/>
        </w:numPr>
        <w:tabs>
          <w:tab w:val="left" w:pos="284"/>
        </w:tabs>
        <w:spacing w:after="0" w:line="240" w:lineRule="auto"/>
        <w:jc w:val="both"/>
        <w:rPr>
          <w:rFonts w:ascii="Maiandra GD" w:eastAsiaTheme="minorHAnsi" w:hAnsi="Maiandra GD"/>
          <w:sz w:val="24"/>
          <w:szCs w:val="24"/>
          <w:lang w:eastAsia="en-US"/>
        </w:rPr>
      </w:pPr>
      <w:r>
        <w:rPr>
          <w:rFonts w:ascii="Maiandra GD" w:eastAsiaTheme="minorHAnsi" w:hAnsi="Maiandra GD"/>
          <w:sz w:val="24"/>
          <w:szCs w:val="24"/>
          <w:lang w:eastAsia="en-US"/>
        </w:rPr>
        <w:t>L’insuffisance de parcs ;</w:t>
      </w:r>
    </w:p>
    <w:p w14:paraId="0216BD14" w14:textId="77777777" w:rsidR="00894FB0" w:rsidRPr="00894FB0" w:rsidRDefault="00894FB0" w:rsidP="00037187">
      <w:pPr>
        <w:pStyle w:val="ListParagraph"/>
        <w:numPr>
          <w:ilvl w:val="0"/>
          <w:numId w:val="70"/>
        </w:numPr>
        <w:tabs>
          <w:tab w:val="left" w:pos="284"/>
        </w:tabs>
        <w:spacing w:after="0" w:line="240" w:lineRule="auto"/>
        <w:jc w:val="both"/>
        <w:rPr>
          <w:rFonts w:ascii="Maiandra GD" w:eastAsiaTheme="minorHAnsi" w:hAnsi="Maiandra GD"/>
          <w:sz w:val="24"/>
          <w:szCs w:val="24"/>
          <w:lang w:eastAsia="en-US"/>
        </w:rPr>
      </w:pPr>
      <w:bookmarkStart w:id="40" w:name="_Toc431025685"/>
      <w:r w:rsidRPr="00894FB0">
        <w:rPr>
          <w:rFonts w:ascii="Maiandra GD" w:eastAsiaTheme="minorHAnsi" w:hAnsi="Maiandra GD"/>
          <w:sz w:val="24"/>
          <w:szCs w:val="24"/>
          <w:lang w:eastAsia="en-US"/>
        </w:rPr>
        <w:t>La faible organisation des producteurs dans le domaine de la commercialisation des animaux et de leurs produits;</w:t>
      </w:r>
      <w:bookmarkEnd w:id="40"/>
    </w:p>
    <w:p w14:paraId="3D6048C9" w14:textId="77777777" w:rsidR="00894FB0" w:rsidRPr="00894FB0" w:rsidRDefault="00894FB0" w:rsidP="00037187">
      <w:pPr>
        <w:pStyle w:val="ListParagraph"/>
        <w:numPr>
          <w:ilvl w:val="0"/>
          <w:numId w:val="70"/>
        </w:numPr>
        <w:tabs>
          <w:tab w:val="left" w:pos="284"/>
        </w:tabs>
        <w:spacing w:after="0" w:line="240" w:lineRule="auto"/>
        <w:jc w:val="both"/>
        <w:rPr>
          <w:rFonts w:ascii="Maiandra GD" w:eastAsiaTheme="minorHAnsi" w:hAnsi="Maiandra GD"/>
          <w:sz w:val="24"/>
          <w:szCs w:val="24"/>
          <w:lang w:eastAsia="en-US"/>
        </w:rPr>
      </w:pPr>
      <w:bookmarkStart w:id="41" w:name="_Toc431025686"/>
      <w:proofErr w:type="gramStart"/>
      <w:r w:rsidRPr="00894FB0">
        <w:rPr>
          <w:rFonts w:ascii="Maiandra GD" w:eastAsiaTheme="minorHAnsi" w:hAnsi="Maiandra GD"/>
          <w:sz w:val="24"/>
          <w:szCs w:val="24"/>
          <w:lang w:eastAsia="en-US"/>
        </w:rPr>
        <w:t>La</w:t>
      </w:r>
      <w:proofErr w:type="gramEnd"/>
      <w:r w:rsidRPr="00894FB0">
        <w:rPr>
          <w:rFonts w:ascii="Maiandra GD" w:eastAsiaTheme="minorHAnsi" w:hAnsi="Maiandra GD"/>
          <w:sz w:val="24"/>
          <w:szCs w:val="24"/>
          <w:lang w:eastAsia="en-US"/>
        </w:rPr>
        <w:t xml:space="preserve"> non matérialisation de certains couloirs de passage des animaux surtout le long de la </w:t>
      </w:r>
      <w:proofErr w:type="spellStart"/>
      <w:r w:rsidRPr="00894FB0">
        <w:rPr>
          <w:rFonts w:ascii="Maiandra GD" w:eastAsiaTheme="minorHAnsi" w:hAnsi="Maiandra GD"/>
          <w:sz w:val="24"/>
          <w:szCs w:val="24"/>
          <w:lang w:eastAsia="en-US"/>
        </w:rPr>
        <w:t>Komadougou</w:t>
      </w:r>
      <w:proofErr w:type="spellEnd"/>
      <w:r w:rsidRPr="00894FB0">
        <w:rPr>
          <w:rFonts w:ascii="Maiandra GD" w:eastAsiaTheme="minorHAnsi" w:hAnsi="Maiandra GD"/>
          <w:sz w:val="24"/>
          <w:szCs w:val="24"/>
          <w:lang w:eastAsia="en-US"/>
        </w:rPr>
        <w:t>;</w:t>
      </w:r>
      <w:bookmarkEnd w:id="41"/>
    </w:p>
    <w:p w14:paraId="31D51A6B" w14:textId="77777777" w:rsidR="00894FB0" w:rsidRPr="00894FB0" w:rsidRDefault="00894FB0" w:rsidP="00037187">
      <w:pPr>
        <w:pStyle w:val="ListParagraph"/>
        <w:numPr>
          <w:ilvl w:val="0"/>
          <w:numId w:val="70"/>
        </w:numPr>
        <w:tabs>
          <w:tab w:val="left" w:pos="284"/>
        </w:tabs>
        <w:spacing w:after="0" w:line="240" w:lineRule="auto"/>
        <w:jc w:val="both"/>
        <w:rPr>
          <w:rFonts w:ascii="Maiandra GD" w:eastAsiaTheme="minorHAnsi" w:hAnsi="Maiandra GD"/>
          <w:sz w:val="24"/>
          <w:szCs w:val="24"/>
          <w:lang w:eastAsia="en-US"/>
        </w:rPr>
      </w:pPr>
      <w:bookmarkStart w:id="42" w:name="_Toc431025687"/>
      <w:r w:rsidRPr="00894FB0">
        <w:rPr>
          <w:rFonts w:ascii="Maiandra GD" w:eastAsiaTheme="minorHAnsi" w:hAnsi="Maiandra GD"/>
          <w:sz w:val="24"/>
          <w:szCs w:val="24"/>
          <w:lang w:eastAsia="en-US"/>
        </w:rPr>
        <w:t>L’existence de pathologies à caractère endémique dans le lit du lac Tchad (Hémato parasitoses, pasteurellose, etc.).</w:t>
      </w:r>
      <w:bookmarkEnd w:id="42"/>
    </w:p>
    <w:p w14:paraId="57634BB8" w14:textId="6BBDE1BB" w:rsidR="00894FB0" w:rsidRPr="00894FB0" w:rsidRDefault="0092465A" w:rsidP="00037187">
      <w:pPr>
        <w:pStyle w:val="ListParagraph"/>
        <w:numPr>
          <w:ilvl w:val="0"/>
          <w:numId w:val="70"/>
        </w:numPr>
        <w:tabs>
          <w:tab w:val="left" w:pos="284"/>
        </w:tabs>
        <w:spacing w:after="0" w:line="240" w:lineRule="auto"/>
        <w:jc w:val="both"/>
        <w:rPr>
          <w:rFonts w:ascii="Maiandra GD" w:eastAsiaTheme="minorHAnsi" w:hAnsi="Maiandra GD"/>
          <w:sz w:val="24"/>
          <w:szCs w:val="24"/>
          <w:lang w:eastAsia="en-US"/>
        </w:rPr>
      </w:pPr>
      <w:bookmarkStart w:id="43" w:name="_Toc431025688"/>
      <w:r>
        <w:rPr>
          <w:rFonts w:ascii="Maiandra GD" w:eastAsiaTheme="minorHAnsi" w:hAnsi="Maiandra GD"/>
          <w:sz w:val="24"/>
          <w:szCs w:val="24"/>
          <w:lang w:eastAsia="en-US"/>
        </w:rPr>
        <w:t>L’i</w:t>
      </w:r>
      <w:r w:rsidR="00894FB0" w:rsidRPr="00894FB0">
        <w:rPr>
          <w:rFonts w:ascii="Maiandra GD" w:eastAsiaTheme="minorHAnsi" w:hAnsi="Maiandra GD"/>
          <w:sz w:val="24"/>
          <w:szCs w:val="24"/>
          <w:lang w:eastAsia="en-US"/>
        </w:rPr>
        <w:t>nsuffisance des services des proximités et de faible encadrement des éleveurs,</w:t>
      </w:r>
      <w:bookmarkEnd w:id="43"/>
    </w:p>
    <w:p w14:paraId="175CAB50" w14:textId="0D14681A" w:rsidR="00894FB0" w:rsidRPr="00894FB0" w:rsidRDefault="0092465A" w:rsidP="00037187">
      <w:pPr>
        <w:pStyle w:val="ListParagraph"/>
        <w:numPr>
          <w:ilvl w:val="0"/>
          <w:numId w:val="70"/>
        </w:numPr>
        <w:tabs>
          <w:tab w:val="left" w:pos="284"/>
        </w:tabs>
        <w:spacing w:after="0" w:line="240" w:lineRule="auto"/>
        <w:jc w:val="both"/>
        <w:rPr>
          <w:rFonts w:ascii="Maiandra GD" w:eastAsiaTheme="minorHAnsi" w:hAnsi="Maiandra GD"/>
          <w:sz w:val="24"/>
          <w:szCs w:val="24"/>
          <w:lang w:eastAsia="en-US"/>
        </w:rPr>
      </w:pPr>
      <w:bookmarkStart w:id="44" w:name="_Toc431025689"/>
      <w:r>
        <w:rPr>
          <w:rFonts w:ascii="Maiandra GD" w:eastAsiaTheme="minorHAnsi" w:hAnsi="Maiandra GD"/>
          <w:sz w:val="24"/>
          <w:szCs w:val="24"/>
          <w:lang w:eastAsia="en-US"/>
        </w:rPr>
        <w:t>L’a</w:t>
      </w:r>
      <w:r w:rsidR="00894FB0" w:rsidRPr="00894FB0">
        <w:rPr>
          <w:rFonts w:ascii="Maiandra GD" w:eastAsiaTheme="minorHAnsi" w:hAnsi="Maiandra GD"/>
          <w:sz w:val="24"/>
          <w:szCs w:val="24"/>
          <w:lang w:eastAsia="en-US"/>
        </w:rPr>
        <w:t>bsence de projet spécifique d’intervention en milieu pastoral.</w:t>
      </w:r>
      <w:bookmarkEnd w:id="44"/>
    </w:p>
    <w:p w14:paraId="04A43D0D" w14:textId="77777777" w:rsidR="005648B6" w:rsidRDefault="005648B6" w:rsidP="005648B6">
      <w:pPr>
        <w:spacing w:after="0" w:line="240" w:lineRule="auto"/>
        <w:jc w:val="both"/>
        <w:rPr>
          <w:rFonts w:ascii="Maiandra GD" w:hAnsi="Maiandra GD"/>
          <w:bCs/>
          <w:sz w:val="24"/>
          <w:szCs w:val="24"/>
        </w:rPr>
      </w:pPr>
    </w:p>
    <w:p w14:paraId="256C4D05" w14:textId="4E99100A" w:rsidR="00B348FF" w:rsidRPr="00784147" w:rsidRDefault="005648B6" w:rsidP="00B348FF">
      <w:pPr>
        <w:autoSpaceDE w:val="0"/>
        <w:autoSpaceDN w:val="0"/>
        <w:adjustRightInd w:val="0"/>
        <w:spacing w:after="0" w:line="240" w:lineRule="auto"/>
        <w:jc w:val="both"/>
        <w:rPr>
          <w:rFonts w:ascii="Maiandra GD" w:hAnsi="Maiandra GD"/>
          <w:bCs/>
          <w:sz w:val="24"/>
          <w:szCs w:val="24"/>
        </w:rPr>
      </w:pPr>
      <w:r w:rsidRPr="00784147">
        <w:rPr>
          <w:rFonts w:ascii="Maiandra GD" w:hAnsi="Maiandra GD"/>
          <w:bCs/>
          <w:sz w:val="24"/>
          <w:szCs w:val="24"/>
        </w:rPr>
        <w:t xml:space="preserve">Le </w:t>
      </w:r>
      <w:r w:rsidR="00784147" w:rsidRPr="00784147">
        <w:rPr>
          <w:rFonts w:ascii="Maiandra GD" w:hAnsi="Maiandra GD"/>
          <w:bCs/>
          <w:sz w:val="24"/>
          <w:szCs w:val="24"/>
        </w:rPr>
        <w:t xml:space="preserve">potentiel de </w:t>
      </w:r>
      <w:r w:rsidRPr="00784147">
        <w:rPr>
          <w:rFonts w:ascii="Maiandra GD" w:hAnsi="Maiandra GD"/>
          <w:bCs/>
          <w:sz w:val="24"/>
          <w:szCs w:val="24"/>
        </w:rPr>
        <w:t>développement de l’élevage</w:t>
      </w:r>
      <w:r w:rsidR="00784147" w:rsidRPr="00784147">
        <w:rPr>
          <w:rFonts w:ascii="Maiandra GD" w:hAnsi="Maiandra GD"/>
          <w:bCs/>
          <w:sz w:val="24"/>
          <w:szCs w:val="24"/>
        </w:rPr>
        <w:t xml:space="preserve"> reste sous-exploité. </w:t>
      </w:r>
      <w:r w:rsidR="00784147">
        <w:rPr>
          <w:rFonts w:ascii="Maiandra GD" w:hAnsi="Maiandra GD"/>
          <w:bCs/>
          <w:sz w:val="24"/>
          <w:szCs w:val="24"/>
        </w:rPr>
        <w:t xml:space="preserve">Pour permettre au secteur de l’élevage de contribuer significativement à l’amélioration des conditions des populations, il sera nécessaire d’augmenter les </w:t>
      </w:r>
      <w:r w:rsidR="00784147" w:rsidRPr="00784147">
        <w:rPr>
          <w:rFonts w:ascii="Maiandra GD" w:eastAsiaTheme="minorHAnsi" w:hAnsi="Maiandra GD" w:cs="GillSansMT"/>
          <w:sz w:val="24"/>
          <w:szCs w:val="24"/>
          <w:lang w:eastAsia="en-US"/>
        </w:rPr>
        <w:t xml:space="preserve">investissements </w:t>
      </w:r>
      <w:r w:rsidR="00B348FF">
        <w:rPr>
          <w:rFonts w:ascii="Maiandra GD" w:eastAsiaTheme="minorHAnsi" w:hAnsi="Maiandra GD" w:cs="GillSansMT"/>
          <w:sz w:val="24"/>
          <w:szCs w:val="24"/>
          <w:lang w:eastAsia="en-US"/>
        </w:rPr>
        <w:t xml:space="preserve">tant publics que privés </w:t>
      </w:r>
      <w:r w:rsidR="00784147" w:rsidRPr="00784147">
        <w:rPr>
          <w:rFonts w:ascii="Maiandra GD" w:eastAsiaTheme="minorHAnsi" w:hAnsi="Maiandra GD" w:cs="GillSansMT"/>
          <w:sz w:val="24"/>
          <w:szCs w:val="24"/>
          <w:lang w:eastAsia="en-US"/>
        </w:rPr>
        <w:t xml:space="preserve"> en vue de la transformation du secteur pour une contribution accrue au développement socioéconomique</w:t>
      </w:r>
      <w:r w:rsidR="00B348FF">
        <w:rPr>
          <w:rFonts w:ascii="Maiandra GD" w:eastAsiaTheme="minorHAnsi" w:hAnsi="Maiandra GD" w:cs="GillSansMT"/>
          <w:sz w:val="24"/>
          <w:szCs w:val="24"/>
          <w:lang w:eastAsia="en-US"/>
        </w:rPr>
        <w:t xml:space="preserve">, la réduction de la pauvreté et une </w:t>
      </w:r>
      <w:r w:rsidR="00784147" w:rsidRPr="00784147">
        <w:rPr>
          <w:rFonts w:ascii="Maiandra GD" w:eastAsiaTheme="minorHAnsi" w:hAnsi="Maiandra GD" w:cs="GillSansMT"/>
          <w:sz w:val="24"/>
          <w:szCs w:val="24"/>
          <w:lang w:eastAsia="en-US"/>
        </w:rPr>
        <w:t xml:space="preserve">croissance </w:t>
      </w:r>
      <w:r w:rsidR="00B348FF">
        <w:rPr>
          <w:rFonts w:ascii="Maiandra GD" w:eastAsiaTheme="minorHAnsi" w:hAnsi="Maiandra GD" w:cs="GillSansMT"/>
          <w:sz w:val="24"/>
          <w:szCs w:val="24"/>
          <w:lang w:eastAsia="en-US"/>
        </w:rPr>
        <w:t xml:space="preserve">plus </w:t>
      </w:r>
      <w:r w:rsidR="00784147" w:rsidRPr="00784147">
        <w:rPr>
          <w:rFonts w:ascii="Maiandra GD" w:eastAsiaTheme="minorHAnsi" w:hAnsi="Maiandra GD" w:cs="GillSansMT"/>
          <w:sz w:val="24"/>
          <w:szCs w:val="24"/>
          <w:lang w:eastAsia="en-US"/>
        </w:rPr>
        <w:t>équitable.</w:t>
      </w:r>
      <w:r w:rsidR="00B348FF" w:rsidRPr="00B348FF">
        <w:rPr>
          <w:rFonts w:ascii="GillSansMT" w:eastAsiaTheme="minorHAnsi" w:hAnsi="GillSansMT" w:cs="GillSansMT"/>
          <w:sz w:val="19"/>
          <w:szCs w:val="19"/>
          <w:lang w:eastAsia="en-US"/>
        </w:rPr>
        <w:t xml:space="preserve"> </w:t>
      </w:r>
    </w:p>
    <w:p w14:paraId="5AC6A3E5" w14:textId="0C9DC567" w:rsidR="00391FA1" w:rsidRPr="00BF60A5" w:rsidRDefault="00391FA1" w:rsidP="00391FA1">
      <w:pPr>
        <w:pStyle w:val="Heading3"/>
        <w:spacing w:before="120" w:after="120"/>
      </w:pPr>
      <w:bookmarkStart w:id="45" w:name="_Toc29230355"/>
      <w:r>
        <w:t>1.3.3 Exploitation des ressources halieutiques</w:t>
      </w:r>
      <w:bookmarkEnd w:id="45"/>
      <w:r>
        <w:t xml:space="preserve"> </w:t>
      </w:r>
      <w:r w:rsidRPr="00BF60A5">
        <w:t> </w:t>
      </w:r>
    </w:p>
    <w:p w14:paraId="55DCBD01" w14:textId="79173F22" w:rsidR="00894FB0" w:rsidRPr="00894FB0" w:rsidRDefault="00894FB0" w:rsidP="00391FA1">
      <w:pPr>
        <w:spacing w:after="0" w:line="240" w:lineRule="auto"/>
        <w:jc w:val="both"/>
        <w:rPr>
          <w:rFonts w:ascii="Maiandra GD" w:hAnsi="Maiandra GD"/>
          <w:sz w:val="24"/>
          <w:szCs w:val="24"/>
        </w:rPr>
      </w:pPr>
      <w:r w:rsidRPr="00894FB0">
        <w:rPr>
          <w:rFonts w:ascii="Maiandra GD" w:hAnsi="Maiandra GD"/>
          <w:sz w:val="24"/>
          <w:szCs w:val="24"/>
        </w:rPr>
        <w:t xml:space="preserve">La pêche s’exerce principalement au niveau du lac Tchad et de la </w:t>
      </w:r>
      <w:proofErr w:type="spellStart"/>
      <w:r w:rsidRPr="00894FB0">
        <w:rPr>
          <w:rFonts w:ascii="Maiandra GD" w:hAnsi="Maiandra GD"/>
          <w:sz w:val="24"/>
          <w:szCs w:val="24"/>
        </w:rPr>
        <w:t>Komadougou</w:t>
      </w:r>
      <w:proofErr w:type="spellEnd"/>
      <w:r w:rsidRPr="00894FB0">
        <w:rPr>
          <w:rFonts w:ascii="Maiandra GD" w:hAnsi="Maiandra GD"/>
          <w:sz w:val="24"/>
          <w:szCs w:val="24"/>
        </w:rPr>
        <w:t xml:space="preserve"> </w:t>
      </w:r>
      <w:proofErr w:type="spellStart"/>
      <w:r w:rsidRPr="00894FB0">
        <w:rPr>
          <w:rFonts w:ascii="Maiandra GD" w:hAnsi="Maiandra GD"/>
          <w:sz w:val="24"/>
          <w:szCs w:val="24"/>
        </w:rPr>
        <w:t>Yobé</w:t>
      </w:r>
      <w:proofErr w:type="spellEnd"/>
      <w:r w:rsidR="0016797C">
        <w:rPr>
          <w:rFonts w:ascii="Maiandra GD" w:hAnsi="Maiandra GD"/>
          <w:sz w:val="24"/>
          <w:szCs w:val="24"/>
        </w:rPr>
        <w:t xml:space="preserve"> (45 000 tonnes en 2003, RECA Niger)</w:t>
      </w:r>
      <w:r w:rsidRPr="00894FB0">
        <w:rPr>
          <w:rFonts w:ascii="Maiandra GD" w:hAnsi="Maiandra GD"/>
          <w:sz w:val="24"/>
          <w:szCs w:val="24"/>
        </w:rPr>
        <w:t xml:space="preserve">. Les activités de pêche sont tributaires en grande partie des inondations saisonnières des plaines alluviales pour l’empoissonnement et la reproduction, qui peuvent être compromis par la modification des régimes hydrologiques. La pêche est l’une des principales activités de la population riveraine du Lac Tchad notamment les </w:t>
      </w:r>
      <w:proofErr w:type="spellStart"/>
      <w:r w:rsidRPr="00894FB0">
        <w:rPr>
          <w:rFonts w:ascii="Maiandra GD" w:hAnsi="Maiandra GD"/>
          <w:sz w:val="24"/>
          <w:szCs w:val="24"/>
        </w:rPr>
        <w:t>Boudouma</w:t>
      </w:r>
      <w:proofErr w:type="spellEnd"/>
      <w:r w:rsidRPr="00894FB0">
        <w:rPr>
          <w:rFonts w:ascii="Maiandra GD" w:hAnsi="Maiandra GD"/>
          <w:sz w:val="24"/>
          <w:szCs w:val="24"/>
        </w:rPr>
        <w:t xml:space="preserve">. Les riverains de la </w:t>
      </w:r>
      <w:proofErr w:type="spellStart"/>
      <w:r w:rsidRPr="00894FB0">
        <w:rPr>
          <w:rFonts w:ascii="Maiandra GD" w:hAnsi="Maiandra GD"/>
          <w:sz w:val="24"/>
          <w:szCs w:val="24"/>
        </w:rPr>
        <w:t>komadougou</w:t>
      </w:r>
      <w:proofErr w:type="spellEnd"/>
      <w:r w:rsidRPr="00894FB0">
        <w:rPr>
          <w:rFonts w:ascii="Maiandra GD" w:hAnsi="Maiandra GD"/>
          <w:sz w:val="24"/>
          <w:szCs w:val="24"/>
        </w:rPr>
        <w:t xml:space="preserve"> </w:t>
      </w:r>
      <w:r w:rsidR="000D2D35">
        <w:rPr>
          <w:rFonts w:ascii="Maiandra GD" w:hAnsi="Maiandra GD"/>
          <w:sz w:val="24"/>
          <w:szCs w:val="24"/>
        </w:rPr>
        <w:t xml:space="preserve">la </w:t>
      </w:r>
      <w:r w:rsidRPr="00894FB0">
        <w:rPr>
          <w:rFonts w:ascii="Maiandra GD" w:hAnsi="Maiandra GD"/>
          <w:sz w:val="24"/>
          <w:szCs w:val="24"/>
        </w:rPr>
        <w:t xml:space="preserve">pratiquent aussi comme activité d’appoint.  Les espèces capturées sont principalement constituées de </w:t>
      </w:r>
      <w:r w:rsidRPr="00894FB0">
        <w:rPr>
          <w:rFonts w:ascii="Maiandra GD" w:hAnsi="Maiandra GD"/>
          <w:i/>
          <w:iCs/>
          <w:sz w:val="24"/>
          <w:szCs w:val="24"/>
        </w:rPr>
        <w:t xml:space="preserve">Clarias </w:t>
      </w:r>
      <w:proofErr w:type="spellStart"/>
      <w:r w:rsidRPr="00894FB0">
        <w:rPr>
          <w:rFonts w:ascii="Maiandra GD" w:hAnsi="Maiandra GD"/>
          <w:i/>
          <w:iCs/>
          <w:sz w:val="24"/>
          <w:szCs w:val="24"/>
        </w:rPr>
        <w:t>lazera</w:t>
      </w:r>
      <w:proofErr w:type="spellEnd"/>
      <w:r w:rsidRPr="00894FB0">
        <w:rPr>
          <w:rFonts w:ascii="Maiandra GD" w:hAnsi="Maiandra GD"/>
          <w:i/>
          <w:iCs/>
          <w:sz w:val="24"/>
          <w:szCs w:val="24"/>
        </w:rPr>
        <w:t xml:space="preserve">, </w:t>
      </w:r>
      <w:proofErr w:type="spellStart"/>
      <w:r w:rsidRPr="00894FB0">
        <w:rPr>
          <w:rFonts w:ascii="Maiandra GD" w:hAnsi="Maiandra GD"/>
          <w:i/>
          <w:iCs/>
          <w:sz w:val="24"/>
          <w:szCs w:val="24"/>
        </w:rPr>
        <w:t>Oreochromusniloticus</w:t>
      </w:r>
      <w:proofErr w:type="spellEnd"/>
      <w:r w:rsidRPr="00894FB0">
        <w:rPr>
          <w:rFonts w:ascii="Maiandra GD" w:hAnsi="Maiandra GD"/>
          <w:i/>
          <w:iCs/>
          <w:sz w:val="24"/>
          <w:szCs w:val="24"/>
        </w:rPr>
        <w:t xml:space="preserve">, </w:t>
      </w:r>
      <w:proofErr w:type="spellStart"/>
      <w:r w:rsidRPr="00894FB0">
        <w:rPr>
          <w:rFonts w:ascii="Maiandra GD" w:hAnsi="Maiandra GD"/>
          <w:i/>
          <w:iCs/>
          <w:sz w:val="24"/>
          <w:szCs w:val="24"/>
        </w:rPr>
        <w:t>Herotisniloticus</w:t>
      </w:r>
      <w:proofErr w:type="spellEnd"/>
      <w:r w:rsidRPr="00894FB0">
        <w:rPr>
          <w:rFonts w:ascii="Maiandra GD" w:hAnsi="Maiandra GD"/>
          <w:sz w:val="24"/>
          <w:szCs w:val="24"/>
        </w:rPr>
        <w:t xml:space="preserve"> et de </w:t>
      </w:r>
      <w:proofErr w:type="spellStart"/>
      <w:r w:rsidRPr="00894FB0">
        <w:rPr>
          <w:rFonts w:ascii="Maiandra GD" w:hAnsi="Maiandra GD"/>
          <w:i/>
          <w:iCs/>
          <w:sz w:val="24"/>
          <w:szCs w:val="24"/>
        </w:rPr>
        <w:t>Latesniloticus</w:t>
      </w:r>
      <w:proofErr w:type="spellEnd"/>
      <w:r w:rsidRPr="00894FB0">
        <w:rPr>
          <w:rFonts w:ascii="Maiandra GD" w:hAnsi="Maiandra GD"/>
          <w:i/>
          <w:iCs/>
          <w:sz w:val="24"/>
          <w:szCs w:val="24"/>
        </w:rPr>
        <w:t>.</w:t>
      </w:r>
      <w:r w:rsidRPr="00894FB0">
        <w:rPr>
          <w:rFonts w:ascii="Maiandra GD" w:hAnsi="Maiandra GD"/>
          <w:sz w:val="24"/>
          <w:szCs w:val="24"/>
        </w:rPr>
        <w:t xml:space="preserve"> Le produit de la pèche est généralement exporté vers le Nigéria où les prix sont plus rémunérateurs. </w:t>
      </w:r>
    </w:p>
    <w:p w14:paraId="7FF7156B" w14:textId="77777777" w:rsidR="00803794" w:rsidRDefault="00803794" w:rsidP="000C465E">
      <w:pPr>
        <w:spacing w:after="0" w:line="240" w:lineRule="auto"/>
        <w:jc w:val="both"/>
        <w:rPr>
          <w:rFonts w:ascii="Maiandra GD" w:hAnsi="Maiandra GD"/>
          <w:sz w:val="24"/>
          <w:szCs w:val="24"/>
        </w:rPr>
      </w:pPr>
    </w:p>
    <w:p w14:paraId="73B46847" w14:textId="5FB94DAD" w:rsidR="00894FB0" w:rsidRPr="00D5497D" w:rsidRDefault="00803794" w:rsidP="00D5497D">
      <w:pPr>
        <w:spacing w:after="0" w:line="240" w:lineRule="auto"/>
        <w:jc w:val="both"/>
        <w:rPr>
          <w:rFonts w:ascii="Maiandra GD" w:eastAsiaTheme="minorHAnsi" w:hAnsi="Maiandra GD"/>
          <w:sz w:val="24"/>
          <w:szCs w:val="24"/>
          <w:lang w:eastAsia="en-US"/>
        </w:rPr>
      </w:pPr>
      <w:r w:rsidRPr="00803794">
        <w:rPr>
          <w:rFonts w:ascii="Maiandra GD" w:hAnsi="Maiandra GD"/>
          <w:sz w:val="24"/>
          <w:szCs w:val="24"/>
        </w:rPr>
        <w:t xml:space="preserve">Le développement de la pêche et de l’aquaculture est une opportunité pouvant contribuer significativement à la mise en place effective des processus de développement </w:t>
      </w:r>
      <w:r>
        <w:rPr>
          <w:rFonts w:ascii="Maiandra GD" w:hAnsi="Maiandra GD"/>
          <w:sz w:val="24"/>
          <w:szCs w:val="24"/>
        </w:rPr>
        <w:t xml:space="preserve">local et de la décentralisation. </w:t>
      </w:r>
      <w:r w:rsidRPr="00803794">
        <w:rPr>
          <w:rFonts w:ascii="Maiandra GD" w:hAnsi="Maiandra GD"/>
          <w:sz w:val="24"/>
          <w:szCs w:val="24"/>
        </w:rPr>
        <w:t>Il permet aussi d’améliorer l’intégration des communautés de pêche dans les prises de décisions à la base.</w:t>
      </w:r>
      <w:r>
        <w:rPr>
          <w:rFonts w:ascii="Maiandra GD" w:hAnsi="Maiandra GD"/>
          <w:sz w:val="24"/>
          <w:szCs w:val="24"/>
        </w:rPr>
        <w:t xml:space="preserve"> </w:t>
      </w:r>
      <w:r w:rsidR="0085292E">
        <w:rPr>
          <w:rFonts w:ascii="Maiandra GD" w:hAnsi="Maiandra GD"/>
          <w:sz w:val="24"/>
          <w:szCs w:val="24"/>
        </w:rPr>
        <w:t xml:space="preserve">Afin de tirer parti </w:t>
      </w:r>
      <w:r w:rsidR="00D5497D">
        <w:rPr>
          <w:rFonts w:ascii="Maiandra GD" w:hAnsi="Maiandra GD"/>
          <w:sz w:val="24"/>
          <w:szCs w:val="24"/>
        </w:rPr>
        <w:t>du potentiel que représente la pêche en termes de développement socioéconomique de la région de Diffa, il sera nécessaire de : (i) v</w:t>
      </w:r>
      <w:r w:rsidR="0085292E" w:rsidRPr="00D5497D">
        <w:rPr>
          <w:rFonts w:ascii="Maiandra GD" w:hAnsi="Maiandra GD"/>
          <w:sz w:val="24"/>
          <w:szCs w:val="24"/>
        </w:rPr>
        <w:t xml:space="preserve">aloriser le potentiel halieutique par le développement de la recherche appliquée et le transfert de technologie ; </w:t>
      </w:r>
      <w:r w:rsidR="00D5497D">
        <w:rPr>
          <w:rFonts w:ascii="Maiandra GD" w:hAnsi="Maiandra GD"/>
          <w:sz w:val="24"/>
          <w:szCs w:val="24"/>
        </w:rPr>
        <w:t>(ii) r</w:t>
      </w:r>
      <w:r w:rsidR="0085292E" w:rsidRPr="00D5497D">
        <w:rPr>
          <w:rFonts w:ascii="Maiandra GD" w:hAnsi="Maiandra GD"/>
          <w:sz w:val="24"/>
          <w:szCs w:val="24"/>
        </w:rPr>
        <w:t xml:space="preserve">enforcer les capacités des </w:t>
      </w:r>
      <w:r w:rsidR="0085292E" w:rsidRPr="00D5497D">
        <w:rPr>
          <w:rFonts w:ascii="Maiandra GD" w:hAnsi="Maiandra GD"/>
          <w:sz w:val="24"/>
          <w:szCs w:val="24"/>
        </w:rPr>
        <w:lastRenderedPageBreak/>
        <w:t>institutions publiques et des organisations des communautés de pêche et d’aquaculteurs pour améliorer la gestion du sous</w:t>
      </w:r>
      <w:r w:rsidR="00D5497D">
        <w:rPr>
          <w:rFonts w:ascii="Maiandra GD" w:hAnsi="Maiandra GD"/>
          <w:sz w:val="24"/>
          <w:szCs w:val="24"/>
        </w:rPr>
        <w:t>-</w:t>
      </w:r>
      <w:r w:rsidR="0085292E" w:rsidRPr="00D5497D">
        <w:rPr>
          <w:rFonts w:ascii="Maiandra GD" w:hAnsi="Maiandra GD"/>
          <w:sz w:val="24"/>
          <w:szCs w:val="24"/>
        </w:rPr>
        <w:t xml:space="preserve"> secteur de la pêche et de l’aquaculture</w:t>
      </w:r>
      <w:r w:rsidR="00D5497D">
        <w:rPr>
          <w:rFonts w:ascii="Maiandra GD" w:hAnsi="Maiandra GD"/>
          <w:sz w:val="24"/>
          <w:szCs w:val="24"/>
        </w:rPr>
        <w:t xml:space="preserve"> ; (iii) améliorer l’accès au financement des pêcheurs </w:t>
      </w:r>
      <w:r w:rsidR="00467765">
        <w:rPr>
          <w:rFonts w:ascii="Maiandra GD" w:hAnsi="Maiandra GD"/>
          <w:sz w:val="24"/>
          <w:szCs w:val="24"/>
        </w:rPr>
        <w:t>et des autres acteurs de la filière.</w:t>
      </w:r>
    </w:p>
    <w:p w14:paraId="2D1957A3" w14:textId="77777777" w:rsidR="00894FB0" w:rsidRPr="00894FB0" w:rsidRDefault="00894FB0" w:rsidP="000C465E">
      <w:pPr>
        <w:spacing w:after="0" w:line="240" w:lineRule="auto"/>
        <w:rPr>
          <w:rFonts w:ascii="Maiandra GD" w:eastAsiaTheme="minorHAnsi" w:hAnsi="Maiandra GD" w:cstheme="minorBidi"/>
          <w:sz w:val="20"/>
          <w:szCs w:val="20"/>
          <w:lang w:eastAsia="en-US"/>
        </w:rPr>
      </w:pPr>
    </w:p>
    <w:p w14:paraId="07EF3D0B" w14:textId="17E92C48" w:rsidR="0016797C" w:rsidRDefault="0016797C" w:rsidP="0016797C">
      <w:pPr>
        <w:pStyle w:val="Heading3"/>
        <w:spacing w:before="120" w:after="120"/>
      </w:pPr>
      <w:bookmarkStart w:id="46" w:name="_Toc29230356"/>
      <w:r>
        <w:t xml:space="preserve">1.3.4 </w:t>
      </w:r>
      <w:r w:rsidR="002A6554">
        <w:t>T</w:t>
      </w:r>
      <w:r>
        <w:t>ransport</w:t>
      </w:r>
      <w:bookmarkEnd w:id="46"/>
      <w:r>
        <w:t xml:space="preserve"> </w:t>
      </w:r>
    </w:p>
    <w:p w14:paraId="4BFD295A" w14:textId="77777777" w:rsidR="00DA1F71" w:rsidRPr="0020664C" w:rsidRDefault="00DA1F71" w:rsidP="00DA1F71">
      <w:pPr>
        <w:spacing w:after="0" w:line="240" w:lineRule="auto"/>
        <w:jc w:val="both"/>
        <w:rPr>
          <w:rFonts w:ascii="Maiandra GD" w:hAnsi="Maiandra GD" w:cs="Arial"/>
          <w:sz w:val="24"/>
          <w:szCs w:val="24"/>
        </w:rPr>
      </w:pPr>
      <w:r w:rsidRPr="0020664C">
        <w:rPr>
          <w:rFonts w:ascii="Maiandra GD" w:hAnsi="Maiandra GD" w:cs="Arial"/>
          <w:sz w:val="24"/>
          <w:szCs w:val="24"/>
        </w:rPr>
        <w:t xml:space="preserve">Le réseau routier en appui au développement de la Commune Urbaine de Diffa, se dégrade de jour en jour, particulièrement la RN1, la seule voie bitumée qui relie Diffa aux autres grandes villes du pays, telles que Zinder, Maradi, Dosso, Niamey. La plupart des villages de la Commune restent inaccessibles en saison des pluies ; ce qui porte préjudice aux échanges commerciaux entre la ville et ces villages en cette période. </w:t>
      </w:r>
    </w:p>
    <w:p w14:paraId="4A283816" w14:textId="77777777" w:rsidR="00DA1F71" w:rsidRPr="0020664C" w:rsidRDefault="00DA1F71" w:rsidP="00DA1F71">
      <w:pPr>
        <w:spacing w:after="0" w:line="240" w:lineRule="auto"/>
        <w:jc w:val="both"/>
        <w:rPr>
          <w:rFonts w:ascii="Maiandra GD" w:hAnsi="Maiandra GD" w:cs="Arial"/>
          <w:sz w:val="24"/>
          <w:szCs w:val="24"/>
        </w:rPr>
      </w:pPr>
      <w:r w:rsidRPr="0020664C">
        <w:rPr>
          <w:rFonts w:ascii="Maiandra GD" w:hAnsi="Maiandra GD" w:cs="Arial"/>
          <w:sz w:val="24"/>
          <w:szCs w:val="24"/>
        </w:rPr>
        <w:t xml:space="preserve">Au niveau du transport aérien, la région possède un aéroport de classe internationale. Il a une piste d’atterrissage de 1200 mètres de long et 24.5 m de large. </w:t>
      </w:r>
    </w:p>
    <w:p w14:paraId="03FC8E65" w14:textId="77777777" w:rsidR="00DA1F71" w:rsidRPr="0020664C" w:rsidRDefault="00DA1F71" w:rsidP="00DA1F71">
      <w:pPr>
        <w:spacing w:after="0" w:line="240" w:lineRule="auto"/>
        <w:jc w:val="both"/>
        <w:rPr>
          <w:rFonts w:ascii="Maiandra GD" w:hAnsi="Maiandra GD" w:cs="Arial"/>
          <w:sz w:val="24"/>
          <w:szCs w:val="24"/>
        </w:rPr>
      </w:pPr>
      <w:r w:rsidRPr="0020664C">
        <w:rPr>
          <w:rFonts w:ascii="Maiandra GD" w:hAnsi="Maiandra GD" w:cs="Arial"/>
          <w:sz w:val="24"/>
          <w:szCs w:val="24"/>
        </w:rPr>
        <w:t xml:space="preserve">La région possède deux gares routières modernes à Diffa et </w:t>
      </w:r>
      <w:proofErr w:type="spellStart"/>
      <w:r w:rsidRPr="0020664C">
        <w:rPr>
          <w:rFonts w:ascii="Maiandra GD" w:hAnsi="Maiandra GD" w:cs="Arial"/>
          <w:sz w:val="24"/>
          <w:szCs w:val="24"/>
        </w:rPr>
        <w:t>Mainé</w:t>
      </w:r>
      <w:proofErr w:type="spellEnd"/>
      <w:r w:rsidRPr="0020664C">
        <w:rPr>
          <w:rFonts w:ascii="Maiandra GD" w:hAnsi="Maiandra GD" w:cs="Arial"/>
          <w:sz w:val="24"/>
          <w:szCs w:val="24"/>
        </w:rPr>
        <w:t xml:space="preserve"> </w:t>
      </w:r>
      <w:proofErr w:type="spellStart"/>
      <w:r w:rsidRPr="0020664C">
        <w:rPr>
          <w:rFonts w:ascii="Maiandra GD" w:hAnsi="Maiandra GD" w:cs="Arial"/>
          <w:sz w:val="24"/>
          <w:szCs w:val="24"/>
        </w:rPr>
        <w:t>Soroa</w:t>
      </w:r>
      <w:proofErr w:type="spellEnd"/>
      <w:r w:rsidRPr="0020664C">
        <w:rPr>
          <w:rFonts w:ascii="Maiandra GD" w:hAnsi="Maiandra GD" w:cs="Arial"/>
          <w:sz w:val="24"/>
          <w:szCs w:val="24"/>
        </w:rPr>
        <w:t xml:space="preserve">, </w:t>
      </w:r>
    </w:p>
    <w:p w14:paraId="1DAE03F3" w14:textId="77777777" w:rsidR="00DA1F71" w:rsidRDefault="00DA1F71" w:rsidP="00DA1F71">
      <w:pPr>
        <w:spacing w:after="0" w:line="240" w:lineRule="auto"/>
        <w:jc w:val="both"/>
        <w:rPr>
          <w:rFonts w:ascii="Maiandra GD" w:hAnsi="Maiandra GD" w:cs="Arial"/>
          <w:sz w:val="24"/>
          <w:szCs w:val="24"/>
        </w:rPr>
      </w:pPr>
    </w:p>
    <w:p w14:paraId="0AEF6979" w14:textId="77777777" w:rsidR="00DA1F71" w:rsidRPr="0020664C" w:rsidRDefault="00DA1F71" w:rsidP="00DA1F71">
      <w:pPr>
        <w:spacing w:after="0" w:line="240" w:lineRule="auto"/>
        <w:jc w:val="both"/>
        <w:rPr>
          <w:rFonts w:ascii="Maiandra GD" w:hAnsi="Maiandra GD" w:cs="Arial"/>
          <w:sz w:val="24"/>
          <w:szCs w:val="24"/>
        </w:rPr>
      </w:pPr>
      <w:r w:rsidRPr="0020664C">
        <w:rPr>
          <w:rFonts w:ascii="Maiandra GD" w:hAnsi="Maiandra GD" w:cs="Arial"/>
          <w:sz w:val="24"/>
          <w:szCs w:val="24"/>
        </w:rPr>
        <w:t>Au niveau du transport par voie d’eau, quelques embarcations artisanales y sont exploitées sur la rivière « </w:t>
      </w:r>
      <w:proofErr w:type="spellStart"/>
      <w:r w:rsidRPr="0020664C">
        <w:rPr>
          <w:rFonts w:ascii="Maiandra GD" w:hAnsi="Maiandra GD" w:cs="Arial"/>
          <w:sz w:val="24"/>
          <w:szCs w:val="24"/>
        </w:rPr>
        <w:t>Komadougou</w:t>
      </w:r>
      <w:proofErr w:type="spellEnd"/>
      <w:r w:rsidRPr="0020664C">
        <w:rPr>
          <w:rFonts w:ascii="Maiandra GD" w:hAnsi="Maiandra GD" w:cs="Arial"/>
          <w:sz w:val="24"/>
          <w:szCs w:val="24"/>
        </w:rPr>
        <w:t xml:space="preserve"> </w:t>
      </w:r>
      <w:proofErr w:type="spellStart"/>
      <w:r w:rsidRPr="0020664C">
        <w:rPr>
          <w:rFonts w:ascii="Maiandra GD" w:hAnsi="Maiandra GD" w:cs="Arial"/>
          <w:sz w:val="24"/>
          <w:szCs w:val="24"/>
        </w:rPr>
        <w:t>Yobé</w:t>
      </w:r>
      <w:proofErr w:type="spellEnd"/>
      <w:r w:rsidRPr="0020664C">
        <w:rPr>
          <w:rFonts w:ascii="Maiandra GD" w:hAnsi="Maiandra GD" w:cs="Arial"/>
          <w:sz w:val="24"/>
          <w:szCs w:val="24"/>
        </w:rPr>
        <w:t> » pour le franchissement des rives séparant le Niger du Nigéria ou dans le cadre de la pêche.</w:t>
      </w:r>
    </w:p>
    <w:p w14:paraId="47C404C9" w14:textId="77777777" w:rsidR="002A6554" w:rsidRDefault="002A6554" w:rsidP="00DA1F71">
      <w:pPr>
        <w:spacing w:after="0" w:line="240" w:lineRule="auto"/>
      </w:pPr>
    </w:p>
    <w:p w14:paraId="018781F3" w14:textId="77777777" w:rsidR="002A6554" w:rsidRDefault="002A6554" w:rsidP="002A6554">
      <w:pPr>
        <w:pStyle w:val="Heading3"/>
      </w:pPr>
      <w:bookmarkStart w:id="47" w:name="_Toc29230357"/>
      <w:r>
        <w:t>1.3.5 Exploitation des ressources forestières</w:t>
      </w:r>
      <w:bookmarkEnd w:id="47"/>
    </w:p>
    <w:p w14:paraId="56F2E99E" w14:textId="77777777" w:rsidR="00DA1F71" w:rsidRDefault="00DA1F71" w:rsidP="00DA1F71">
      <w:pPr>
        <w:spacing w:after="0" w:line="240" w:lineRule="auto"/>
        <w:jc w:val="both"/>
        <w:rPr>
          <w:rFonts w:ascii="Maiandra GD" w:hAnsi="Maiandra GD" w:cs="Arial"/>
          <w:sz w:val="24"/>
          <w:szCs w:val="24"/>
        </w:rPr>
      </w:pPr>
    </w:p>
    <w:p w14:paraId="41248A9C" w14:textId="77777777" w:rsidR="00DA1F71" w:rsidRPr="00DA1F71" w:rsidRDefault="00DA1F71" w:rsidP="00DA1F71">
      <w:pPr>
        <w:spacing w:after="0"/>
        <w:rPr>
          <w:rFonts w:ascii="Maiandra GD" w:hAnsi="Maiandra GD" w:cs="Arial"/>
          <w:b/>
          <w:sz w:val="24"/>
          <w:szCs w:val="24"/>
        </w:rPr>
      </w:pPr>
      <w:r w:rsidRPr="00DA1F71">
        <w:rPr>
          <w:rFonts w:ascii="Maiandra GD" w:hAnsi="Maiandra GD" w:cs="Arial"/>
          <w:sz w:val="24"/>
          <w:szCs w:val="24"/>
        </w:rPr>
        <w:t xml:space="preserve">Concernant le sous-secteur de l’environnement, la </w:t>
      </w:r>
      <w:r w:rsidRPr="00DA1F71">
        <w:rPr>
          <w:rFonts w:ascii="Maiandra GD" w:eastAsia="Arial Unicode MS" w:hAnsi="Maiandra GD" w:cs="Arial"/>
          <w:sz w:val="24"/>
          <w:szCs w:val="24"/>
        </w:rPr>
        <w:t xml:space="preserve">région </w:t>
      </w:r>
      <w:r w:rsidRPr="00DA1F71">
        <w:rPr>
          <w:rFonts w:ascii="Maiandra GD" w:hAnsi="Maiandra GD" w:cs="Arial"/>
          <w:sz w:val="24"/>
          <w:szCs w:val="24"/>
        </w:rPr>
        <w:t>de Diffa regorge d’énormes ressources forestières :</w:t>
      </w:r>
    </w:p>
    <w:p w14:paraId="1B1A4C07" w14:textId="17CD506B" w:rsidR="00DA1F71" w:rsidRPr="00DA1F71" w:rsidRDefault="00DA1F71" w:rsidP="00DA1F71">
      <w:pPr>
        <w:pStyle w:val="ListParagraph"/>
        <w:numPr>
          <w:ilvl w:val="0"/>
          <w:numId w:val="84"/>
        </w:numPr>
        <w:spacing w:after="0"/>
        <w:rPr>
          <w:rFonts w:ascii="Maiandra GD" w:hAnsi="Maiandra GD" w:cs="Arial"/>
          <w:b/>
          <w:sz w:val="24"/>
          <w:szCs w:val="24"/>
        </w:rPr>
      </w:pPr>
      <w:r>
        <w:rPr>
          <w:rFonts w:ascii="Maiandra GD" w:hAnsi="Maiandra GD" w:cs="Arial"/>
          <w:sz w:val="24"/>
          <w:szCs w:val="24"/>
        </w:rPr>
        <w:t>D</w:t>
      </w:r>
      <w:r w:rsidRPr="00DA1F71">
        <w:rPr>
          <w:rFonts w:ascii="Maiandra GD" w:hAnsi="Maiandra GD" w:cs="Arial"/>
          <w:sz w:val="24"/>
          <w:szCs w:val="24"/>
        </w:rPr>
        <w:t xml:space="preserve">ix-neuf (19)  « forêts classées » couvrant une superficie d’environ </w:t>
      </w:r>
      <w:r w:rsidRPr="00DA1F71">
        <w:rPr>
          <w:rFonts w:ascii="Maiandra GD" w:hAnsi="Maiandra GD" w:cs="Arial"/>
          <w:iCs/>
          <w:sz w:val="24"/>
          <w:szCs w:val="24"/>
        </w:rPr>
        <w:t>71 014 ha ;</w:t>
      </w:r>
    </w:p>
    <w:p w14:paraId="5AE36E30" w14:textId="2733FE38" w:rsidR="00DA1F71" w:rsidRPr="00DA1F71" w:rsidRDefault="00DA1F71" w:rsidP="00DA1F71">
      <w:pPr>
        <w:pStyle w:val="ListParagraph"/>
        <w:numPr>
          <w:ilvl w:val="0"/>
          <w:numId w:val="84"/>
        </w:numPr>
        <w:spacing w:after="0"/>
        <w:jc w:val="both"/>
        <w:rPr>
          <w:rFonts w:ascii="Maiandra GD" w:hAnsi="Maiandra GD" w:cs="Arial"/>
          <w:iCs/>
          <w:sz w:val="24"/>
          <w:szCs w:val="24"/>
        </w:rPr>
      </w:pPr>
      <w:r w:rsidRPr="00DA1F71">
        <w:rPr>
          <w:rFonts w:ascii="Maiandra GD" w:eastAsia="Arial Unicode MS" w:hAnsi="Maiandra GD" w:cs="Arial"/>
          <w:sz w:val="24"/>
          <w:szCs w:val="24"/>
        </w:rPr>
        <w:t xml:space="preserve">la présence d’une végétation boisée dense (forêt galerie) le long de la </w:t>
      </w:r>
      <w:proofErr w:type="spellStart"/>
      <w:r w:rsidRPr="00DA1F71">
        <w:rPr>
          <w:rFonts w:ascii="Maiandra GD" w:eastAsia="Arial Unicode MS" w:hAnsi="Maiandra GD" w:cs="Arial"/>
          <w:sz w:val="24"/>
          <w:szCs w:val="24"/>
        </w:rPr>
        <w:t>Komadougou</w:t>
      </w:r>
      <w:proofErr w:type="spellEnd"/>
      <w:r w:rsidRPr="00DA1F71">
        <w:rPr>
          <w:rFonts w:ascii="Maiandra GD" w:eastAsia="Arial Unicode MS" w:hAnsi="Maiandra GD" w:cs="Arial"/>
          <w:sz w:val="24"/>
          <w:szCs w:val="24"/>
        </w:rPr>
        <w:t xml:space="preserve"> </w:t>
      </w:r>
      <w:proofErr w:type="spellStart"/>
      <w:r w:rsidRPr="00DA1F71">
        <w:rPr>
          <w:rFonts w:ascii="Maiandra GD" w:eastAsia="Arial Unicode MS" w:hAnsi="Maiandra GD" w:cs="Arial"/>
          <w:sz w:val="24"/>
          <w:szCs w:val="24"/>
        </w:rPr>
        <w:t>Yobé</w:t>
      </w:r>
      <w:proofErr w:type="spellEnd"/>
      <w:r w:rsidRPr="00DA1F71">
        <w:rPr>
          <w:rFonts w:ascii="Maiandra GD" w:eastAsia="Arial Unicode MS" w:hAnsi="Maiandra GD" w:cs="Arial"/>
          <w:sz w:val="24"/>
          <w:szCs w:val="24"/>
        </w:rPr>
        <w:t xml:space="preserve"> composée de plusieurs espèces dont </w:t>
      </w:r>
      <w:proofErr w:type="spellStart"/>
      <w:r w:rsidRPr="00DA1F71">
        <w:rPr>
          <w:rFonts w:ascii="Maiandra GD" w:eastAsia="Arial Unicode MS" w:hAnsi="Maiandra GD" w:cs="Arial"/>
          <w:i/>
          <w:iCs/>
          <w:sz w:val="24"/>
          <w:szCs w:val="24"/>
        </w:rPr>
        <w:t>Diospyros</w:t>
      </w:r>
      <w:proofErr w:type="spellEnd"/>
      <w:r w:rsidRPr="00DA1F71">
        <w:rPr>
          <w:rFonts w:ascii="Maiandra GD" w:eastAsia="Arial Unicode MS" w:hAnsi="Maiandra GD" w:cs="Arial"/>
          <w:i/>
          <w:iCs/>
          <w:sz w:val="24"/>
          <w:szCs w:val="24"/>
        </w:rPr>
        <w:t xml:space="preserve"> </w:t>
      </w:r>
      <w:proofErr w:type="spellStart"/>
      <w:r w:rsidRPr="00DA1F71">
        <w:rPr>
          <w:rFonts w:ascii="Maiandra GD" w:eastAsia="Arial Unicode MS" w:hAnsi="Maiandra GD" w:cs="Arial"/>
          <w:i/>
          <w:iCs/>
          <w:sz w:val="24"/>
          <w:szCs w:val="24"/>
        </w:rPr>
        <w:t>mespilformis</w:t>
      </w:r>
      <w:proofErr w:type="spellEnd"/>
      <w:r w:rsidRPr="00DA1F71">
        <w:rPr>
          <w:rFonts w:ascii="Maiandra GD" w:eastAsia="Arial Unicode MS" w:hAnsi="Maiandra GD" w:cs="Arial"/>
          <w:i/>
          <w:iCs/>
          <w:sz w:val="24"/>
          <w:szCs w:val="24"/>
        </w:rPr>
        <w:t xml:space="preserve">, Acacia </w:t>
      </w:r>
      <w:proofErr w:type="spellStart"/>
      <w:r w:rsidRPr="00DA1F71">
        <w:rPr>
          <w:rFonts w:ascii="Maiandra GD" w:eastAsia="Arial Unicode MS" w:hAnsi="Maiandra GD" w:cs="Arial"/>
          <w:i/>
          <w:iCs/>
          <w:sz w:val="24"/>
          <w:szCs w:val="24"/>
        </w:rPr>
        <w:t>raddiana</w:t>
      </w:r>
      <w:proofErr w:type="spellEnd"/>
      <w:r w:rsidRPr="00DA1F71">
        <w:rPr>
          <w:rFonts w:ascii="Maiandra GD" w:eastAsia="Arial Unicode MS" w:hAnsi="Maiandra GD" w:cs="Arial"/>
          <w:sz w:val="24"/>
          <w:szCs w:val="24"/>
        </w:rPr>
        <w:t xml:space="preserve"> etc. Elle couvre une superficie de 75.000 ha ;</w:t>
      </w:r>
    </w:p>
    <w:p w14:paraId="62070E20" w14:textId="2C79F239" w:rsidR="00DA1F71" w:rsidRPr="0020664C" w:rsidRDefault="00DA1F71" w:rsidP="00DA1F71">
      <w:pPr>
        <w:pStyle w:val="ListParagraph"/>
        <w:numPr>
          <w:ilvl w:val="0"/>
          <w:numId w:val="84"/>
        </w:numPr>
        <w:spacing w:after="0"/>
        <w:jc w:val="both"/>
        <w:rPr>
          <w:rFonts w:ascii="Maiandra GD" w:hAnsi="Maiandra GD" w:cs="Arial"/>
          <w:iCs/>
          <w:sz w:val="24"/>
          <w:szCs w:val="24"/>
        </w:rPr>
      </w:pPr>
      <w:r>
        <w:rPr>
          <w:rFonts w:ascii="Maiandra GD" w:eastAsia="Arial Unicode MS" w:hAnsi="Maiandra GD" w:cs="Arial"/>
          <w:sz w:val="24"/>
          <w:szCs w:val="24"/>
        </w:rPr>
        <w:t>L</w:t>
      </w:r>
      <w:r w:rsidRPr="0020664C">
        <w:rPr>
          <w:rFonts w:ascii="Maiandra GD" w:eastAsia="Arial Unicode MS" w:hAnsi="Maiandra GD" w:cs="Arial"/>
          <w:sz w:val="24"/>
          <w:szCs w:val="24"/>
        </w:rPr>
        <w:t xml:space="preserve">a présence d’importants peuplements de </w:t>
      </w:r>
      <w:r w:rsidRPr="0020664C">
        <w:rPr>
          <w:rFonts w:ascii="Maiandra GD" w:eastAsia="Arial Unicode MS" w:hAnsi="Maiandra GD" w:cs="Arial"/>
          <w:i/>
          <w:iCs/>
          <w:sz w:val="24"/>
          <w:szCs w:val="24"/>
        </w:rPr>
        <w:t xml:space="preserve">Prosopis </w:t>
      </w:r>
      <w:proofErr w:type="spellStart"/>
      <w:r w:rsidRPr="0020664C">
        <w:rPr>
          <w:rFonts w:ascii="Maiandra GD" w:eastAsia="Arial Unicode MS" w:hAnsi="Maiandra GD" w:cs="Arial"/>
          <w:i/>
          <w:iCs/>
          <w:sz w:val="24"/>
          <w:szCs w:val="24"/>
        </w:rPr>
        <w:t>chilensis</w:t>
      </w:r>
      <w:proofErr w:type="spellEnd"/>
      <w:r w:rsidRPr="0020664C">
        <w:rPr>
          <w:rFonts w:ascii="Maiandra GD" w:eastAsia="Arial Unicode MS" w:hAnsi="Maiandra GD" w:cs="Arial"/>
          <w:sz w:val="24"/>
          <w:szCs w:val="24"/>
        </w:rPr>
        <w:t xml:space="preserve"> dans l’ancien lit du lac Tchad couvrant une superficie de 150.000 ha qui jouent notamment un rôle important dans la satisfaction des besoins des populations en bois de service et de feu ;</w:t>
      </w:r>
    </w:p>
    <w:p w14:paraId="43B5CC53" w14:textId="1E031B3C" w:rsidR="00DA1F71" w:rsidRPr="0020664C" w:rsidRDefault="00DA1F71" w:rsidP="00DA1F71">
      <w:pPr>
        <w:pStyle w:val="ListParagraph"/>
        <w:numPr>
          <w:ilvl w:val="0"/>
          <w:numId w:val="84"/>
        </w:numPr>
        <w:spacing w:after="0"/>
        <w:jc w:val="both"/>
        <w:rPr>
          <w:rFonts w:ascii="Maiandra GD" w:hAnsi="Maiandra GD" w:cs="Arial"/>
          <w:iCs/>
          <w:sz w:val="24"/>
          <w:szCs w:val="24"/>
        </w:rPr>
      </w:pPr>
      <w:r>
        <w:rPr>
          <w:rFonts w:ascii="Maiandra GD" w:eastAsia="Arial Unicode MS" w:hAnsi="Maiandra GD" w:cs="Arial"/>
          <w:sz w:val="24"/>
          <w:szCs w:val="24"/>
        </w:rPr>
        <w:t>L</w:t>
      </w:r>
      <w:r w:rsidRPr="0020664C">
        <w:rPr>
          <w:rFonts w:ascii="Maiandra GD" w:eastAsia="Arial Unicode MS" w:hAnsi="Maiandra GD" w:cs="Arial"/>
          <w:sz w:val="24"/>
          <w:szCs w:val="24"/>
        </w:rPr>
        <w:t xml:space="preserve">a présence d’importantes </w:t>
      </w:r>
      <w:proofErr w:type="spellStart"/>
      <w:r w:rsidRPr="0020664C">
        <w:rPr>
          <w:rFonts w:ascii="Maiandra GD" w:eastAsia="Arial Unicode MS" w:hAnsi="Maiandra GD" w:cs="Arial"/>
          <w:sz w:val="24"/>
          <w:szCs w:val="24"/>
        </w:rPr>
        <w:t>doumeraies</w:t>
      </w:r>
      <w:proofErr w:type="spellEnd"/>
      <w:r w:rsidRPr="0020664C">
        <w:rPr>
          <w:rFonts w:ascii="Maiandra GD" w:eastAsia="Arial Unicode MS" w:hAnsi="Maiandra GD" w:cs="Arial"/>
          <w:sz w:val="24"/>
          <w:szCs w:val="24"/>
        </w:rPr>
        <w:t xml:space="preserve"> naturelles (</w:t>
      </w:r>
      <w:proofErr w:type="spellStart"/>
      <w:r w:rsidRPr="0020664C">
        <w:rPr>
          <w:rFonts w:ascii="Maiandra GD" w:eastAsia="Arial Unicode MS" w:hAnsi="Maiandra GD" w:cs="Arial"/>
          <w:i/>
          <w:iCs/>
          <w:sz w:val="24"/>
          <w:szCs w:val="24"/>
        </w:rPr>
        <w:t>Hyphaene</w:t>
      </w:r>
      <w:proofErr w:type="spellEnd"/>
      <w:r w:rsidRPr="0020664C">
        <w:rPr>
          <w:rFonts w:ascii="Maiandra GD" w:eastAsia="Arial Unicode MS" w:hAnsi="Maiandra GD" w:cs="Arial"/>
          <w:i/>
          <w:iCs/>
          <w:sz w:val="24"/>
          <w:szCs w:val="24"/>
        </w:rPr>
        <w:t xml:space="preserve"> </w:t>
      </w:r>
      <w:proofErr w:type="spellStart"/>
      <w:r w:rsidRPr="0020664C">
        <w:rPr>
          <w:rFonts w:ascii="Maiandra GD" w:eastAsia="Arial Unicode MS" w:hAnsi="Maiandra GD" w:cs="Arial"/>
          <w:i/>
          <w:iCs/>
          <w:sz w:val="24"/>
          <w:szCs w:val="24"/>
        </w:rPr>
        <w:t>thebaica</w:t>
      </w:r>
      <w:proofErr w:type="spellEnd"/>
      <w:r w:rsidRPr="0020664C">
        <w:rPr>
          <w:rFonts w:ascii="Maiandra GD" w:eastAsia="Arial Unicode MS" w:hAnsi="Maiandra GD" w:cs="Arial"/>
          <w:sz w:val="24"/>
          <w:szCs w:val="24"/>
        </w:rPr>
        <w:t xml:space="preserve">) dans les cuvettes et tout au long de la </w:t>
      </w:r>
      <w:proofErr w:type="spellStart"/>
      <w:r w:rsidRPr="0020664C">
        <w:rPr>
          <w:rFonts w:ascii="Maiandra GD" w:eastAsia="Arial Unicode MS" w:hAnsi="Maiandra GD" w:cs="Arial"/>
          <w:sz w:val="24"/>
          <w:szCs w:val="24"/>
        </w:rPr>
        <w:t>Komadougou</w:t>
      </w:r>
      <w:proofErr w:type="spellEnd"/>
      <w:r w:rsidRPr="0020664C">
        <w:rPr>
          <w:rFonts w:ascii="Maiandra GD" w:eastAsia="Arial Unicode MS" w:hAnsi="Maiandra GD" w:cs="Arial"/>
          <w:sz w:val="24"/>
          <w:szCs w:val="24"/>
        </w:rPr>
        <w:t xml:space="preserve"> </w:t>
      </w:r>
      <w:proofErr w:type="spellStart"/>
      <w:r w:rsidRPr="0020664C">
        <w:rPr>
          <w:rFonts w:ascii="Maiandra GD" w:eastAsia="Arial Unicode MS" w:hAnsi="Maiandra GD" w:cs="Arial"/>
          <w:sz w:val="24"/>
          <w:szCs w:val="24"/>
        </w:rPr>
        <w:t>Yobé</w:t>
      </w:r>
      <w:proofErr w:type="spellEnd"/>
      <w:r w:rsidRPr="0020664C">
        <w:rPr>
          <w:rFonts w:ascii="Maiandra GD" w:eastAsia="Arial Unicode MS" w:hAnsi="Maiandra GD" w:cs="Arial"/>
          <w:sz w:val="24"/>
          <w:szCs w:val="24"/>
        </w:rPr>
        <w:t>. Ces cuvettes constituent de véritables enclaves forestières qui renferment une diversité d’espèces ligneuses telles que </w:t>
      </w:r>
      <w:r w:rsidRPr="0020664C">
        <w:rPr>
          <w:rFonts w:ascii="Maiandra GD" w:eastAsia="Arial Unicode MS" w:hAnsi="Maiandra GD" w:cs="Arial"/>
          <w:i/>
          <w:iCs/>
          <w:sz w:val="24"/>
          <w:szCs w:val="24"/>
        </w:rPr>
        <w:t xml:space="preserve">Ficus </w:t>
      </w:r>
      <w:proofErr w:type="spellStart"/>
      <w:r w:rsidRPr="0020664C">
        <w:rPr>
          <w:rFonts w:ascii="Maiandra GD" w:eastAsia="Arial Unicode MS" w:hAnsi="Maiandra GD" w:cs="Arial"/>
          <w:i/>
          <w:iCs/>
          <w:sz w:val="24"/>
          <w:szCs w:val="24"/>
        </w:rPr>
        <w:t>gnaphalocarpa</w:t>
      </w:r>
      <w:proofErr w:type="spellEnd"/>
      <w:r w:rsidRPr="0020664C">
        <w:rPr>
          <w:rFonts w:ascii="Maiandra GD" w:eastAsia="Arial Unicode MS" w:hAnsi="Maiandra GD" w:cs="Arial"/>
          <w:i/>
          <w:iCs/>
          <w:sz w:val="24"/>
          <w:szCs w:val="24"/>
        </w:rPr>
        <w:t xml:space="preserve">, Borassus </w:t>
      </w:r>
      <w:proofErr w:type="spellStart"/>
      <w:r w:rsidRPr="0020664C">
        <w:rPr>
          <w:rFonts w:ascii="Maiandra GD" w:eastAsia="Arial Unicode MS" w:hAnsi="Maiandra GD" w:cs="Arial"/>
          <w:i/>
          <w:iCs/>
          <w:sz w:val="24"/>
          <w:szCs w:val="24"/>
        </w:rPr>
        <w:t>aethiopum</w:t>
      </w:r>
      <w:proofErr w:type="spellEnd"/>
      <w:r w:rsidRPr="0020664C">
        <w:rPr>
          <w:rFonts w:ascii="Maiandra GD" w:eastAsia="Arial Unicode MS" w:hAnsi="Maiandra GD" w:cs="Arial"/>
          <w:i/>
          <w:iCs/>
          <w:sz w:val="24"/>
          <w:szCs w:val="24"/>
        </w:rPr>
        <w:t xml:space="preserve">, Tamarix </w:t>
      </w:r>
      <w:proofErr w:type="spellStart"/>
      <w:r w:rsidRPr="0020664C">
        <w:rPr>
          <w:rFonts w:ascii="Maiandra GD" w:eastAsia="Arial Unicode MS" w:hAnsi="Maiandra GD" w:cs="Arial"/>
          <w:i/>
          <w:iCs/>
          <w:sz w:val="24"/>
          <w:szCs w:val="24"/>
        </w:rPr>
        <w:t>gallica</w:t>
      </w:r>
      <w:proofErr w:type="spellEnd"/>
      <w:r w:rsidRPr="0020664C">
        <w:rPr>
          <w:rFonts w:ascii="Maiandra GD" w:eastAsia="Arial Unicode MS" w:hAnsi="Maiandra GD" w:cs="Arial"/>
          <w:i/>
          <w:iCs/>
          <w:sz w:val="24"/>
          <w:szCs w:val="24"/>
        </w:rPr>
        <w:t> </w:t>
      </w:r>
      <w:r w:rsidRPr="0020664C">
        <w:rPr>
          <w:rFonts w:ascii="Maiandra GD" w:eastAsia="Arial Unicode MS" w:hAnsi="Maiandra GD" w:cs="Arial"/>
          <w:sz w:val="24"/>
          <w:szCs w:val="24"/>
        </w:rPr>
        <w:t>;</w:t>
      </w:r>
    </w:p>
    <w:p w14:paraId="306C58CE" w14:textId="2D864D9C" w:rsidR="00DA1F71" w:rsidRPr="0020664C" w:rsidRDefault="00DA1F71" w:rsidP="00DA1F71">
      <w:pPr>
        <w:pStyle w:val="ListParagraph"/>
        <w:numPr>
          <w:ilvl w:val="0"/>
          <w:numId w:val="84"/>
        </w:numPr>
        <w:spacing w:after="0"/>
        <w:jc w:val="both"/>
        <w:rPr>
          <w:rFonts w:ascii="Maiandra GD" w:hAnsi="Maiandra GD" w:cs="Arial"/>
          <w:iCs/>
          <w:sz w:val="24"/>
          <w:szCs w:val="24"/>
        </w:rPr>
      </w:pPr>
      <w:r>
        <w:rPr>
          <w:rFonts w:ascii="Maiandra GD" w:hAnsi="Maiandra GD" w:cs="Arial"/>
          <w:sz w:val="24"/>
          <w:szCs w:val="24"/>
        </w:rPr>
        <w:t>L</w:t>
      </w:r>
      <w:r w:rsidRPr="0020664C">
        <w:rPr>
          <w:rFonts w:ascii="Maiandra GD" w:hAnsi="Maiandra GD" w:cs="Arial"/>
          <w:sz w:val="24"/>
          <w:szCs w:val="24"/>
        </w:rPr>
        <w:t xml:space="preserve">a présence d’un important peuplement de </w:t>
      </w:r>
      <w:proofErr w:type="spellStart"/>
      <w:r w:rsidRPr="0020664C">
        <w:rPr>
          <w:rFonts w:ascii="Maiandra GD" w:hAnsi="Maiandra GD" w:cs="Arial"/>
          <w:sz w:val="24"/>
          <w:szCs w:val="24"/>
        </w:rPr>
        <w:t>gommeraie</w:t>
      </w:r>
      <w:proofErr w:type="spellEnd"/>
      <w:r w:rsidRPr="0020664C">
        <w:rPr>
          <w:rFonts w:ascii="Maiandra GD" w:hAnsi="Maiandra GD" w:cs="Arial"/>
          <w:sz w:val="24"/>
          <w:szCs w:val="24"/>
        </w:rPr>
        <w:t xml:space="preserve"> (naturelle, sites de plantation des programmes gommier national, bio carbone, sites privées) favorable à la production de la gomme arabique ;</w:t>
      </w:r>
    </w:p>
    <w:p w14:paraId="4797A9B5" w14:textId="77777777" w:rsidR="00DA1F71" w:rsidRPr="0020664C" w:rsidRDefault="00DA1F71" w:rsidP="00DA1F71">
      <w:pPr>
        <w:pStyle w:val="ListParagraph"/>
        <w:spacing w:after="0"/>
        <w:ind w:left="0"/>
        <w:jc w:val="both"/>
        <w:rPr>
          <w:rFonts w:ascii="Maiandra GD" w:hAnsi="Maiandra GD" w:cs="Arial"/>
          <w:bCs/>
          <w:sz w:val="24"/>
          <w:szCs w:val="24"/>
        </w:rPr>
      </w:pPr>
    </w:p>
    <w:p w14:paraId="20565A8D" w14:textId="77777777" w:rsidR="00DA1F71" w:rsidRPr="0020664C" w:rsidRDefault="00DA1F71" w:rsidP="00DA1F71">
      <w:pPr>
        <w:spacing w:after="0"/>
        <w:jc w:val="both"/>
        <w:rPr>
          <w:rFonts w:ascii="Maiandra GD" w:hAnsi="Maiandra GD" w:cs="Arial"/>
          <w:sz w:val="24"/>
          <w:szCs w:val="24"/>
        </w:rPr>
      </w:pPr>
      <w:r w:rsidRPr="0020664C">
        <w:rPr>
          <w:rFonts w:ascii="Maiandra GD" w:hAnsi="Maiandra GD" w:cs="Arial"/>
          <w:sz w:val="24"/>
          <w:szCs w:val="24"/>
        </w:rPr>
        <w:t>Le potentiel faunique de la région de Diffa se trouve aujourd’hui fortement dégradé et réfugié pour l’essentiel dans la zone Nord pour ce qui est de la grande faune c’est à dire les mammifères. Ce patrimoine régional est composé essentiellement des gazelles dama, dorcas, des addax, des singes, des hyènes, des chacals surtout dans le nord-est du département de N’</w:t>
      </w:r>
      <w:proofErr w:type="spellStart"/>
      <w:r w:rsidRPr="0020664C">
        <w:rPr>
          <w:rFonts w:ascii="Maiandra GD" w:hAnsi="Maiandra GD" w:cs="Arial"/>
          <w:sz w:val="24"/>
          <w:szCs w:val="24"/>
        </w:rPr>
        <w:t>Guigmi</w:t>
      </w:r>
      <w:proofErr w:type="spellEnd"/>
      <w:r w:rsidRPr="0020664C">
        <w:rPr>
          <w:rFonts w:ascii="Maiandra GD" w:hAnsi="Maiandra GD" w:cs="Arial"/>
          <w:sz w:val="24"/>
          <w:szCs w:val="24"/>
        </w:rPr>
        <w:t> et le département de N’</w:t>
      </w:r>
      <w:proofErr w:type="spellStart"/>
      <w:r w:rsidRPr="0020664C">
        <w:rPr>
          <w:rFonts w:ascii="Maiandra GD" w:hAnsi="Maiandra GD" w:cs="Arial"/>
          <w:sz w:val="24"/>
          <w:szCs w:val="24"/>
        </w:rPr>
        <w:t>Gourti</w:t>
      </w:r>
      <w:proofErr w:type="spellEnd"/>
      <w:r w:rsidRPr="0020664C">
        <w:rPr>
          <w:rFonts w:ascii="Maiandra GD" w:hAnsi="Maiandra GD" w:cs="Arial"/>
          <w:sz w:val="24"/>
          <w:szCs w:val="24"/>
        </w:rPr>
        <w:t xml:space="preserve"> notamment dans le triangle </w:t>
      </w:r>
      <w:proofErr w:type="spellStart"/>
      <w:r w:rsidRPr="0020664C">
        <w:rPr>
          <w:rFonts w:ascii="Maiandra GD" w:hAnsi="Maiandra GD" w:cs="Arial"/>
          <w:sz w:val="24"/>
          <w:szCs w:val="24"/>
        </w:rPr>
        <w:t>Sayam-Kossotori-N’Guigmi</w:t>
      </w:r>
      <w:proofErr w:type="spellEnd"/>
      <w:r w:rsidRPr="0020664C">
        <w:rPr>
          <w:rFonts w:ascii="Maiandra GD" w:hAnsi="Maiandra GD" w:cs="Arial"/>
          <w:sz w:val="24"/>
          <w:szCs w:val="24"/>
        </w:rPr>
        <w:t>.</w:t>
      </w:r>
    </w:p>
    <w:p w14:paraId="4608B41F" w14:textId="466ECCF9" w:rsidR="00DA1F71" w:rsidRPr="0020664C" w:rsidRDefault="00DA1F71" w:rsidP="00DA1F71">
      <w:pPr>
        <w:spacing w:after="0"/>
        <w:jc w:val="both"/>
        <w:rPr>
          <w:rFonts w:ascii="Maiandra GD" w:hAnsi="Maiandra GD" w:cs="Arial"/>
          <w:sz w:val="24"/>
          <w:szCs w:val="24"/>
        </w:rPr>
      </w:pPr>
      <w:r w:rsidRPr="0020664C">
        <w:rPr>
          <w:rFonts w:ascii="Maiandra GD" w:hAnsi="Maiandra GD" w:cs="Arial"/>
          <w:sz w:val="24"/>
          <w:szCs w:val="24"/>
        </w:rPr>
        <w:lastRenderedPageBreak/>
        <w:t>Les principales contraintes relevées sont :</w:t>
      </w:r>
      <w:r>
        <w:rPr>
          <w:rFonts w:ascii="Maiandra GD" w:hAnsi="Maiandra GD" w:cs="Arial"/>
          <w:sz w:val="24"/>
          <w:szCs w:val="24"/>
        </w:rPr>
        <w:t xml:space="preserve"> (i) l</w:t>
      </w:r>
      <w:r w:rsidRPr="0020664C">
        <w:rPr>
          <w:rFonts w:ascii="Maiandra GD" w:hAnsi="Maiandra GD" w:cs="Arial"/>
          <w:sz w:val="24"/>
          <w:szCs w:val="24"/>
        </w:rPr>
        <w:t>’ensablement,</w:t>
      </w:r>
      <w:r>
        <w:rPr>
          <w:rFonts w:ascii="Maiandra GD" w:hAnsi="Maiandra GD" w:cs="Arial"/>
          <w:sz w:val="24"/>
          <w:szCs w:val="24"/>
        </w:rPr>
        <w:t xml:space="preserve"> </w:t>
      </w:r>
      <w:r w:rsidRPr="0020664C">
        <w:rPr>
          <w:rFonts w:ascii="Maiandra GD" w:hAnsi="Maiandra GD" w:cs="Arial"/>
          <w:sz w:val="24"/>
          <w:szCs w:val="24"/>
        </w:rPr>
        <w:t xml:space="preserve">le déboisement excessif les feux de brousse ; </w:t>
      </w:r>
      <w:r>
        <w:rPr>
          <w:rFonts w:ascii="Maiandra GD" w:hAnsi="Maiandra GD" w:cs="Arial"/>
          <w:sz w:val="24"/>
          <w:szCs w:val="24"/>
        </w:rPr>
        <w:t xml:space="preserve">(ii) </w:t>
      </w:r>
      <w:r w:rsidRPr="0020664C">
        <w:rPr>
          <w:rFonts w:ascii="Maiandra GD" w:hAnsi="Maiandra GD" w:cs="Arial"/>
          <w:sz w:val="24"/>
          <w:szCs w:val="24"/>
        </w:rPr>
        <w:t xml:space="preserve">le surpâturage et particulièrement l’émondage abusif par les éleveurs transhumants ; </w:t>
      </w:r>
      <w:r>
        <w:rPr>
          <w:rFonts w:ascii="Maiandra GD" w:hAnsi="Maiandra GD" w:cs="Arial"/>
          <w:sz w:val="24"/>
          <w:szCs w:val="24"/>
        </w:rPr>
        <w:t xml:space="preserve">(iii) </w:t>
      </w:r>
      <w:r w:rsidRPr="0020664C">
        <w:rPr>
          <w:rFonts w:ascii="Maiandra GD" w:hAnsi="Maiandra GD" w:cs="Arial"/>
          <w:sz w:val="24"/>
          <w:szCs w:val="24"/>
        </w:rPr>
        <w:t>la persistance de l’utilisation des pratiques agricoles destructrices de l’environnement (défrichement systématique et brûlis dans les champs, ramassage systématique des résidus de cul</w:t>
      </w:r>
      <w:r>
        <w:rPr>
          <w:rFonts w:ascii="Maiandra GD" w:hAnsi="Maiandra GD" w:cs="Arial"/>
          <w:sz w:val="24"/>
          <w:szCs w:val="24"/>
        </w:rPr>
        <w:t>tures, culture sur pente etc.).</w:t>
      </w:r>
    </w:p>
    <w:p w14:paraId="23BA5416" w14:textId="77777777" w:rsidR="00DA1F71" w:rsidRDefault="00DA1F71" w:rsidP="00DA1F71">
      <w:pPr>
        <w:pStyle w:val="Heading3"/>
        <w:spacing w:before="0" w:line="240" w:lineRule="auto"/>
      </w:pPr>
    </w:p>
    <w:p w14:paraId="1B13D49A" w14:textId="30C9A691" w:rsidR="002A6554" w:rsidRDefault="002A6554" w:rsidP="002A6554">
      <w:pPr>
        <w:pStyle w:val="Heading3"/>
      </w:pPr>
      <w:bookmarkStart w:id="48" w:name="_Toc29230358"/>
      <w:r>
        <w:t>1.3.6 Commerce</w:t>
      </w:r>
      <w:r w:rsidR="002B7883">
        <w:t>, a</w:t>
      </w:r>
      <w:r>
        <w:t>rtisanat</w:t>
      </w:r>
      <w:r w:rsidR="002B7883">
        <w:t xml:space="preserve"> et tourisme</w:t>
      </w:r>
      <w:bookmarkEnd w:id="48"/>
    </w:p>
    <w:p w14:paraId="4307D94C" w14:textId="77777777" w:rsidR="002B7883" w:rsidRDefault="002B7883" w:rsidP="002B7883">
      <w:pPr>
        <w:widowControl w:val="0"/>
        <w:adjustRightInd w:val="0"/>
        <w:spacing w:after="0" w:line="240" w:lineRule="auto"/>
        <w:jc w:val="both"/>
        <w:textAlignment w:val="baseline"/>
        <w:rPr>
          <w:rFonts w:ascii="Maiandra GD" w:hAnsi="Maiandra GD" w:cs="Arial"/>
          <w:sz w:val="24"/>
          <w:szCs w:val="24"/>
        </w:rPr>
      </w:pPr>
      <w:bookmarkStart w:id="49" w:name="_Toc148440864"/>
      <w:bookmarkStart w:id="50" w:name="_Toc134876893"/>
    </w:p>
    <w:p w14:paraId="58DD40DA" w14:textId="5DF319C4" w:rsidR="002B7883" w:rsidRDefault="002B7883" w:rsidP="00DA1F71">
      <w:pPr>
        <w:widowControl w:val="0"/>
        <w:adjustRightInd w:val="0"/>
        <w:spacing w:after="0" w:line="240" w:lineRule="auto"/>
        <w:jc w:val="both"/>
        <w:textAlignment w:val="baseline"/>
        <w:rPr>
          <w:rFonts w:ascii="Maiandra GD" w:hAnsi="Maiandra GD" w:cs="Arial"/>
          <w:sz w:val="24"/>
          <w:szCs w:val="24"/>
        </w:rPr>
      </w:pPr>
      <w:r>
        <w:rPr>
          <w:rFonts w:ascii="Maiandra GD" w:hAnsi="Maiandra GD" w:cs="Arial"/>
          <w:sz w:val="24"/>
          <w:szCs w:val="24"/>
        </w:rPr>
        <w:t>La culture du poivron, la pêche et l’élevage fournissent les principaux produits commercialisables de la région de Diffa</w:t>
      </w:r>
      <w:r w:rsidR="004B2CB0">
        <w:rPr>
          <w:rFonts w:ascii="Maiandra GD" w:hAnsi="Maiandra GD" w:cs="Arial"/>
          <w:sz w:val="24"/>
          <w:szCs w:val="24"/>
        </w:rPr>
        <w:t xml:space="preserve">. Avant l’intrusion de </w:t>
      </w:r>
      <w:proofErr w:type="spellStart"/>
      <w:r w:rsidR="004B2CB0">
        <w:rPr>
          <w:rFonts w:ascii="Maiandra GD" w:hAnsi="Maiandra GD" w:cs="Arial"/>
          <w:sz w:val="24"/>
          <w:szCs w:val="24"/>
        </w:rPr>
        <w:t>Boko</w:t>
      </w:r>
      <w:proofErr w:type="spellEnd"/>
      <w:r w:rsidR="004B2CB0">
        <w:rPr>
          <w:rFonts w:ascii="Maiandra GD" w:hAnsi="Maiandra GD" w:cs="Arial"/>
          <w:sz w:val="24"/>
          <w:szCs w:val="24"/>
        </w:rPr>
        <w:t xml:space="preserve"> </w:t>
      </w:r>
      <w:proofErr w:type="spellStart"/>
      <w:r w:rsidR="004B2CB0">
        <w:rPr>
          <w:rFonts w:ascii="Maiandra GD" w:hAnsi="Maiandra GD" w:cs="Arial"/>
          <w:sz w:val="24"/>
          <w:szCs w:val="24"/>
        </w:rPr>
        <w:t>Haram</w:t>
      </w:r>
      <w:proofErr w:type="spellEnd"/>
      <w:r w:rsidR="004B2CB0">
        <w:rPr>
          <w:rFonts w:ascii="Maiandra GD" w:hAnsi="Maiandra GD" w:cs="Arial"/>
          <w:sz w:val="24"/>
          <w:szCs w:val="24"/>
        </w:rPr>
        <w:t xml:space="preserve"> le commerce était florissant et l’économie relativement dynamique. Depuis l’instauration de l’état d’urgence et l’arrivée de plus de 200 000 personnes fuyant le conflit, la situation économique s’est dégradée et le commerce fortement ralenti.</w:t>
      </w:r>
    </w:p>
    <w:p w14:paraId="6402E409" w14:textId="77777777" w:rsidR="004B2CB0" w:rsidRDefault="004B2CB0" w:rsidP="00DA1F71">
      <w:pPr>
        <w:widowControl w:val="0"/>
        <w:adjustRightInd w:val="0"/>
        <w:spacing w:after="0" w:line="240" w:lineRule="auto"/>
        <w:jc w:val="both"/>
        <w:textAlignment w:val="baseline"/>
        <w:rPr>
          <w:rFonts w:ascii="Maiandra GD" w:hAnsi="Maiandra GD" w:cs="Arial"/>
          <w:sz w:val="24"/>
          <w:szCs w:val="24"/>
        </w:rPr>
      </w:pPr>
    </w:p>
    <w:p w14:paraId="7C4BA590" w14:textId="4A4CC4D9" w:rsidR="00DA1F71" w:rsidRPr="0020664C" w:rsidRDefault="00DA1F71" w:rsidP="00DA1F71">
      <w:pPr>
        <w:widowControl w:val="0"/>
        <w:adjustRightInd w:val="0"/>
        <w:spacing w:after="0" w:line="240" w:lineRule="auto"/>
        <w:jc w:val="both"/>
        <w:textAlignment w:val="baseline"/>
        <w:rPr>
          <w:rFonts w:ascii="Maiandra GD" w:hAnsi="Maiandra GD" w:cs="Arial"/>
          <w:sz w:val="24"/>
          <w:szCs w:val="24"/>
        </w:rPr>
      </w:pPr>
      <w:r>
        <w:rPr>
          <w:rFonts w:ascii="Maiandra GD" w:hAnsi="Maiandra GD" w:cs="Arial"/>
          <w:sz w:val="24"/>
          <w:szCs w:val="24"/>
        </w:rPr>
        <w:t xml:space="preserve">L’artisanat est essentiellement traditionnel et </w:t>
      </w:r>
      <w:r w:rsidR="00EF3127">
        <w:rPr>
          <w:rFonts w:ascii="Maiandra GD" w:hAnsi="Maiandra GD" w:cs="Arial"/>
          <w:sz w:val="24"/>
          <w:szCs w:val="24"/>
        </w:rPr>
        <w:t xml:space="preserve">les tresses du Manga sont connues partout dans le pays. Les parures à base de henné ainsi la production de l’encens sont également des produits culturels du Manga.   </w:t>
      </w:r>
      <w:bookmarkEnd w:id="49"/>
    </w:p>
    <w:bookmarkEnd w:id="50"/>
    <w:p w14:paraId="5F8710A7" w14:textId="77777777" w:rsidR="002B7883" w:rsidRDefault="002B7883" w:rsidP="00DA1F71">
      <w:pPr>
        <w:spacing w:after="0" w:line="240" w:lineRule="auto"/>
        <w:jc w:val="both"/>
        <w:rPr>
          <w:rFonts w:ascii="Maiandra GD" w:hAnsi="Maiandra GD" w:cs="Arial"/>
          <w:sz w:val="24"/>
          <w:szCs w:val="24"/>
        </w:rPr>
      </w:pPr>
    </w:p>
    <w:p w14:paraId="7D1B7A1F" w14:textId="77777777" w:rsidR="00DA1F71" w:rsidRPr="0020664C" w:rsidRDefault="00DA1F71" w:rsidP="00DA1F71">
      <w:pPr>
        <w:spacing w:after="0" w:line="240" w:lineRule="auto"/>
        <w:jc w:val="both"/>
        <w:rPr>
          <w:rFonts w:ascii="Maiandra GD" w:hAnsi="Maiandra GD" w:cs="Arial"/>
          <w:sz w:val="24"/>
          <w:szCs w:val="24"/>
        </w:rPr>
      </w:pPr>
      <w:r w:rsidRPr="0020664C">
        <w:rPr>
          <w:rFonts w:ascii="Maiandra GD" w:hAnsi="Maiandra GD" w:cs="Arial"/>
          <w:sz w:val="24"/>
          <w:szCs w:val="24"/>
        </w:rPr>
        <w:t xml:space="preserve">Les sites touristiques les plus importantes de la région sont Garou </w:t>
      </w:r>
      <w:proofErr w:type="spellStart"/>
      <w:r w:rsidRPr="0020664C">
        <w:rPr>
          <w:rFonts w:ascii="Maiandra GD" w:hAnsi="Maiandra GD" w:cs="Arial"/>
          <w:sz w:val="24"/>
          <w:szCs w:val="24"/>
        </w:rPr>
        <w:t>Mele</w:t>
      </w:r>
      <w:proofErr w:type="spellEnd"/>
      <w:r w:rsidRPr="0020664C">
        <w:rPr>
          <w:rFonts w:ascii="Maiandra GD" w:hAnsi="Maiandra GD" w:cs="Arial"/>
          <w:sz w:val="24"/>
          <w:szCs w:val="24"/>
        </w:rPr>
        <w:t xml:space="preserve">, Garou de </w:t>
      </w:r>
      <w:proofErr w:type="spellStart"/>
      <w:r w:rsidRPr="0020664C">
        <w:rPr>
          <w:rFonts w:ascii="Maiandra GD" w:hAnsi="Maiandra GD" w:cs="Arial"/>
          <w:sz w:val="24"/>
          <w:szCs w:val="24"/>
        </w:rPr>
        <w:t>Barwa</w:t>
      </w:r>
      <w:proofErr w:type="spellEnd"/>
      <w:r w:rsidRPr="0020664C">
        <w:rPr>
          <w:rFonts w:ascii="Maiandra GD" w:hAnsi="Maiandra GD" w:cs="Arial"/>
          <w:sz w:val="24"/>
          <w:szCs w:val="24"/>
        </w:rPr>
        <w:t xml:space="preserve">, les vestiges des maisons des chefferies de </w:t>
      </w:r>
      <w:proofErr w:type="spellStart"/>
      <w:r w:rsidRPr="0020664C">
        <w:rPr>
          <w:rFonts w:ascii="Maiandra GD" w:hAnsi="Maiandra GD" w:cs="Arial"/>
          <w:sz w:val="24"/>
          <w:szCs w:val="24"/>
        </w:rPr>
        <w:t>Mainé</w:t>
      </w:r>
      <w:proofErr w:type="spellEnd"/>
      <w:r w:rsidRPr="0020664C">
        <w:rPr>
          <w:rFonts w:ascii="Maiandra GD" w:hAnsi="Maiandra GD" w:cs="Arial"/>
          <w:sz w:val="24"/>
          <w:szCs w:val="24"/>
        </w:rPr>
        <w:t xml:space="preserve"> </w:t>
      </w:r>
      <w:proofErr w:type="spellStart"/>
      <w:r w:rsidRPr="0020664C">
        <w:rPr>
          <w:rFonts w:ascii="Maiandra GD" w:hAnsi="Maiandra GD" w:cs="Arial"/>
          <w:sz w:val="24"/>
          <w:szCs w:val="24"/>
        </w:rPr>
        <w:t>Soroa</w:t>
      </w:r>
      <w:proofErr w:type="spellEnd"/>
      <w:r w:rsidRPr="0020664C">
        <w:rPr>
          <w:rFonts w:ascii="Maiandra GD" w:hAnsi="Maiandra GD" w:cs="Arial"/>
          <w:sz w:val="24"/>
          <w:szCs w:val="24"/>
        </w:rPr>
        <w:t xml:space="preserve">, </w:t>
      </w:r>
      <w:proofErr w:type="spellStart"/>
      <w:r w:rsidRPr="0020664C">
        <w:rPr>
          <w:rFonts w:ascii="Maiandra GD" w:hAnsi="Maiandra GD" w:cs="Arial"/>
          <w:sz w:val="24"/>
          <w:szCs w:val="24"/>
        </w:rPr>
        <w:t>Gueskerou</w:t>
      </w:r>
      <w:proofErr w:type="spellEnd"/>
      <w:r w:rsidRPr="0020664C">
        <w:rPr>
          <w:rFonts w:ascii="Maiandra GD" w:hAnsi="Maiandra GD" w:cs="Arial"/>
          <w:sz w:val="24"/>
          <w:szCs w:val="24"/>
        </w:rPr>
        <w:t xml:space="preserve">, et </w:t>
      </w:r>
      <w:proofErr w:type="spellStart"/>
      <w:r w:rsidRPr="0020664C">
        <w:rPr>
          <w:rFonts w:ascii="Maiandra GD" w:hAnsi="Maiandra GD" w:cs="Arial"/>
          <w:sz w:val="24"/>
          <w:szCs w:val="24"/>
        </w:rPr>
        <w:t>NguigmiIl</w:t>
      </w:r>
      <w:proofErr w:type="spellEnd"/>
      <w:r w:rsidRPr="0020664C">
        <w:rPr>
          <w:rFonts w:ascii="Maiandra GD" w:hAnsi="Maiandra GD" w:cs="Arial"/>
          <w:sz w:val="24"/>
          <w:szCs w:val="24"/>
        </w:rPr>
        <w:t xml:space="preserve">, la </w:t>
      </w:r>
      <w:proofErr w:type="spellStart"/>
      <w:r w:rsidRPr="0020664C">
        <w:rPr>
          <w:rFonts w:ascii="Maiandra GD" w:hAnsi="Maiandra GD" w:cs="Arial"/>
          <w:sz w:val="24"/>
          <w:szCs w:val="24"/>
        </w:rPr>
        <w:t>Komadoudou</w:t>
      </w:r>
      <w:proofErr w:type="spellEnd"/>
      <w:r w:rsidRPr="0020664C">
        <w:rPr>
          <w:rFonts w:ascii="Maiandra GD" w:hAnsi="Maiandra GD" w:cs="Arial"/>
          <w:sz w:val="24"/>
          <w:szCs w:val="24"/>
        </w:rPr>
        <w:t xml:space="preserve"> </w:t>
      </w:r>
      <w:proofErr w:type="spellStart"/>
      <w:r w:rsidRPr="0020664C">
        <w:rPr>
          <w:rFonts w:ascii="Maiandra GD" w:hAnsi="Maiandra GD" w:cs="Arial"/>
          <w:sz w:val="24"/>
          <w:szCs w:val="24"/>
        </w:rPr>
        <w:t>Yobé</w:t>
      </w:r>
      <w:proofErr w:type="spellEnd"/>
      <w:r w:rsidRPr="0020664C">
        <w:rPr>
          <w:rFonts w:ascii="Maiandra GD" w:hAnsi="Maiandra GD" w:cs="Arial"/>
          <w:sz w:val="24"/>
          <w:szCs w:val="24"/>
        </w:rPr>
        <w:t>, N’</w:t>
      </w:r>
      <w:proofErr w:type="spellStart"/>
      <w:r w:rsidRPr="0020664C">
        <w:rPr>
          <w:rFonts w:ascii="Maiandra GD" w:hAnsi="Maiandra GD" w:cs="Arial"/>
          <w:sz w:val="24"/>
          <w:szCs w:val="24"/>
        </w:rPr>
        <w:t>Guigmi</w:t>
      </w:r>
      <w:proofErr w:type="spellEnd"/>
      <w:r w:rsidRPr="0020664C">
        <w:rPr>
          <w:rFonts w:ascii="Maiandra GD" w:hAnsi="Maiandra GD" w:cs="Arial"/>
          <w:sz w:val="24"/>
          <w:szCs w:val="24"/>
        </w:rPr>
        <w:t xml:space="preserve">, le Désert de TALL, quelques marchés à bétail, le Lac Tchad ; mais aussi le transit </w:t>
      </w:r>
      <w:proofErr w:type="spellStart"/>
      <w:r w:rsidRPr="0020664C">
        <w:rPr>
          <w:rFonts w:ascii="Maiandra GD" w:hAnsi="Maiandra GD" w:cs="Arial"/>
          <w:sz w:val="24"/>
          <w:szCs w:val="24"/>
        </w:rPr>
        <w:t>Bilma</w:t>
      </w:r>
      <w:proofErr w:type="spellEnd"/>
      <w:r w:rsidRPr="0020664C">
        <w:rPr>
          <w:rFonts w:ascii="Maiandra GD" w:hAnsi="Maiandra GD" w:cs="Arial"/>
          <w:sz w:val="24"/>
          <w:szCs w:val="24"/>
        </w:rPr>
        <w:t>- N’</w:t>
      </w:r>
      <w:proofErr w:type="spellStart"/>
      <w:r w:rsidRPr="0020664C">
        <w:rPr>
          <w:rFonts w:ascii="Maiandra GD" w:hAnsi="Maiandra GD" w:cs="Arial"/>
          <w:sz w:val="24"/>
          <w:szCs w:val="24"/>
        </w:rPr>
        <w:t>Guigmi</w:t>
      </w:r>
      <w:proofErr w:type="spellEnd"/>
      <w:r w:rsidRPr="0020664C">
        <w:rPr>
          <w:rFonts w:ascii="Maiandra GD" w:hAnsi="Maiandra GD" w:cs="Arial"/>
          <w:sz w:val="24"/>
          <w:szCs w:val="24"/>
        </w:rPr>
        <w:t>- Tchad ou  N’</w:t>
      </w:r>
      <w:proofErr w:type="spellStart"/>
      <w:r w:rsidRPr="0020664C">
        <w:rPr>
          <w:rFonts w:ascii="Maiandra GD" w:hAnsi="Maiandra GD" w:cs="Arial"/>
          <w:sz w:val="24"/>
          <w:szCs w:val="24"/>
        </w:rPr>
        <w:t>Guigmi</w:t>
      </w:r>
      <w:proofErr w:type="spellEnd"/>
      <w:r w:rsidRPr="0020664C">
        <w:rPr>
          <w:rFonts w:ascii="Maiandra GD" w:hAnsi="Maiandra GD" w:cs="Arial"/>
          <w:sz w:val="24"/>
          <w:szCs w:val="24"/>
        </w:rPr>
        <w:t xml:space="preserve">- </w:t>
      </w:r>
      <w:proofErr w:type="spellStart"/>
      <w:r w:rsidRPr="0020664C">
        <w:rPr>
          <w:rFonts w:ascii="Maiandra GD" w:hAnsi="Maiandra GD" w:cs="Arial"/>
          <w:sz w:val="24"/>
          <w:szCs w:val="24"/>
        </w:rPr>
        <w:t>Bilma</w:t>
      </w:r>
      <w:proofErr w:type="spellEnd"/>
      <w:r w:rsidRPr="0020664C">
        <w:rPr>
          <w:rFonts w:ascii="Maiandra GD" w:hAnsi="Maiandra GD" w:cs="Arial"/>
          <w:sz w:val="24"/>
          <w:szCs w:val="24"/>
        </w:rPr>
        <w:t xml:space="preserve"> - Agadez ; et  remontent vers l’Afrique du Nord.</w:t>
      </w:r>
    </w:p>
    <w:p w14:paraId="19B2D615" w14:textId="2245CCA3" w:rsidR="00DA1F71" w:rsidRPr="0020664C" w:rsidRDefault="00DA1F71" w:rsidP="00DA1F71">
      <w:pPr>
        <w:spacing w:after="0" w:line="240" w:lineRule="auto"/>
        <w:jc w:val="both"/>
        <w:rPr>
          <w:rFonts w:ascii="Maiandra GD" w:hAnsi="Maiandra GD" w:cs="Arial"/>
          <w:sz w:val="24"/>
          <w:szCs w:val="24"/>
        </w:rPr>
      </w:pPr>
      <w:r w:rsidRPr="0020664C">
        <w:rPr>
          <w:rFonts w:ascii="Maiandra GD" w:hAnsi="Maiandra GD" w:cs="Arial"/>
          <w:sz w:val="24"/>
          <w:szCs w:val="24"/>
        </w:rPr>
        <w:t>L’hôtellerie, incontestable support du tourisme demeure peu développé dans la région car les rares hôtels existants sont faiblement équipés. Ce volet a été pratiquement délaissé, mais on note l’implantation de</w:t>
      </w:r>
      <w:r w:rsidR="002B7883">
        <w:rPr>
          <w:rFonts w:ascii="Maiandra GD" w:hAnsi="Maiandra GD" w:cs="Arial"/>
          <w:sz w:val="24"/>
          <w:szCs w:val="24"/>
        </w:rPr>
        <w:t>s</w:t>
      </w:r>
      <w:r w:rsidRPr="0020664C">
        <w:rPr>
          <w:rFonts w:ascii="Maiandra GD" w:hAnsi="Maiandra GD" w:cs="Arial"/>
          <w:sz w:val="24"/>
          <w:szCs w:val="24"/>
        </w:rPr>
        <w:t xml:space="preserve"> infrastructures d’accueil </w:t>
      </w:r>
      <w:r w:rsidR="002B7883">
        <w:rPr>
          <w:rFonts w:ascii="Maiandra GD" w:hAnsi="Maiandra GD" w:cs="Arial"/>
          <w:sz w:val="24"/>
          <w:szCs w:val="24"/>
        </w:rPr>
        <w:t>depuis l’organisation de la fête tournante du 18 décembre.</w:t>
      </w:r>
    </w:p>
    <w:p w14:paraId="59347A79" w14:textId="77777777" w:rsidR="002A6554" w:rsidRDefault="002A6554" w:rsidP="0016797C"/>
    <w:p w14:paraId="74E1E7CB" w14:textId="62CFCE91" w:rsidR="0016797C" w:rsidRPr="00BF60A5" w:rsidRDefault="0016797C" w:rsidP="0016797C">
      <w:r>
        <w:t xml:space="preserve"> </w:t>
      </w:r>
      <w:r w:rsidRPr="00BF60A5">
        <w:t> </w:t>
      </w:r>
    </w:p>
    <w:p w14:paraId="4A99424D" w14:textId="77777777" w:rsidR="002F5076" w:rsidRDefault="002F5076" w:rsidP="008A3F3C">
      <w:pPr>
        <w:rPr>
          <w:rFonts w:ascii="Maiandra GD" w:eastAsiaTheme="minorHAnsi" w:hAnsi="Maiandra GD" w:cstheme="minorBidi"/>
          <w:sz w:val="20"/>
          <w:szCs w:val="20"/>
          <w:lang w:eastAsia="en-US"/>
        </w:rPr>
      </w:pPr>
    </w:p>
    <w:p w14:paraId="48C1CE67" w14:textId="0B6037C5" w:rsidR="0042195C" w:rsidRDefault="0042195C">
      <w:pPr>
        <w:rPr>
          <w:rFonts w:ascii="Maiandra GD" w:eastAsiaTheme="minorHAnsi" w:hAnsi="Maiandra GD" w:cstheme="minorBidi"/>
          <w:sz w:val="20"/>
          <w:szCs w:val="20"/>
          <w:lang w:eastAsia="en-US"/>
        </w:rPr>
      </w:pPr>
      <w:r>
        <w:rPr>
          <w:rFonts w:ascii="Maiandra GD" w:eastAsiaTheme="minorHAnsi" w:hAnsi="Maiandra GD" w:cstheme="minorBidi"/>
          <w:sz w:val="20"/>
          <w:szCs w:val="20"/>
          <w:lang w:eastAsia="en-US"/>
        </w:rPr>
        <w:br w:type="page"/>
      </w:r>
    </w:p>
    <w:p w14:paraId="10BB2226" w14:textId="77777777" w:rsidR="00C603B9" w:rsidRPr="0011791A" w:rsidRDefault="00C603B9" w:rsidP="00BC0C9F">
      <w:pPr>
        <w:pStyle w:val="Heading1"/>
        <w:numPr>
          <w:ilvl w:val="0"/>
          <w:numId w:val="64"/>
        </w:numPr>
      </w:pPr>
      <w:bookmarkStart w:id="51" w:name="_Toc29230359"/>
      <w:r w:rsidRPr="0011791A">
        <w:lastRenderedPageBreak/>
        <w:t>Impacts potentiels du projet sur les personnes et les biens</w:t>
      </w:r>
      <w:bookmarkEnd w:id="51"/>
    </w:p>
    <w:p w14:paraId="440AF1B9" w14:textId="2FAE75FB" w:rsidR="00BB3A86" w:rsidRPr="00BB3A86" w:rsidRDefault="00BB3A86" w:rsidP="00BB3A86">
      <w:pPr>
        <w:pStyle w:val="Default"/>
        <w:jc w:val="both"/>
        <w:rPr>
          <w:rFonts w:ascii="Maiandra GD" w:hAnsi="Maiandra GD" w:cstheme="majorHAnsi"/>
          <w:lang w:val="fr-FR"/>
        </w:rPr>
      </w:pPr>
      <w:r w:rsidRPr="00BB3A86">
        <w:rPr>
          <w:rFonts w:ascii="Maiandra GD" w:hAnsi="Maiandra GD" w:cstheme="majorHAnsi"/>
          <w:lang w:val="fr-FR"/>
        </w:rPr>
        <w:t xml:space="preserve">Le développement économique et social repose en grande partie sur la réalisation des infrastructures dont </w:t>
      </w:r>
      <w:r w:rsidR="00291BA1">
        <w:rPr>
          <w:rFonts w:ascii="Maiandra GD" w:hAnsi="Maiandra GD" w:cstheme="majorHAnsi"/>
          <w:lang w:val="fr-FR"/>
        </w:rPr>
        <w:t xml:space="preserve">leur </w:t>
      </w:r>
      <w:r w:rsidRPr="00BB3A86">
        <w:rPr>
          <w:rFonts w:ascii="Maiandra GD" w:hAnsi="Maiandra GD" w:cstheme="majorHAnsi"/>
          <w:lang w:val="fr-FR"/>
        </w:rPr>
        <w:t xml:space="preserve">implantation requiert une acquisition de terre et/ou une restriction d’accès à des ressources habituellement utilisées par les populations. </w:t>
      </w:r>
    </w:p>
    <w:p w14:paraId="2C3581AD" w14:textId="19C027F8" w:rsidR="00BB3A86" w:rsidRPr="009E081C" w:rsidRDefault="00BB3A86" w:rsidP="00BB3A86">
      <w:pPr>
        <w:spacing w:after="0" w:line="240" w:lineRule="auto"/>
        <w:jc w:val="both"/>
        <w:rPr>
          <w:rFonts w:ascii="Maiandra GD" w:hAnsi="Maiandra GD"/>
          <w:sz w:val="24"/>
          <w:szCs w:val="24"/>
        </w:rPr>
      </w:pPr>
      <w:r w:rsidRPr="00BB3A86">
        <w:rPr>
          <w:rFonts w:ascii="Maiandra GD" w:hAnsi="Maiandra GD" w:cstheme="majorHAnsi"/>
          <w:sz w:val="24"/>
          <w:szCs w:val="24"/>
        </w:rPr>
        <w:t>Les activités du P</w:t>
      </w:r>
      <w:r>
        <w:rPr>
          <w:rFonts w:ascii="Maiandra GD" w:hAnsi="Maiandra GD" w:cstheme="majorHAnsi"/>
          <w:sz w:val="24"/>
          <w:szCs w:val="24"/>
        </w:rPr>
        <w:t xml:space="preserve">ROLAC </w:t>
      </w:r>
      <w:r w:rsidRPr="00BB3A86">
        <w:rPr>
          <w:rFonts w:ascii="Maiandra GD" w:hAnsi="Maiandra GD" w:cstheme="majorHAnsi"/>
          <w:sz w:val="24"/>
          <w:szCs w:val="24"/>
        </w:rPr>
        <w:t>susceptibles de produire des  impacts  socioéconomiques négatifs en termes de réinstallation se retrouvent particulièrement au niveau de</w:t>
      </w:r>
      <w:r w:rsidR="00C526FA">
        <w:rPr>
          <w:rFonts w:ascii="Maiandra GD" w:hAnsi="Maiandra GD" w:cstheme="majorHAnsi"/>
          <w:sz w:val="24"/>
          <w:szCs w:val="24"/>
        </w:rPr>
        <w:t xml:space="preserve"> la</w:t>
      </w:r>
      <w:r w:rsidRPr="00BB3A86">
        <w:rPr>
          <w:rFonts w:ascii="Maiandra GD" w:hAnsi="Maiandra GD" w:cstheme="majorHAnsi"/>
          <w:sz w:val="24"/>
          <w:szCs w:val="24"/>
        </w:rPr>
        <w:t xml:space="preserve">  composante</w:t>
      </w:r>
      <w:r w:rsidR="009E081C">
        <w:rPr>
          <w:rFonts w:ascii="Maiandra GD" w:hAnsi="Maiandra GD" w:cstheme="majorHAnsi"/>
          <w:sz w:val="24"/>
          <w:szCs w:val="24"/>
        </w:rPr>
        <w:t>s</w:t>
      </w:r>
      <w:r w:rsidRPr="00BB3A86">
        <w:rPr>
          <w:rFonts w:ascii="Maiandra GD" w:hAnsi="Maiandra GD" w:cstheme="majorHAnsi"/>
          <w:sz w:val="24"/>
          <w:szCs w:val="24"/>
        </w:rPr>
        <w:t xml:space="preserve"> </w:t>
      </w:r>
      <w:r>
        <w:rPr>
          <w:rFonts w:ascii="Maiandra GD" w:hAnsi="Maiandra GD" w:cstheme="majorHAnsi"/>
          <w:sz w:val="24"/>
          <w:szCs w:val="24"/>
        </w:rPr>
        <w:t>2</w:t>
      </w:r>
      <w:r w:rsidRPr="00BB3A86">
        <w:rPr>
          <w:rFonts w:ascii="Maiandra GD" w:hAnsi="Maiandra GD" w:cstheme="majorHAnsi"/>
          <w:sz w:val="24"/>
          <w:szCs w:val="24"/>
        </w:rPr>
        <w:t xml:space="preserve">, relative </w:t>
      </w:r>
      <w:r>
        <w:rPr>
          <w:rFonts w:ascii="Maiandra GD" w:hAnsi="Maiandra GD" w:cstheme="majorHAnsi"/>
          <w:sz w:val="24"/>
          <w:szCs w:val="24"/>
        </w:rPr>
        <w:t xml:space="preserve">au </w:t>
      </w:r>
      <w:r w:rsidRPr="00BB3A86">
        <w:rPr>
          <w:rFonts w:ascii="Maiandra GD" w:hAnsi="Maiandra GD" w:cstheme="majorHAnsi"/>
          <w:sz w:val="24"/>
          <w:szCs w:val="24"/>
        </w:rPr>
        <w:t>r</w:t>
      </w:r>
      <w:r w:rsidRPr="00BB3A86">
        <w:rPr>
          <w:rFonts w:ascii="Maiandra GD" w:hAnsi="Maiandra GD"/>
          <w:sz w:val="24"/>
          <w:szCs w:val="24"/>
        </w:rPr>
        <w:t>établissement de la mobilité rurale et de la connectivité</w:t>
      </w:r>
      <w:r w:rsidR="009B4B2A">
        <w:rPr>
          <w:rFonts w:ascii="Maiandra GD" w:hAnsi="Maiandra GD"/>
          <w:sz w:val="24"/>
          <w:szCs w:val="24"/>
        </w:rPr>
        <w:t>,</w:t>
      </w:r>
      <w:r w:rsidRPr="00BB3A86">
        <w:rPr>
          <w:rFonts w:ascii="Maiandra GD" w:hAnsi="Maiandra GD"/>
          <w:sz w:val="24"/>
          <w:szCs w:val="24"/>
        </w:rPr>
        <w:t xml:space="preserve"> </w:t>
      </w:r>
      <w:r>
        <w:rPr>
          <w:rFonts w:ascii="Maiandra GD" w:hAnsi="Maiandra GD"/>
          <w:sz w:val="24"/>
          <w:szCs w:val="24"/>
        </w:rPr>
        <w:t>par la construction ou la réhabilitation des routes</w:t>
      </w:r>
      <w:r w:rsidR="009E081C">
        <w:rPr>
          <w:rFonts w:ascii="Maiandra GD" w:hAnsi="Maiandra GD"/>
          <w:sz w:val="24"/>
          <w:szCs w:val="24"/>
        </w:rPr>
        <w:t xml:space="preserve">, et composante 3  axée sur les investissements productifs et le développement des chaînes de valeur </w:t>
      </w:r>
      <w:r w:rsidR="009E081C" w:rsidRPr="009E081C">
        <w:rPr>
          <w:rFonts w:ascii="Maiandra GD" w:hAnsi="Maiandra GD"/>
          <w:sz w:val="24"/>
          <w:szCs w:val="24"/>
        </w:rPr>
        <w:t>(réalisation ou réhabilitation de périmètres irrigués, aménagement des puits et stations de pompage pastoraux</w:t>
      </w:r>
      <w:r w:rsidR="009E081C">
        <w:rPr>
          <w:rFonts w:ascii="Maiandra GD" w:hAnsi="Maiandra GD"/>
          <w:sz w:val="24"/>
          <w:szCs w:val="24"/>
        </w:rPr>
        <w:t>, construction d’entrepôts etc.).</w:t>
      </w:r>
      <w:r w:rsidR="009E081C" w:rsidRPr="009E081C">
        <w:rPr>
          <w:rFonts w:ascii="Maiandra GD" w:hAnsi="Maiandra GD"/>
          <w:sz w:val="24"/>
          <w:szCs w:val="24"/>
        </w:rPr>
        <w:t xml:space="preserve"> </w:t>
      </w:r>
    </w:p>
    <w:p w14:paraId="10B11F6D" w14:textId="77777777" w:rsidR="009E081C" w:rsidRDefault="009E081C" w:rsidP="00BB3A86">
      <w:pPr>
        <w:spacing w:after="0" w:line="240" w:lineRule="auto"/>
        <w:jc w:val="both"/>
        <w:rPr>
          <w:rFonts w:ascii="Maiandra GD" w:hAnsi="Maiandra GD" w:cstheme="majorHAnsi"/>
          <w:sz w:val="24"/>
          <w:szCs w:val="24"/>
        </w:rPr>
      </w:pPr>
    </w:p>
    <w:p w14:paraId="4DDA6144" w14:textId="3AB72A14" w:rsidR="00BB3A86" w:rsidRPr="00BB3A86" w:rsidRDefault="00BB3A86" w:rsidP="00BB3A86">
      <w:pPr>
        <w:spacing w:after="0" w:line="240" w:lineRule="auto"/>
        <w:jc w:val="both"/>
        <w:rPr>
          <w:rFonts w:ascii="Maiandra GD" w:hAnsi="Maiandra GD" w:cstheme="majorHAnsi"/>
          <w:sz w:val="24"/>
          <w:szCs w:val="24"/>
        </w:rPr>
      </w:pPr>
      <w:r w:rsidRPr="00BB3A86">
        <w:rPr>
          <w:rFonts w:ascii="Maiandra GD" w:hAnsi="Maiandra GD" w:cstheme="majorHAnsi"/>
          <w:sz w:val="24"/>
          <w:szCs w:val="24"/>
        </w:rPr>
        <w:t xml:space="preserve">Ces activités sont susceptibles de produire les impacts potentiels suivants: </w:t>
      </w:r>
    </w:p>
    <w:p w14:paraId="4DD23B1B" w14:textId="77777777" w:rsidR="00BB3A86" w:rsidRPr="00BB3A86" w:rsidRDefault="00BB3A86" w:rsidP="00BB3A86">
      <w:pPr>
        <w:spacing w:after="0" w:line="240" w:lineRule="auto"/>
        <w:jc w:val="both"/>
        <w:rPr>
          <w:rFonts w:ascii="Maiandra GD" w:hAnsi="Maiandra GD" w:cstheme="majorHAnsi"/>
          <w:sz w:val="24"/>
          <w:szCs w:val="24"/>
        </w:rPr>
      </w:pPr>
    </w:p>
    <w:p w14:paraId="153246A4" w14:textId="77777777" w:rsidR="00BB3A86" w:rsidRPr="00BB3A86" w:rsidRDefault="00BB3A86" w:rsidP="00037187">
      <w:pPr>
        <w:numPr>
          <w:ilvl w:val="0"/>
          <w:numId w:val="71"/>
        </w:numPr>
        <w:spacing w:after="0" w:line="240" w:lineRule="auto"/>
        <w:jc w:val="both"/>
        <w:rPr>
          <w:rFonts w:ascii="Maiandra GD" w:hAnsi="Maiandra GD" w:cstheme="majorHAnsi"/>
          <w:sz w:val="24"/>
          <w:szCs w:val="24"/>
        </w:rPr>
      </w:pPr>
      <w:r w:rsidRPr="00BB3A86">
        <w:rPr>
          <w:rFonts w:ascii="Maiandra GD" w:hAnsi="Maiandra GD" w:cstheme="majorHAnsi"/>
          <w:sz w:val="24"/>
          <w:szCs w:val="24"/>
        </w:rPr>
        <w:t xml:space="preserve">Impact sur les terres : acquisition permanente de terre pour les réalisations; occupation temporaire d’aires pour les besoins des travaux ; </w:t>
      </w:r>
    </w:p>
    <w:p w14:paraId="44CCAE29" w14:textId="74FFC8CA" w:rsidR="00BB3A86" w:rsidRPr="00BB3A86" w:rsidRDefault="00BB3A86" w:rsidP="00037187">
      <w:pPr>
        <w:numPr>
          <w:ilvl w:val="0"/>
          <w:numId w:val="71"/>
        </w:numPr>
        <w:spacing w:after="0" w:line="240" w:lineRule="auto"/>
        <w:jc w:val="both"/>
        <w:rPr>
          <w:rFonts w:ascii="Maiandra GD" w:hAnsi="Maiandra GD" w:cstheme="majorHAnsi"/>
          <w:sz w:val="24"/>
          <w:szCs w:val="24"/>
        </w:rPr>
      </w:pPr>
      <w:r w:rsidRPr="00BB3A86">
        <w:rPr>
          <w:rFonts w:ascii="Maiandra GD" w:hAnsi="Maiandra GD" w:cstheme="majorHAnsi"/>
          <w:sz w:val="24"/>
          <w:szCs w:val="24"/>
        </w:rPr>
        <w:t>Impacts sur les bâtiments et autres structures : p</w:t>
      </w:r>
      <w:r w:rsidRPr="00BB3A86">
        <w:rPr>
          <w:rFonts w:ascii="Maiandra GD" w:hAnsi="Maiandra GD" w:cstheme="majorHAnsi"/>
          <w:color w:val="000000"/>
          <w:sz w:val="24"/>
          <w:szCs w:val="24"/>
        </w:rPr>
        <w:t xml:space="preserve">erte d’habitats ou de bâtiments suite à la réalisation de différents ouvrages (aménagements hydro-agricoles, pistes de désenclavement, construction de </w:t>
      </w:r>
      <w:r w:rsidR="0008048E">
        <w:rPr>
          <w:rFonts w:ascii="Maiandra GD" w:hAnsi="Maiandra GD" w:cstheme="majorHAnsi"/>
          <w:color w:val="000000"/>
          <w:sz w:val="24"/>
          <w:szCs w:val="24"/>
        </w:rPr>
        <w:t xml:space="preserve">petits </w:t>
      </w:r>
      <w:r w:rsidRPr="00BB3A86">
        <w:rPr>
          <w:rFonts w:ascii="Maiandra GD" w:hAnsi="Maiandra GD" w:cstheme="majorHAnsi"/>
          <w:color w:val="000000"/>
          <w:sz w:val="24"/>
          <w:szCs w:val="24"/>
        </w:rPr>
        <w:t xml:space="preserve">bâtiments…) ; </w:t>
      </w:r>
    </w:p>
    <w:p w14:paraId="365DFCED" w14:textId="04B2C811" w:rsidR="00BB3A86" w:rsidRPr="00291BA1" w:rsidRDefault="00BB3A86" w:rsidP="00DA1F71">
      <w:pPr>
        <w:pStyle w:val="PlainText"/>
        <w:numPr>
          <w:ilvl w:val="0"/>
          <w:numId w:val="71"/>
        </w:numPr>
        <w:autoSpaceDE w:val="0"/>
        <w:autoSpaceDN w:val="0"/>
        <w:adjustRightInd w:val="0"/>
        <w:jc w:val="both"/>
        <w:rPr>
          <w:rFonts w:ascii="Maiandra GD" w:hAnsi="Maiandra GD" w:cstheme="majorHAnsi"/>
          <w:sz w:val="24"/>
          <w:szCs w:val="24"/>
          <w:lang w:val="fr-FR"/>
        </w:rPr>
      </w:pPr>
      <w:r w:rsidRPr="00291BA1">
        <w:rPr>
          <w:rFonts w:ascii="Maiandra GD" w:hAnsi="Maiandra GD" w:cstheme="majorHAnsi"/>
          <w:bCs/>
          <w:color w:val="000000"/>
          <w:sz w:val="24"/>
          <w:szCs w:val="24"/>
          <w:lang w:val="fr-FR"/>
        </w:rPr>
        <w:t>Impact sur les cultures: d</w:t>
      </w:r>
      <w:r w:rsidRPr="00291BA1">
        <w:rPr>
          <w:rFonts w:ascii="Maiandra GD" w:hAnsi="Maiandra GD" w:cstheme="majorHAnsi"/>
          <w:color w:val="000000"/>
          <w:sz w:val="24"/>
          <w:szCs w:val="24"/>
          <w:lang w:val="fr-FR"/>
        </w:rPr>
        <w:t>estruction des récoltes sur des terres cultivées; dommages aux récoltes sur des emprises dans la zone d’impact des travaux de génie civil ;</w:t>
      </w:r>
      <w:r w:rsidR="00291BA1" w:rsidRPr="00291BA1">
        <w:rPr>
          <w:rFonts w:ascii="Maiandra GD" w:hAnsi="Maiandra GD" w:cstheme="majorHAnsi"/>
          <w:color w:val="000000"/>
          <w:sz w:val="24"/>
          <w:szCs w:val="24"/>
          <w:lang w:val="fr-FR"/>
        </w:rPr>
        <w:t xml:space="preserve"> </w:t>
      </w:r>
      <w:r w:rsidR="00291BA1">
        <w:rPr>
          <w:rFonts w:ascii="Maiandra GD" w:hAnsi="Maiandra GD" w:cstheme="majorHAnsi"/>
          <w:color w:val="000000"/>
          <w:sz w:val="24"/>
          <w:szCs w:val="24"/>
          <w:lang w:val="fr-FR"/>
        </w:rPr>
        <w:t>i</w:t>
      </w:r>
      <w:r w:rsidRPr="00291BA1">
        <w:rPr>
          <w:rFonts w:ascii="Maiandra GD" w:hAnsi="Maiandra GD" w:cstheme="majorHAnsi"/>
          <w:sz w:val="24"/>
          <w:szCs w:val="24"/>
          <w:lang w:val="fr-FR"/>
        </w:rPr>
        <w:t>mpact sur les moyens d'ex</w:t>
      </w:r>
      <w:r w:rsidR="00291BA1">
        <w:rPr>
          <w:rFonts w:ascii="Maiandra GD" w:hAnsi="Maiandra GD" w:cstheme="majorHAnsi"/>
          <w:sz w:val="24"/>
          <w:szCs w:val="24"/>
          <w:lang w:val="fr-FR"/>
        </w:rPr>
        <w:t>istence ou sources de revenus.</w:t>
      </w:r>
    </w:p>
    <w:p w14:paraId="56B34C15" w14:textId="77777777" w:rsidR="002F6ED6" w:rsidRPr="0011791A" w:rsidRDefault="002F6ED6" w:rsidP="002F6ED6">
      <w:pPr>
        <w:autoSpaceDE w:val="0"/>
        <w:autoSpaceDN w:val="0"/>
        <w:adjustRightInd w:val="0"/>
        <w:spacing w:after="0" w:line="240" w:lineRule="auto"/>
        <w:jc w:val="both"/>
        <w:rPr>
          <w:rFonts w:ascii="Maiandra GD" w:hAnsi="Maiandra GD"/>
          <w:sz w:val="24"/>
          <w:szCs w:val="24"/>
        </w:rPr>
      </w:pPr>
    </w:p>
    <w:p w14:paraId="4B7737FE" w14:textId="0334980F" w:rsidR="00234D37" w:rsidRPr="00121908" w:rsidRDefault="00234D37" w:rsidP="00234D37">
      <w:pPr>
        <w:autoSpaceDE w:val="0"/>
        <w:autoSpaceDN w:val="0"/>
        <w:adjustRightInd w:val="0"/>
        <w:spacing w:after="0" w:line="240" w:lineRule="auto"/>
        <w:jc w:val="both"/>
        <w:rPr>
          <w:rFonts w:ascii="Maiandra GD" w:hAnsi="Maiandra GD"/>
          <w:sz w:val="24"/>
          <w:szCs w:val="24"/>
        </w:rPr>
      </w:pPr>
      <w:r w:rsidRPr="00121908">
        <w:rPr>
          <w:rFonts w:ascii="Maiandra GD" w:hAnsi="Maiandra GD"/>
          <w:sz w:val="24"/>
          <w:szCs w:val="24"/>
        </w:rPr>
        <w:t xml:space="preserve">Pour répondre aux exigences de sauvegarde des personnes et leurs biens, le présent Cadre de Politique de Réinstallation est élaboré pour clarifier les principes, les modalités d’organisation et les critères de conception devant guider les activités de réinstallation. </w:t>
      </w:r>
      <w:r>
        <w:rPr>
          <w:rFonts w:ascii="Maiandra GD" w:hAnsi="Maiandra GD"/>
          <w:sz w:val="24"/>
          <w:szCs w:val="24"/>
        </w:rPr>
        <w:t xml:space="preserve">Il convient de noter que les impacts négatifs doivent être évités autant que possible </w:t>
      </w:r>
      <w:r w:rsidRPr="00234D37">
        <w:rPr>
          <w:rFonts w:ascii="Maiandra GD" w:hAnsi="Maiandra GD"/>
          <w:sz w:val="24"/>
          <w:szCs w:val="24"/>
        </w:rPr>
        <w:t>Il convient de noter que les impacts doivent être évités autant que possible en étudiants toutes les options financièrement réalistes et techniquement faisables. Ainsi, les acquisitions de terre doivent se faire de préférence sur le domaine public, et les emprises des travaux doivent être dimensionnées pour éviter autant que possible les domaines privés.</w:t>
      </w:r>
    </w:p>
    <w:p w14:paraId="377AA73C" w14:textId="3A04211D" w:rsidR="002F6ED6" w:rsidRPr="0011791A" w:rsidRDefault="002F6ED6" w:rsidP="002F6ED6">
      <w:pPr>
        <w:autoSpaceDE w:val="0"/>
        <w:autoSpaceDN w:val="0"/>
        <w:adjustRightInd w:val="0"/>
        <w:spacing w:after="0" w:line="240" w:lineRule="auto"/>
        <w:jc w:val="both"/>
        <w:rPr>
          <w:rFonts w:ascii="Maiandra GD" w:hAnsi="Maiandra GD"/>
          <w:sz w:val="24"/>
          <w:szCs w:val="24"/>
        </w:rPr>
      </w:pPr>
    </w:p>
    <w:p w14:paraId="619726ED" w14:textId="77777777" w:rsidR="002F6ED6" w:rsidRPr="0011791A" w:rsidRDefault="0069628C" w:rsidP="002F6ED6">
      <w:pPr>
        <w:autoSpaceDE w:val="0"/>
        <w:autoSpaceDN w:val="0"/>
        <w:adjustRightInd w:val="0"/>
        <w:spacing w:after="0" w:line="240" w:lineRule="auto"/>
        <w:jc w:val="both"/>
        <w:rPr>
          <w:rFonts w:ascii="Maiandra GD" w:hAnsi="Maiandra GD"/>
          <w:sz w:val="24"/>
          <w:szCs w:val="24"/>
        </w:rPr>
      </w:pPr>
      <w:r w:rsidRPr="0011791A">
        <w:rPr>
          <w:rFonts w:ascii="Maiandra GD" w:hAnsi="Maiandra GD"/>
          <w:sz w:val="24"/>
          <w:szCs w:val="24"/>
        </w:rPr>
        <w:t xml:space="preserve">Aussi bien la législation nationale relative à la réinstallation des personnes affectées par les projets de développement que la PO 4.12 posent comme </w:t>
      </w:r>
      <w:r w:rsidR="002F6ED6" w:rsidRPr="0011791A">
        <w:rPr>
          <w:rFonts w:ascii="Maiandra GD" w:hAnsi="Maiandra GD"/>
          <w:sz w:val="24"/>
          <w:szCs w:val="24"/>
        </w:rPr>
        <w:t xml:space="preserve">  principale exigence d’éviter, sinon minimiser dans la mesure du possible, la réinstallation involontaire et l’expropriation de terres, en étudiant les alternatives viables lors de la conception du projet. Il s’agira notamment de renforcer la collaboration entre les différents intervenants (populations et communautés concernées, administration, collectivités territoriales, autorités coutumières, services techniques etc.) dès la phase d’identification des sites afin que les aspects sociaux et environnementaux soient pris en considération lors la conception des interventions.</w:t>
      </w:r>
    </w:p>
    <w:p w14:paraId="7EBD34ED" w14:textId="77777777" w:rsidR="0069628C" w:rsidRPr="0011791A" w:rsidRDefault="0069628C" w:rsidP="002F6ED6">
      <w:pPr>
        <w:autoSpaceDE w:val="0"/>
        <w:autoSpaceDN w:val="0"/>
        <w:adjustRightInd w:val="0"/>
        <w:spacing w:after="0" w:line="240" w:lineRule="auto"/>
        <w:jc w:val="both"/>
        <w:rPr>
          <w:rFonts w:ascii="Maiandra GD" w:hAnsi="Maiandra GD"/>
          <w:sz w:val="24"/>
          <w:szCs w:val="24"/>
        </w:rPr>
      </w:pPr>
    </w:p>
    <w:p w14:paraId="3BA45857" w14:textId="7BCA0831" w:rsidR="002F6ED6" w:rsidRPr="0011791A" w:rsidRDefault="00C526FA" w:rsidP="002F6ED6">
      <w:pPr>
        <w:autoSpaceDE w:val="0"/>
        <w:autoSpaceDN w:val="0"/>
        <w:adjustRightInd w:val="0"/>
        <w:spacing w:after="0" w:line="240" w:lineRule="auto"/>
        <w:jc w:val="both"/>
        <w:rPr>
          <w:rFonts w:ascii="Maiandra GD" w:hAnsi="Maiandra GD"/>
          <w:sz w:val="24"/>
          <w:szCs w:val="24"/>
        </w:rPr>
      </w:pPr>
      <w:r>
        <w:rPr>
          <w:rFonts w:ascii="Maiandra GD" w:hAnsi="Maiandra GD"/>
          <w:sz w:val="24"/>
          <w:szCs w:val="24"/>
        </w:rPr>
        <w:t>Aussi, l</w:t>
      </w:r>
      <w:r w:rsidR="002F6ED6" w:rsidRPr="0011791A">
        <w:rPr>
          <w:rFonts w:ascii="Maiandra GD" w:hAnsi="Maiandra GD"/>
          <w:sz w:val="24"/>
          <w:szCs w:val="24"/>
        </w:rPr>
        <w:t xml:space="preserve">a mise en œuvre des activités du projet pourrait engendrer des impacts sociaux négatifs décrits dans le tableau ci-après : </w:t>
      </w:r>
    </w:p>
    <w:p w14:paraId="2ADDDF58" w14:textId="77777777" w:rsidR="00C603B9" w:rsidRPr="0011791A" w:rsidRDefault="00C603B9" w:rsidP="00C603B9">
      <w:pPr>
        <w:rPr>
          <w:rFonts w:ascii="Maiandra GD" w:hAnsi="Maiandra GD"/>
        </w:rPr>
      </w:pPr>
    </w:p>
    <w:p w14:paraId="1CCDEF5D" w14:textId="77777777" w:rsidR="0069628C" w:rsidRPr="0011791A" w:rsidRDefault="0069628C" w:rsidP="0069628C">
      <w:pPr>
        <w:pStyle w:val="Caption"/>
        <w:rPr>
          <w:rFonts w:ascii="Maiandra GD" w:hAnsi="Maiandra GD"/>
          <w:sz w:val="22"/>
          <w:szCs w:val="22"/>
          <w:lang w:val="fr-FR"/>
        </w:rPr>
      </w:pPr>
      <w:bookmarkStart w:id="52" w:name="_Toc3642255"/>
      <w:r w:rsidRPr="0011791A">
        <w:rPr>
          <w:rFonts w:ascii="Maiandra GD" w:hAnsi="Maiandra GD"/>
          <w:sz w:val="22"/>
          <w:szCs w:val="22"/>
          <w:lang w:val="fr-FR"/>
        </w:rPr>
        <w:lastRenderedPageBreak/>
        <w:t xml:space="preserve"> </w:t>
      </w:r>
    </w:p>
    <w:p w14:paraId="236485B3" w14:textId="77777777" w:rsidR="0069628C" w:rsidRPr="0011791A" w:rsidRDefault="0069628C" w:rsidP="0069628C">
      <w:pPr>
        <w:pStyle w:val="Caption"/>
        <w:rPr>
          <w:rFonts w:ascii="Maiandra GD" w:hAnsi="Maiandra GD"/>
          <w:sz w:val="22"/>
          <w:szCs w:val="22"/>
          <w:lang w:val="fr-FR"/>
        </w:rPr>
      </w:pPr>
    </w:p>
    <w:p w14:paraId="6269DF5E" w14:textId="77777777" w:rsidR="0069628C" w:rsidRPr="0011791A" w:rsidRDefault="0069628C" w:rsidP="0069628C">
      <w:pPr>
        <w:pStyle w:val="Caption"/>
        <w:rPr>
          <w:rFonts w:ascii="Maiandra GD" w:hAnsi="Maiandra GD"/>
          <w:sz w:val="22"/>
          <w:szCs w:val="22"/>
          <w:lang w:val="fr-FR"/>
        </w:rPr>
      </w:pPr>
    </w:p>
    <w:p w14:paraId="12AB13F6" w14:textId="77777777" w:rsidR="003743C3" w:rsidRPr="0011791A" w:rsidRDefault="003743C3" w:rsidP="0069628C">
      <w:pPr>
        <w:pStyle w:val="Caption"/>
        <w:rPr>
          <w:rFonts w:ascii="Maiandra GD" w:hAnsi="Maiandra GD"/>
          <w:sz w:val="22"/>
          <w:szCs w:val="22"/>
          <w:lang w:val="fr-FR"/>
        </w:rPr>
      </w:pPr>
    </w:p>
    <w:p w14:paraId="76B65A45" w14:textId="77777777" w:rsidR="00896779" w:rsidRPr="0011791A" w:rsidRDefault="003743C3" w:rsidP="0069628C">
      <w:pPr>
        <w:pStyle w:val="Caption"/>
        <w:rPr>
          <w:rFonts w:ascii="Maiandra GD" w:hAnsi="Maiandra GD"/>
          <w:sz w:val="22"/>
          <w:szCs w:val="22"/>
          <w:lang w:val="fr-FR"/>
        </w:rPr>
      </w:pPr>
      <w:r w:rsidRPr="0011791A">
        <w:rPr>
          <w:rFonts w:ascii="Maiandra GD" w:hAnsi="Maiandra GD"/>
          <w:sz w:val="22"/>
          <w:szCs w:val="22"/>
          <w:lang w:val="fr-FR"/>
        </w:rPr>
        <w:t xml:space="preserve"> </w:t>
      </w:r>
    </w:p>
    <w:p w14:paraId="48296CAE" w14:textId="74F48647" w:rsidR="0069628C" w:rsidRDefault="0069628C" w:rsidP="0069628C">
      <w:pPr>
        <w:pStyle w:val="Caption"/>
        <w:rPr>
          <w:rFonts w:ascii="Maiandra GD" w:hAnsi="Maiandra GD"/>
          <w:color w:val="000000"/>
          <w:sz w:val="22"/>
          <w:szCs w:val="22"/>
        </w:rPr>
      </w:pPr>
      <w:bookmarkStart w:id="53" w:name="_Toc29230442"/>
      <w:r w:rsidRPr="0011791A">
        <w:rPr>
          <w:rFonts w:ascii="Maiandra GD" w:hAnsi="Maiandra GD"/>
          <w:sz w:val="22"/>
          <w:szCs w:val="22"/>
        </w:rPr>
        <w:t xml:space="preserve">Tableau </w:t>
      </w:r>
      <w:r w:rsidRPr="0011791A">
        <w:rPr>
          <w:rFonts w:ascii="Maiandra GD" w:hAnsi="Maiandra GD"/>
          <w:sz w:val="22"/>
          <w:szCs w:val="22"/>
        </w:rPr>
        <w:fldChar w:fldCharType="begin"/>
      </w:r>
      <w:r w:rsidRPr="0011791A">
        <w:rPr>
          <w:rFonts w:ascii="Maiandra GD" w:hAnsi="Maiandra GD"/>
          <w:sz w:val="22"/>
          <w:szCs w:val="22"/>
        </w:rPr>
        <w:instrText xml:space="preserve"> SEQ Tableau \* ARABIC </w:instrText>
      </w:r>
      <w:r w:rsidRPr="0011791A">
        <w:rPr>
          <w:rFonts w:ascii="Maiandra GD" w:hAnsi="Maiandra GD"/>
          <w:sz w:val="22"/>
          <w:szCs w:val="22"/>
        </w:rPr>
        <w:fldChar w:fldCharType="separate"/>
      </w:r>
      <w:r w:rsidR="00CE34F2" w:rsidRPr="0011791A">
        <w:rPr>
          <w:rFonts w:ascii="Maiandra GD" w:hAnsi="Maiandra GD"/>
          <w:noProof/>
          <w:sz w:val="22"/>
          <w:szCs w:val="22"/>
        </w:rPr>
        <w:t>3</w:t>
      </w:r>
      <w:r w:rsidRPr="0011791A">
        <w:rPr>
          <w:rFonts w:ascii="Maiandra GD" w:hAnsi="Maiandra GD"/>
          <w:sz w:val="22"/>
          <w:szCs w:val="22"/>
        </w:rPr>
        <w:fldChar w:fldCharType="end"/>
      </w:r>
      <w:r w:rsidRPr="0011791A">
        <w:rPr>
          <w:rFonts w:ascii="Maiandra GD" w:hAnsi="Maiandra GD"/>
          <w:color w:val="000000"/>
          <w:sz w:val="22"/>
          <w:szCs w:val="22"/>
        </w:rPr>
        <w:t xml:space="preserve">: Impacts </w:t>
      </w:r>
      <w:r w:rsidR="00291BA1">
        <w:rPr>
          <w:rFonts w:ascii="Maiandra GD" w:hAnsi="Maiandra GD"/>
          <w:color w:val="000000"/>
          <w:sz w:val="22"/>
          <w:szCs w:val="22"/>
          <w:lang w:val="fr-FR"/>
        </w:rPr>
        <w:t xml:space="preserve">potentiels </w:t>
      </w:r>
      <w:r w:rsidRPr="0011791A">
        <w:rPr>
          <w:rFonts w:ascii="Maiandra GD" w:hAnsi="Maiandra GD"/>
          <w:color w:val="000000"/>
          <w:sz w:val="22"/>
          <w:szCs w:val="22"/>
        </w:rPr>
        <w:t>négatifs potentiels du projet</w:t>
      </w:r>
      <w:bookmarkEnd w:id="52"/>
      <w:bookmarkEnd w:id="53"/>
    </w:p>
    <w:tbl>
      <w:tblPr>
        <w:tblStyle w:val="TableGrid"/>
        <w:tblW w:w="5000" w:type="pct"/>
        <w:tblLook w:val="04A0" w:firstRow="1" w:lastRow="0" w:firstColumn="1" w:lastColumn="0" w:noHBand="0" w:noVBand="1"/>
      </w:tblPr>
      <w:tblGrid>
        <w:gridCol w:w="2164"/>
        <w:gridCol w:w="3381"/>
        <w:gridCol w:w="3515"/>
      </w:tblGrid>
      <w:tr w:rsidR="00727052" w:rsidRPr="00727052" w14:paraId="32E53892" w14:textId="77777777" w:rsidTr="00B537DD">
        <w:tc>
          <w:tcPr>
            <w:tcW w:w="1194" w:type="pct"/>
          </w:tcPr>
          <w:p w14:paraId="4F57BEB9" w14:textId="77777777" w:rsidR="00727052" w:rsidRPr="00727052" w:rsidRDefault="00727052" w:rsidP="00B537DD">
            <w:pPr>
              <w:autoSpaceDE w:val="0"/>
              <w:autoSpaceDN w:val="0"/>
              <w:adjustRightInd w:val="0"/>
              <w:rPr>
                <w:rFonts w:ascii="Maiandra GD" w:hAnsi="Maiandra GD" w:cstheme="majorHAnsi"/>
                <w:b/>
              </w:rPr>
            </w:pPr>
            <w:r w:rsidRPr="00727052">
              <w:rPr>
                <w:rFonts w:ascii="Maiandra GD" w:hAnsi="Maiandra GD" w:cstheme="majorHAnsi"/>
                <w:b/>
              </w:rPr>
              <w:t>Composantes</w:t>
            </w:r>
          </w:p>
        </w:tc>
        <w:tc>
          <w:tcPr>
            <w:tcW w:w="1866" w:type="pct"/>
          </w:tcPr>
          <w:p w14:paraId="743C8D34" w14:textId="77777777" w:rsidR="00727052" w:rsidRPr="00727052" w:rsidRDefault="00727052" w:rsidP="00B537DD">
            <w:pPr>
              <w:autoSpaceDE w:val="0"/>
              <w:autoSpaceDN w:val="0"/>
              <w:adjustRightInd w:val="0"/>
              <w:rPr>
                <w:rFonts w:ascii="Maiandra GD" w:hAnsi="Maiandra GD" w:cstheme="majorHAnsi"/>
                <w:b/>
              </w:rPr>
            </w:pPr>
            <w:r w:rsidRPr="00727052">
              <w:rPr>
                <w:rFonts w:ascii="Maiandra GD" w:hAnsi="Maiandra GD" w:cstheme="majorHAnsi"/>
                <w:b/>
              </w:rPr>
              <w:t>Sous-Projets source d’impacts</w:t>
            </w:r>
          </w:p>
        </w:tc>
        <w:tc>
          <w:tcPr>
            <w:tcW w:w="1940" w:type="pct"/>
          </w:tcPr>
          <w:p w14:paraId="52020777" w14:textId="77777777" w:rsidR="00727052" w:rsidRPr="00727052" w:rsidRDefault="00727052" w:rsidP="00B537DD">
            <w:pPr>
              <w:autoSpaceDE w:val="0"/>
              <w:autoSpaceDN w:val="0"/>
              <w:adjustRightInd w:val="0"/>
              <w:rPr>
                <w:rFonts w:ascii="Maiandra GD" w:hAnsi="Maiandra GD" w:cstheme="majorHAnsi"/>
                <w:b/>
              </w:rPr>
            </w:pPr>
            <w:r w:rsidRPr="00727052">
              <w:rPr>
                <w:rFonts w:ascii="Maiandra GD" w:hAnsi="Maiandra GD" w:cstheme="majorHAnsi"/>
                <w:b/>
              </w:rPr>
              <w:t>Impacts sociaux négatifs</w:t>
            </w:r>
          </w:p>
        </w:tc>
      </w:tr>
      <w:tr w:rsidR="00727052" w:rsidRPr="00727052" w14:paraId="21120C67" w14:textId="77777777" w:rsidTr="00B537DD">
        <w:trPr>
          <w:trHeight w:val="1530"/>
        </w:trPr>
        <w:tc>
          <w:tcPr>
            <w:tcW w:w="1194" w:type="pct"/>
          </w:tcPr>
          <w:p w14:paraId="1EB818CD" w14:textId="77777777" w:rsidR="00727052" w:rsidRPr="00727052" w:rsidRDefault="00727052" w:rsidP="00B537DD">
            <w:pPr>
              <w:autoSpaceDE w:val="0"/>
              <w:autoSpaceDN w:val="0"/>
              <w:adjustRightInd w:val="0"/>
              <w:rPr>
                <w:rFonts w:ascii="Maiandra GD" w:eastAsia="MS Mincho" w:hAnsi="Maiandra GD" w:cstheme="majorHAnsi"/>
                <w:b/>
              </w:rPr>
            </w:pPr>
          </w:p>
          <w:p w14:paraId="179C2932" w14:textId="753CDC24" w:rsidR="00727052" w:rsidRPr="00727052" w:rsidRDefault="00727052" w:rsidP="00B537DD">
            <w:pPr>
              <w:autoSpaceDE w:val="0"/>
              <w:autoSpaceDN w:val="0"/>
              <w:adjustRightInd w:val="0"/>
              <w:rPr>
                <w:rFonts w:ascii="Maiandra GD" w:hAnsi="Maiandra GD" w:cstheme="majorHAnsi"/>
              </w:rPr>
            </w:pPr>
            <w:r w:rsidRPr="00727052">
              <w:rPr>
                <w:rFonts w:ascii="Maiandra GD" w:hAnsi="Maiandra GD" w:cstheme="majorHAnsi"/>
                <w:b/>
                <w:bCs/>
              </w:rPr>
              <w:t xml:space="preserve">Composante </w:t>
            </w:r>
            <w:r w:rsidRPr="00727052">
              <w:rPr>
                <w:rFonts w:ascii="Maiandra GD" w:hAnsi="Maiandra GD" w:cstheme="majorHAnsi"/>
              </w:rPr>
              <w:t xml:space="preserve">2 : </w:t>
            </w:r>
          </w:p>
          <w:p w14:paraId="5CE529E5" w14:textId="224F92DA" w:rsidR="00727052" w:rsidRPr="00727052" w:rsidRDefault="00727052" w:rsidP="00B537DD">
            <w:pPr>
              <w:autoSpaceDE w:val="0"/>
              <w:autoSpaceDN w:val="0"/>
              <w:adjustRightInd w:val="0"/>
              <w:rPr>
                <w:rFonts w:ascii="Maiandra GD" w:hAnsi="Maiandra GD" w:cstheme="majorHAnsi"/>
              </w:rPr>
            </w:pPr>
            <w:r w:rsidRPr="00727052">
              <w:rPr>
                <w:rFonts w:ascii="Maiandra GD" w:hAnsi="Maiandra GD" w:cstheme="majorHAnsi"/>
              </w:rPr>
              <w:t>R</w:t>
            </w:r>
            <w:r w:rsidRPr="00727052">
              <w:rPr>
                <w:rFonts w:ascii="Maiandra GD" w:hAnsi="Maiandra GD"/>
              </w:rPr>
              <w:t>établissement de la mobilité rurale et de la connectivité</w:t>
            </w:r>
          </w:p>
        </w:tc>
        <w:tc>
          <w:tcPr>
            <w:tcW w:w="1866" w:type="pct"/>
          </w:tcPr>
          <w:p w14:paraId="5E852203" w14:textId="77777777" w:rsidR="00727052" w:rsidRPr="00727052" w:rsidRDefault="00727052" w:rsidP="00B537DD">
            <w:pPr>
              <w:pStyle w:val="ListParagraph"/>
              <w:autoSpaceDE w:val="0"/>
              <w:autoSpaceDN w:val="0"/>
              <w:adjustRightInd w:val="0"/>
              <w:ind w:left="360"/>
              <w:rPr>
                <w:rFonts w:ascii="Maiandra GD" w:hAnsi="Maiandra GD" w:cstheme="majorHAnsi"/>
              </w:rPr>
            </w:pPr>
          </w:p>
          <w:p w14:paraId="516FFC6B" w14:textId="750841D5" w:rsidR="00727052" w:rsidRPr="00727052" w:rsidRDefault="00727052" w:rsidP="00037187">
            <w:pPr>
              <w:pStyle w:val="ListParagraph"/>
              <w:numPr>
                <w:ilvl w:val="0"/>
                <w:numId w:val="73"/>
              </w:numPr>
              <w:autoSpaceDE w:val="0"/>
              <w:autoSpaceDN w:val="0"/>
              <w:adjustRightInd w:val="0"/>
              <w:rPr>
                <w:rFonts w:ascii="Maiandra GD" w:hAnsi="Maiandra GD" w:cstheme="majorHAnsi"/>
              </w:rPr>
            </w:pPr>
            <w:r w:rsidRPr="00727052">
              <w:rPr>
                <w:rFonts w:ascii="Maiandra GD" w:hAnsi="Maiandra GD"/>
              </w:rPr>
              <w:t>Construction ou  réhabilitation des routes et voies d’accès</w:t>
            </w:r>
          </w:p>
        </w:tc>
        <w:tc>
          <w:tcPr>
            <w:tcW w:w="1940" w:type="pct"/>
            <w:vMerge w:val="restart"/>
          </w:tcPr>
          <w:p w14:paraId="503385CA" w14:textId="77777777" w:rsidR="00727052" w:rsidRPr="00727052" w:rsidRDefault="00727052" w:rsidP="00B537DD">
            <w:pPr>
              <w:pStyle w:val="ListParagraph"/>
              <w:autoSpaceDE w:val="0"/>
              <w:autoSpaceDN w:val="0"/>
              <w:adjustRightInd w:val="0"/>
              <w:ind w:left="360"/>
              <w:rPr>
                <w:rFonts w:ascii="Maiandra GD" w:hAnsi="Maiandra GD" w:cstheme="majorHAnsi"/>
              </w:rPr>
            </w:pPr>
          </w:p>
          <w:p w14:paraId="63A065F4" w14:textId="77777777" w:rsidR="00727052" w:rsidRPr="00727052" w:rsidRDefault="00727052" w:rsidP="00037187">
            <w:pPr>
              <w:pStyle w:val="ListParagraph"/>
              <w:numPr>
                <w:ilvl w:val="0"/>
                <w:numId w:val="72"/>
              </w:numPr>
              <w:autoSpaceDE w:val="0"/>
              <w:autoSpaceDN w:val="0"/>
              <w:adjustRightInd w:val="0"/>
              <w:ind w:left="357" w:hanging="357"/>
              <w:rPr>
                <w:rFonts w:ascii="Maiandra GD" w:hAnsi="Maiandra GD" w:cstheme="majorHAnsi"/>
              </w:rPr>
            </w:pPr>
            <w:r w:rsidRPr="00727052">
              <w:rPr>
                <w:rFonts w:ascii="Maiandra GD" w:hAnsi="Maiandra GD" w:cstheme="majorHAnsi"/>
              </w:rPr>
              <w:t>Acquisition de terres ;</w:t>
            </w:r>
          </w:p>
          <w:p w14:paraId="1B743E19" w14:textId="472914F0" w:rsidR="00727052" w:rsidRPr="00727052" w:rsidRDefault="00727052" w:rsidP="00037187">
            <w:pPr>
              <w:pStyle w:val="ListParagraph"/>
              <w:numPr>
                <w:ilvl w:val="0"/>
                <w:numId w:val="72"/>
              </w:numPr>
              <w:autoSpaceDE w:val="0"/>
              <w:autoSpaceDN w:val="0"/>
              <w:adjustRightInd w:val="0"/>
              <w:ind w:left="357" w:hanging="357"/>
              <w:rPr>
                <w:rFonts w:ascii="Maiandra GD" w:hAnsi="Maiandra GD" w:cstheme="majorHAnsi"/>
              </w:rPr>
            </w:pPr>
            <w:r w:rsidRPr="00727052">
              <w:rPr>
                <w:rFonts w:ascii="Maiandra GD" w:hAnsi="Maiandra GD" w:cstheme="majorHAnsi"/>
              </w:rPr>
              <w:t xml:space="preserve">Déplacement de </w:t>
            </w:r>
            <w:r w:rsidR="00291BA1">
              <w:rPr>
                <w:rFonts w:ascii="Maiandra GD" w:hAnsi="Maiandra GD" w:cstheme="majorHAnsi"/>
              </w:rPr>
              <w:t xml:space="preserve">la </w:t>
            </w:r>
            <w:r w:rsidRPr="00727052">
              <w:rPr>
                <w:rFonts w:ascii="Maiandra GD" w:hAnsi="Maiandra GD" w:cstheme="majorHAnsi"/>
              </w:rPr>
              <w:t xml:space="preserve">population pour, </w:t>
            </w:r>
            <w:r w:rsidR="00C526FA">
              <w:rPr>
                <w:rFonts w:ascii="Maiandra GD" w:hAnsi="Maiandra GD" w:cstheme="majorHAnsi"/>
              </w:rPr>
              <w:t xml:space="preserve">perte de </w:t>
            </w:r>
            <w:r w:rsidRPr="00727052">
              <w:rPr>
                <w:rFonts w:ascii="Maiandra GD" w:hAnsi="Maiandra GD" w:cstheme="majorHAnsi"/>
              </w:rPr>
              <w:t>terre ou perte de revenus provenant des activités économiques (agricoles ou commerciales);</w:t>
            </w:r>
          </w:p>
          <w:p w14:paraId="072008F0" w14:textId="6B91C337" w:rsidR="00727052" w:rsidRPr="00727052" w:rsidRDefault="00727052" w:rsidP="00037187">
            <w:pPr>
              <w:pStyle w:val="ListParagraph"/>
              <w:numPr>
                <w:ilvl w:val="0"/>
                <w:numId w:val="72"/>
              </w:numPr>
              <w:ind w:left="357" w:hanging="357"/>
              <w:rPr>
                <w:rFonts w:ascii="Maiandra GD" w:hAnsi="Maiandra GD" w:cstheme="majorHAnsi"/>
              </w:rPr>
            </w:pPr>
            <w:r w:rsidRPr="00727052">
              <w:rPr>
                <w:rFonts w:ascii="Maiandra GD" w:hAnsi="Maiandra GD" w:cstheme="majorHAnsi"/>
              </w:rPr>
              <w:t xml:space="preserve">Perte de source de revenus ou de moyens de subsistance (activités commerciales, artisanales etc.) </w:t>
            </w:r>
          </w:p>
          <w:p w14:paraId="73039AAE" w14:textId="7BC47EBB" w:rsidR="00727052" w:rsidRPr="00727052" w:rsidRDefault="00727052" w:rsidP="00037187">
            <w:pPr>
              <w:pStyle w:val="ListParagraph"/>
              <w:numPr>
                <w:ilvl w:val="0"/>
                <w:numId w:val="72"/>
              </w:numPr>
              <w:ind w:left="357" w:hanging="357"/>
              <w:rPr>
                <w:rFonts w:ascii="Maiandra GD" w:hAnsi="Maiandra GD" w:cstheme="majorHAnsi"/>
              </w:rPr>
            </w:pPr>
            <w:r w:rsidRPr="00727052">
              <w:rPr>
                <w:rFonts w:ascii="Maiandra GD" w:hAnsi="Maiandra GD" w:cstheme="majorHAnsi"/>
              </w:rPr>
              <w:t>Perte de structure et d’infrastructure</w:t>
            </w:r>
            <w:r>
              <w:rPr>
                <w:rFonts w:ascii="Maiandra GD" w:hAnsi="Maiandra GD" w:cstheme="majorHAnsi"/>
              </w:rPr>
              <w:t> ;</w:t>
            </w:r>
            <w:r w:rsidRPr="00727052">
              <w:rPr>
                <w:rFonts w:ascii="Maiandra GD" w:hAnsi="Maiandra GD" w:cstheme="majorHAnsi"/>
              </w:rPr>
              <w:t xml:space="preserve"> </w:t>
            </w:r>
          </w:p>
          <w:p w14:paraId="6C51E797" w14:textId="77777777" w:rsidR="00727052" w:rsidRPr="00727052" w:rsidRDefault="00727052" w:rsidP="00037187">
            <w:pPr>
              <w:pStyle w:val="ListParagraph"/>
              <w:numPr>
                <w:ilvl w:val="0"/>
                <w:numId w:val="72"/>
              </w:numPr>
              <w:ind w:left="357" w:hanging="357"/>
              <w:rPr>
                <w:rFonts w:ascii="Maiandra GD" w:hAnsi="Maiandra GD" w:cstheme="majorHAnsi"/>
              </w:rPr>
            </w:pPr>
            <w:r w:rsidRPr="00727052">
              <w:rPr>
                <w:rFonts w:ascii="Maiandra GD" w:hAnsi="Maiandra GD" w:cstheme="majorHAnsi"/>
              </w:rPr>
              <w:t>Perte d’une partie ou la totalité d’un terrain. ;</w:t>
            </w:r>
          </w:p>
          <w:p w14:paraId="1D2E78BB" w14:textId="77777777" w:rsidR="00727052" w:rsidRPr="00727052" w:rsidRDefault="00727052" w:rsidP="00037187">
            <w:pPr>
              <w:pStyle w:val="ListParagraph"/>
              <w:numPr>
                <w:ilvl w:val="0"/>
                <w:numId w:val="72"/>
              </w:numPr>
              <w:ind w:left="357" w:hanging="357"/>
              <w:rPr>
                <w:rFonts w:ascii="Maiandra GD" w:hAnsi="Maiandra GD" w:cstheme="majorHAnsi"/>
              </w:rPr>
            </w:pPr>
            <w:r w:rsidRPr="00727052">
              <w:rPr>
                <w:rFonts w:ascii="Maiandra GD" w:hAnsi="Maiandra GD" w:cstheme="majorHAnsi"/>
              </w:rPr>
              <w:t>Perturbations d’activités économiques ;</w:t>
            </w:r>
          </w:p>
          <w:p w14:paraId="1ADA4E91" w14:textId="77777777" w:rsidR="00727052" w:rsidRPr="00727052" w:rsidRDefault="00727052" w:rsidP="00037187">
            <w:pPr>
              <w:pStyle w:val="ListParagraph"/>
              <w:numPr>
                <w:ilvl w:val="0"/>
                <w:numId w:val="72"/>
              </w:numPr>
              <w:ind w:left="357" w:hanging="357"/>
              <w:rPr>
                <w:rFonts w:ascii="Maiandra GD" w:hAnsi="Maiandra GD" w:cstheme="majorHAnsi"/>
              </w:rPr>
            </w:pPr>
            <w:r w:rsidRPr="00727052">
              <w:rPr>
                <w:rFonts w:ascii="Maiandra GD" w:hAnsi="Maiandra GD" w:cstheme="majorHAnsi"/>
              </w:rPr>
              <w:t>Conflits sociaux consécutifs à l’acquisition des sites d’intervention ;</w:t>
            </w:r>
          </w:p>
          <w:p w14:paraId="4404BFBB" w14:textId="77777777" w:rsidR="00727052" w:rsidRPr="00727052" w:rsidRDefault="00727052" w:rsidP="00037187">
            <w:pPr>
              <w:pStyle w:val="Default"/>
              <w:numPr>
                <w:ilvl w:val="0"/>
                <w:numId w:val="72"/>
              </w:numPr>
              <w:spacing w:before="0" w:after="0" w:line="240" w:lineRule="auto"/>
              <w:rPr>
                <w:rFonts w:ascii="Maiandra GD" w:hAnsi="Maiandra GD" w:cstheme="majorHAnsi"/>
                <w:sz w:val="22"/>
                <w:szCs w:val="22"/>
                <w:lang w:val="fr-FR"/>
              </w:rPr>
            </w:pPr>
            <w:r w:rsidRPr="00727052">
              <w:rPr>
                <w:rFonts w:ascii="Maiandra GD" w:hAnsi="Maiandra GD" w:cstheme="majorHAnsi"/>
                <w:sz w:val="22"/>
                <w:szCs w:val="22"/>
                <w:lang w:val="fr-FR"/>
              </w:rPr>
              <w:t xml:space="preserve">Pertes d’arbres (fruitiers ou essences médicinales...) </w:t>
            </w:r>
          </w:p>
          <w:p w14:paraId="053C4579" w14:textId="77777777" w:rsidR="00727052" w:rsidRPr="00727052" w:rsidRDefault="00727052" w:rsidP="00037187">
            <w:pPr>
              <w:pStyle w:val="Default"/>
              <w:numPr>
                <w:ilvl w:val="0"/>
                <w:numId w:val="72"/>
              </w:numPr>
              <w:spacing w:before="0" w:after="0" w:line="240" w:lineRule="auto"/>
              <w:rPr>
                <w:rFonts w:ascii="Maiandra GD" w:hAnsi="Maiandra GD" w:cstheme="majorHAnsi"/>
                <w:sz w:val="22"/>
                <w:szCs w:val="22"/>
                <w:lang w:val="fr-FR"/>
              </w:rPr>
            </w:pPr>
            <w:r w:rsidRPr="00727052">
              <w:rPr>
                <w:rFonts w:ascii="Maiandra GD" w:hAnsi="Maiandra GD" w:cstheme="majorHAnsi"/>
                <w:sz w:val="22"/>
                <w:szCs w:val="22"/>
                <w:lang w:val="fr-FR"/>
              </w:rPr>
              <w:t>Restriction ou modification d’accès à des ressources naturelles et à des moyens de subsistance</w:t>
            </w:r>
          </w:p>
          <w:p w14:paraId="7441F2F1" w14:textId="77777777" w:rsidR="00727052" w:rsidRPr="00727052" w:rsidRDefault="00727052" w:rsidP="00B537DD">
            <w:pPr>
              <w:pStyle w:val="ListParagraph"/>
              <w:ind w:left="357"/>
              <w:rPr>
                <w:rFonts w:ascii="Maiandra GD" w:hAnsi="Maiandra GD" w:cstheme="majorHAnsi"/>
              </w:rPr>
            </w:pPr>
          </w:p>
        </w:tc>
      </w:tr>
      <w:tr w:rsidR="00727052" w:rsidRPr="00727052" w14:paraId="6690DBA6" w14:textId="77777777" w:rsidTr="00B537DD">
        <w:trPr>
          <w:trHeight w:val="3113"/>
        </w:trPr>
        <w:tc>
          <w:tcPr>
            <w:tcW w:w="1194" w:type="pct"/>
          </w:tcPr>
          <w:p w14:paraId="4C7280D7" w14:textId="77777777" w:rsidR="00727052" w:rsidRPr="00727052" w:rsidRDefault="00727052" w:rsidP="00B537DD">
            <w:pPr>
              <w:autoSpaceDE w:val="0"/>
              <w:autoSpaceDN w:val="0"/>
              <w:adjustRightInd w:val="0"/>
              <w:rPr>
                <w:rFonts w:ascii="Maiandra GD" w:hAnsi="Maiandra GD" w:cstheme="majorHAnsi"/>
              </w:rPr>
            </w:pPr>
          </w:p>
          <w:p w14:paraId="5FC5A580" w14:textId="49A5D82A" w:rsidR="00727052" w:rsidRPr="00727052" w:rsidRDefault="00727052" w:rsidP="00B537DD">
            <w:pPr>
              <w:autoSpaceDE w:val="0"/>
              <w:autoSpaceDN w:val="0"/>
              <w:adjustRightInd w:val="0"/>
              <w:rPr>
                <w:rFonts w:ascii="Maiandra GD" w:hAnsi="Maiandra GD" w:cstheme="majorHAnsi"/>
                <w:b/>
                <w:bCs/>
              </w:rPr>
            </w:pPr>
            <w:r w:rsidRPr="00727052">
              <w:rPr>
                <w:rFonts w:ascii="Maiandra GD" w:hAnsi="Maiandra GD" w:cstheme="majorHAnsi"/>
                <w:b/>
                <w:bCs/>
              </w:rPr>
              <w:t>Composante 3</w:t>
            </w:r>
          </w:p>
          <w:p w14:paraId="3C6B00D5" w14:textId="78E9D990" w:rsidR="00727052" w:rsidRPr="00727052" w:rsidRDefault="00727052" w:rsidP="00B537DD">
            <w:pPr>
              <w:autoSpaceDE w:val="0"/>
              <w:autoSpaceDN w:val="0"/>
              <w:adjustRightInd w:val="0"/>
              <w:rPr>
                <w:rFonts w:ascii="Maiandra GD" w:eastAsia="MS Mincho" w:hAnsi="Maiandra GD" w:cstheme="majorHAnsi"/>
                <w:b/>
              </w:rPr>
            </w:pPr>
            <w:r w:rsidRPr="00727052">
              <w:rPr>
                <w:rFonts w:ascii="Maiandra GD" w:hAnsi="Maiandra GD"/>
              </w:rPr>
              <w:t>Investissements productifs et le développement des chaînes de valeur</w:t>
            </w:r>
          </w:p>
        </w:tc>
        <w:tc>
          <w:tcPr>
            <w:tcW w:w="1866" w:type="pct"/>
          </w:tcPr>
          <w:p w14:paraId="700BC358" w14:textId="77777777" w:rsidR="00727052" w:rsidRPr="00727052" w:rsidRDefault="00727052" w:rsidP="00B537DD">
            <w:pPr>
              <w:pStyle w:val="ListParagraph"/>
              <w:autoSpaceDE w:val="0"/>
              <w:autoSpaceDN w:val="0"/>
              <w:adjustRightInd w:val="0"/>
              <w:ind w:left="360"/>
              <w:rPr>
                <w:rFonts w:ascii="Maiandra GD" w:hAnsi="Maiandra GD" w:cstheme="majorHAnsi"/>
              </w:rPr>
            </w:pPr>
          </w:p>
          <w:p w14:paraId="1D64899C" w14:textId="77777777" w:rsidR="00727052" w:rsidRPr="00727052" w:rsidRDefault="00727052" w:rsidP="00037187">
            <w:pPr>
              <w:pStyle w:val="ListParagraph"/>
              <w:numPr>
                <w:ilvl w:val="0"/>
                <w:numId w:val="74"/>
              </w:numPr>
              <w:autoSpaceDE w:val="0"/>
              <w:autoSpaceDN w:val="0"/>
              <w:adjustRightInd w:val="0"/>
              <w:rPr>
                <w:rFonts w:ascii="Maiandra GD" w:hAnsi="Maiandra GD" w:cstheme="majorHAnsi"/>
              </w:rPr>
            </w:pPr>
            <w:r w:rsidRPr="00727052">
              <w:rPr>
                <w:rFonts w:ascii="Maiandra GD" w:hAnsi="Maiandra GD" w:cstheme="majorHAnsi"/>
              </w:rPr>
              <w:t>Construction ou réhabilitation de bâtiments (magasins, bureaux…) </w:t>
            </w:r>
          </w:p>
          <w:p w14:paraId="0E51EA41" w14:textId="34FFDC5F" w:rsidR="00727052" w:rsidRPr="00727052" w:rsidRDefault="00727052" w:rsidP="00037187">
            <w:pPr>
              <w:pStyle w:val="ListParagraph"/>
              <w:numPr>
                <w:ilvl w:val="0"/>
                <w:numId w:val="74"/>
              </w:numPr>
              <w:autoSpaceDE w:val="0"/>
              <w:autoSpaceDN w:val="0"/>
              <w:adjustRightInd w:val="0"/>
              <w:rPr>
                <w:rFonts w:ascii="Maiandra GD" w:hAnsi="Maiandra GD" w:cstheme="majorHAnsi"/>
              </w:rPr>
            </w:pPr>
            <w:r w:rsidRPr="00727052">
              <w:rPr>
                <w:rFonts w:ascii="Maiandra GD" w:hAnsi="Maiandra GD" w:cstheme="majorHAnsi"/>
              </w:rPr>
              <w:t>Réalisation ou réhabilitation de périmètres irrigués</w:t>
            </w:r>
          </w:p>
          <w:p w14:paraId="21DB3B16" w14:textId="77777777" w:rsidR="00727052" w:rsidRPr="00727052" w:rsidRDefault="00727052" w:rsidP="00037187">
            <w:pPr>
              <w:pStyle w:val="ListParagraph"/>
              <w:numPr>
                <w:ilvl w:val="0"/>
                <w:numId w:val="74"/>
              </w:numPr>
              <w:autoSpaceDE w:val="0"/>
              <w:autoSpaceDN w:val="0"/>
              <w:adjustRightInd w:val="0"/>
              <w:rPr>
                <w:rFonts w:ascii="Maiandra GD" w:hAnsi="Maiandra GD" w:cstheme="majorHAnsi"/>
              </w:rPr>
            </w:pPr>
            <w:r w:rsidRPr="00727052">
              <w:rPr>
                <w:rFonts w:ascii="Maiandra GD" w:hAnsi="Maiandra GD" w:cstheme="majorHAnsi"/>
              </w:rPr>
              <w:t>Réhabilitation d'aménagements hydro-agricoles ;</w:t>
            </w:r>
          </w:p>
          <w:p w14:paraId="44E8DE39" w14:textId="77777777" w:rsidR="00727052" w:rsidRPr="00727052" w:rsidRDefault="00727052" w:rsidP="00037187">
            <w:pPr>
              <w:pStyle w:val="ListParagraph"/>
              <w:numPr>
                <w:ilvl w:val="0"/>
                <w:numId w:val="74"/>
              </w:numPr>
              <w:autoSpaceDE w:val="0"/>
              <w:autoSpaceDN w:val="0"/>
              <w:adjustRightInd w:val="0"/>
              <w:rPr>
                <w:rFonts w:ascii="Maiandra GD" w:hAnsi="Maiandra GD" w:cstheme="majorHAnsi"/>
              </w:rPr>
            </w:pPr>
            <w:r w:rsidRPr="00727052">
              <w:rPr>
                <w:rFonts w:ascii="Maiandra GD" w:hAnsi="Maiandra GD" w:cstheme="majorHAnsi"/>
              </w:rPr>
              <w:t>Protection des bassins versants et sites de production ;</w:t>
            </w:r>
          </w:p>
          <w:p w14:paraId="34A202E8" w14:textId="77777777" w:rsidR="00727052" w:rsidRPr="00727052" w:rsidRDefault="00727052" w:rsidP="00037187">
            <w:pPr>
              <w:pStyle w:val="ListParagraph"/>
              <w:numPr>
                <w:ilvl w:val="0"/>
                <w:numId w:val="74"/>
              </w:numPr>
              <w:autoSpaceDE w:val="0"/>
              <w:autoSpaceDN w:val="0"/>
              <w:adjustRightInd w:val="0"/>
              <w:rPr>
                <w:rFonts w:ascii="Maiandra GD" w:hAnsi="Maiandra GD" w:cstheme="majorHAnsi"/>
              </w:rPr>
            </w:pPr>
            <w:r w:rsidRPr="00727052">
              <w:rPr>
                <w:rFonts w:ascii="Maiandra GD" w:hAnsi="Maiandra GD" w:cstheme="majorHAnsi"/>
              </w:rPr>
              <w:t>Aménagement des enclaves pastorales …</w:t>
            </w:r>
          </w:p>
          <w:p w14:paraId="5F0653C0" w14:textId="05D48C42" w:rsidR="00B537DD" w:rsidRPr="00AE625F" w:rsidRDefault="00AE625F" w:rsidP="00037187">
            <w:pPr>
              <w:pStyle w:val="ListParagraph"/>
              <w:numPr>
                <w:ilvl w:val="0"/>
                <w:numId w:val="74"/>
              </w:numPr>
              <w:autoSpaceDE w:val="0"/>
              <w:autoSpaceDN w:val="0"/>
              <w:adjustRightInd w:val="0"/>
              <w:rPr>
                <w:rFonts w:ascii="Maiandra GD" w:hAnsi="Maiandra GD" w:cstheme="majorHAnsi"/>
              </w:rPr>
            </w:pPr>
            <w:r>
              <w:rPr>
                <w:rFonts w:ascii="Maiandra GD" w:hAnsi="Maiandra GD" w:cstheme="majorHAnsi"/>
              </w:rPr>
              <w:t>C</w:t>
            </w:r>
            <w:r w:rsidR="00B537DD" w:rsidRPr="00AE625F">
              <w:rPr>
                <w:rFonts w:ascii="Maiandra GD" w:hAnsi="Maiandra GD" w:cstheme="majorHAnsi"/>
              </w:rPr>
              <w:t xml:space="preserve">onstruction/réhabilitation des marchés ruraux, de petites plateformes commerciales, </w:t>
            </w:r>
          </w:p>
          <w:p w14:paraId="46563BB9" w14:textId="77777777" w:rsidR="00727052" w:rsidRPr="00727052" w:rsidRDefault="00727052" w:rsidP="00B537DD">
            <w:pPr>
              <w:pStyle w:val="ListParagraph"/>
              <w:autoSpaceDE w:val="0"/>
              <w:autoSpaceDN w:val="0"/>
              <w:adjustRightInd w:val="0"/>
              <w:ind w:left="360"/>
              <w:rPr>
                <w:rFonts w:ascii="Maiandra GD" w:hAnsi="Maiandra GD" w:cstheme="majorHAnsi"/>
              </w:rPr>
            </w:pPr>
          </w:p>
        </w:tc>
        <w:tc>
          <w:tcPr>
            <w:tcW w:w="1940" w:type="pct"/>
            <w:vMerge/>
          </w:tcPr>
          <w:p w14:paraId="753DFFF2" w14:textId="77777777" w:rsidR="00727052" w:rsidRPr="00727052" w:rsidRDefault="00727052" w:rsidP="00B537DD">
            <w:pPr>
              <w:pStyle w:val="ListParagraph"/>
              <w:autoSpaceDE w:val="0"/>
              <w:autoSpaceDN w:val="0"/>
              <w:adjustRightInd w:val="0"/>
              <w:ind w:left="360"/>
              <w:rPr>
                <w:rFonts w:ascii="Maiandra GD" w:hAnsi="Maiandra GD" w:cstheme="majorHAnsi"/>
              </w:rPr>
            </w:pPr>
          </w:p>
        </w:tc>
      </w:tr>
    </w:tbl>
    <w:p w14:paraId="603D5867" w14:textId="77777777" w:rsidR="00727052" w:rsidRDefault="00727052" w:rsidP="0069628C">
      <w:pPr>
        <w:spacing w:line="240" w:lineRule="auto"/>
        <w:jc w:val="both"/>
        <w:rPr>
          <w:rFonts w:ascii="Maiandra GD" w:hAnsi="Maiandra GD"/>
          <w:sz w:val="24"/>
          <w:szCs w:val="24"/>
        </w:rPr>
      </w:pPr>
    </w:p>
    <w:p w14:paraId="405784BA" w14:textId="0F095DBD" w:rsidR="0069628C" w:rsidRPr="0011791A" w:rsidRDefault="0069628C" w:rsidP="0069628C">
      <w:pPr>
        <w:spacing w:line="240" w:lineRule="auto"/>
        <w:jc w:val="both"/>
        <w:rPr>
          <w:rFonts w:ascii="Maiandra GD" w:hAnsi="Maiandra GD"/>
          <w:sz w:val="24"/>
          <w:szCs w:val="24"/>
        </w:rPr>
      </w:pPr>
      <w:r w:rsidRPr="0011791A">
        <w:rPr>
          <w:rFonts w:ascii="Maiandra GD" w:hAnsi="Maiandra GD"/>
          <w:sz w:val="24"/>
          <w:szCs w:val="24"/>
        </w:rPr>
        <w:t xml:space="preserve">Au cours de la mise en œuvre du </w:t>
      </w:r>
      <w:r w:rsidR="00BE419C">
        <w:rPr>
          <w:rFonts w:ascii="Maiandra GD" w:hAnsi="Maiandra GD"/>
          <w:sz w:val="24"/>
          <w:szCs w:val="24"/>
        </w:rPr>
        <w:t>PROLAC</w:t>
      </w:r>
      <w:r w:rsidR="00562FBE" w:rsidRPr="0011791A">
        <w:rPr>
          <w:rFonts w:ascii="Maiandra GD" w:hAnsi="Maiandra GD"/>
          <w:sz w:val="24"/>
          <w:szCs w:val="24"/>
        </w:rPr>
        <w:t xml:space="preserve"> </w:t>
      </w:r>
      <w:r w:rsidRPr="0011791A">
        <w:rPr>
          <w:rFonts w:ascii="Maiandra GD" w:hAnsi="Maiandra GD"/>
          <w:sz w:val="24"/>
          <w:szCs w:val="24"/>
        </w:rPr>
        <w:t xml:space="preserve">des dispositions seront prises pour éviter sinon minimiser les impacts potentiels identifiés. Par exemple, les nouvelles constructions et aménagements pourraient être réalisés sur des terrains relevant du domaine privé de l’Etat. Aussi, les sites d’emplacement des ouvrages à réaliser seront étudiés de façon à éviter autant que possible les déplacements économiques et les dégradations des biens.  </w:t>
      </w:r>
    </w:p>
    <w:p w14:paraId="788BA277" w14:textId="77777777" w:rsidR="0069628C" w:rsidRPr="0011791A" w:rsidRDefault="0069628C" w:rsidP="0069628C">
      <w:pPr>
        <w:spacing w:line="240" w:lineRule="auto"/>
        <w:jc w:val="both"/>
        <w:rPr>
          <w:rFonts w:ascii="Maiandra GD" w:hAnsi="Maiandra GD"/>
          <w:sz w:val="24"/>
          <w:szCs w:val="24"/>
        </w:rPr>
      </w:pPr>
      <w:r w:rsidRPr="0011791A">
        <w:rPr>
          <w:rFonts w:ascii="Maiandra GD" w:hAnsi="Maiandra GD"/>
          <w:sz w:val="24"/>
          <w:szCs w:val="24"/>
        </w:rPr>
        <w:t>Dans tous les cas, le projet prendra toutes les dispositions nécessaires pour limiter au minimum les effets négatifs d’éventuelles opérations de réinstallation. Au nombre des mesures d’atténuation des impacts sociaux négatifs on peut citer :</w:t>
      </w:r>
    </w:p>
    <w:p w14:paraId="1FE4B9B3" w14:textId="77777777" w:rsidR="0069628C" w:rsidRPr="0011791A" w:rsidRDefault="0069628C" w:rsidP="00041419">
      <w:pPr>
        <w:numPr>
          <w:ilvl w:val="0"/>
          <w:numId w:val="13"/>
        </w:numPr>
        <w:spacing w:after="0" w:line="240" w:lineRule="auto"/>
        <w:jc w:val="both"/>
        <w:rPr>
          <w:rFonts w:ascii="Maiandra GD" w:hAnsi="Maiandra GD"/>
          <w:sz w:val="24"/>
          <w:szCs w:val="24"/>
        </w:rPr>
      </w:pPr>
      <w:r w:rsidRPr="0011791A">
        <w:rPr>
          <w:rFonts w:ascii="Maiandra GD" w:hAnsi="Maiandra GD"/>
          <w:sz w:val="24"/>
          <w:szCs w:val="24"/>
        </w:rPr>
        <w:t xml:space="preserve">Le choix judicieux des sites d’implantation en privilégiant des terrains déjà existants du domaine privé ou public de l’Etat et ses démembrements, afin d’éviter les déplacements physiques, la dégradation des biens ; </w:t>
      </w:r>
    </w:p>
    <w:p w14:paraId="24B4D548" w14:textId="77777777" w:rsidR="0069628C" w:rsidRPr="0011791A" w:rsidRDefault="0069628C" w:rsidP="00041419">
      <w:pPr>
        <w:numPr>
          <w:ilvl w:val="0"/>
          <w:numId w:val="13"/>
        </w:numPr>
        <w:spacing w:after="0" w:line="240" w:lineRule="auto"/>
        <w:jc w:val="both"/>
        <w:rPr>
          <w:rFonts w:ascii="Maiandra GD" w:hAnsi="Maiandra GD"/>
          <w:sz w:val="24"/>
          <w:szCs w:val="24"/>
        </w:rPr>
      </w:pPr>
      <w:r w:rsidRPr="0011791A">
        <w:rPr>
          <w:rFonts w:ascii="Maiandra GD" w:hAnsi="Maiandra GD"/>
          <w:sz w:val="24"/>
          <w:szCs w:val="24"/>
        </w:rPr>
        <w:lastRenderedPageBreak/>
        <w:t>L’indemnisation juste et équitable des personnes affectées en cas d’acquisition de terres, de destruction de biens ou de pertes d’activités. Cette indemnisation doit intervenir avant le démarrage des travaux ;</w:t>
      </w:r>
    </w:p>
    <w:p w14:paraId="4866E90C" w14:textId="77777777" w:rsidR="0069628C" w:rsidRPr="0011791A" w:rsidRDefault="0069628C" w:rsidP="00041419">
      <w:pPr>
        <w:numPr>
          <w:ilvl w:val="0"/>
          <w:numId w:val="13"/>
        </w:numPr>
        <w:spacing w:after="0" w:line="240" w:lineRule="auto"/>
        <w:jc w:val="both"/>
        <w:rPr>
          <w:rFonts w:ascii="Maiandra GD" w:hAnsi="Maiandra GD"/>
          <w:sz w:val="24"/>
          <w:szCs w:val="24"/>
        </w:rPr>
      </w:pPr>
      <w:r w:rsidRPr="0011791A">
        <w:rPr>
          <w:rFonts w:ascii="Maiandra GD" w:hAnsi="Maiandra GD"/>
          <w:color w:val="000000"/>
          <w:sz w:val="24"/>
          <w:szCs w:val="24"/>
        </w:rPr>
        <w:t xml:space="preserve">L’information et la sensibilisation des populations quant aux actions et mesures envisagées par le Projet ; </w:t>
      </w:r>
    </w:p>
    <w:p w14:paraId="2F074C8C" w14:textId="3432617C" w:rsidR="0069628C" w:rsidRPr="0011791A" w:rsidRDefault="0069628C" w:rsidP="00041419">
      <w:pPr>
        <w:numPr>
          <w:ilvl w:val="0"/>
          <w:numId w:val="13"/>
        </w:numPr>
        <w:spacing w:after="0" w:line="240" w:lineRule="auto"/>
        <w:jc w:val="both"/>
        <w:rPr>
          <w:rFonts w:ascii="Maiandra GD" w:hAnsi="Maiandra GD"/>
          <w:sz w:val="24"/>
          <w:szCs w:val="24"/>
        </w:rPr>
      </w:pPr>
      <w:r w:rsidRPr="0011791A">
        <w:rPr>
          <w:rFonts w:ascii="Maiandra GD" w:hAnsi="Maiandra GD"/>
          <w:sz w:val="24"/>
          <w:szCs w:val="24"/>
        </w:rPr>
        <w:t xml:space="preserve">L’implication étroite des responsables </w:t>
      </w:r>
      <w:r w:rsidR="00AB22AA">
        <w:rPr>
          <w:rFonts w:ascii="Maiandra GD" w:hAnsi="Maiandra GD"/>
          <w:sz w:val="24"/>
          <w:szCs w:val="24"/>
        </w:rPr>
        <w:t xml:space="preserve">administratifs, </w:t>
      </w:r>
      <w:r w:rsidRPr="0011791A">
        <w:rPr>
          <w:rFonts w:ascii="Maiandra GD" w:hAnsi="Maiandra GD"/>
          <w:sz w:val="24"/>
          <w:szCs w:val="24"/>
        </w:rPr>
        <w:t>municipaux</w:t>
      </w:r>
      <w:r w:rsidR="00AB22AA">
        <w:rPr>
          <w:rFonts w:ascii="Maiandra GD" w:hAnsi="Maiandra GD"/>
          <w:sz w:val="24"/>
          <w:szCs w:val="24"/>
        </w:rPr>
        <w:t xml:space="preserve"> et des chefs coutumiers </w:t>
      </w:r>
      <w:r w:rsidRPr="0011791A">
        <w:rPr>
          <w:rFonts w:ascii="Maiandra GD" w:hAnsi="Maiandra GD"/>
          <w:sz w:val="24"/>
          <w:szCs w:val="24"/>
        </w:rPr>
        <w:t xml:space="preserve">dans la préparation, la conduite et le suivi des activités </w:t>
      </w:r>
      <w:r w:rsidR="00AB22AA">
        <w:rPr>
          <w:rFonts w:ascii="Maiandra GD" w:hAnsi="Maiandra GD"/>
          <w:sz w:val="24"/>
          <w:szCs w:val="24"/>
        </w:rPr>
        <w:t xml:space="preserve">de réinstallation </w:t>
      </w:r>
      <w:r w:rsidRPr="0011791A">
        <w:rPr>
          <w:rFonts w:ascii="Maiandra GD" w:hAnsi="Maiandra GD"/>
          <w:sz w:val="24"/>
          <w:szCs w:val="24"/>
        </w:rPr>
        <w:t xml:space="preserve">etc.  </w:t>
      </w:r>
    </w:p>
    <w:p w14:paraId="461072DF" w14:textId="77777777" w:rsidR="0069628C" w:rsidRPr="0011791A" w:rsidRDefault="0069628C" w:rsidP="00041419">
      <w:pPr>
        <w:numPr>
          <w:ilvl w:val="0"/>
          <w:numId w:val="13"/>
        </w:numPr>
        <w:spacing w:after="0" w:line="240" w:lineRule="auto"/>
        <w:jc w:val="both"/>
        <w:rPr>
          <w:rFonts w:ascii="Maiandra GD" w:hAnsi="Maiandra GD"/>
          <w:sz w:val="24"/>
          <w:szCs w:val="24"/>
        </w:rPr>
      </w:pPr>
      <w:r w:rsidRPr="0011791A">
        <w:rPr>
          <w:rFonts w:ascii="Maiandra GD" w:hAnsi="Maiandra GD"/>
          <w:sz w:val="24"/>
          <w:szCs w:val="24"/>
        </w:rPr>
        <w:t>L’implication étroite et effective des populations affectées.</w:t>
      </w:r>
    </w:p>
    <w:p w14:paraId="0013B0F4" w14:textId="77777777" w:rsidR="00562FBE" w:rsidRPr="0011791A" w:rsidRDefault="00562FBE" w:rsidP="00562FBE">
      <w:pPr>
        <w:spacing w:after="0" w:line="240" w:lineRule="auto"/>
        <w:jc w:val="both"/>
        <w:rPr>
          <w:rFonts w:ascii="Maiandra GD" w:hAnsi="Maiandra GD"/>
          <w:sz w:val="24"/>
          <w:szCs w:val="24"/>
        </w:rPr>
      </w:pPr>
    </w:p>
    <w:p w14:paraId="0E782F40" w14:textId="77777777" w:rsidR="0069628C" w:rsidRPr="0011791A" w:rsidRDefault="0069628C" w:rsidP="0069628C">
      <w:pPr>
        <w:spacing w:line="240" w:lineRule="auto"/>
        <w:jc w:val="both"/>
        <w:rPr>
          <w:rFonts w:ascii="Maiandra GD" w:hAnsi="Maiandra GD"/>
          <w:sz w:val="24"/>
          <w:szCs w:val="24"/>
        </w:rPr>
      </w:pPr>
      <w:r w:rsidRPr="0011791A">
        <w:rPr>
          <w:rFonts w:ascii="Maiandra GD" w:hAnsi="Maiandra GD"/>
          <w:sz w:val="24"/>
          <w:szCs w:val="24"/>
        </w:rPr>
        <w:t xml:space="preserve">Au cours des séances de consultations publiques qui ont permis d’assurer la participation des populations, des autorités municipales et coutumières, des associations des femmes et des jeunes à la préparation des documents de sauvegarde du projet, les actions suivantes ont été menées :  </w:t>
      </w:r>
    </w:p>
    <w:p w14:paraId="33B95CFB" w14:textId="77777777" w:rsidR="0069628C" w:rsidRPr="0011791A" w:rsidRDefault="0069628C" w:rsidP="00041419">
      <w:pPr>
        <w:numPr>
          <w:ilvl w:val="0"/>
          <w:numId w:val="12"/>
        </w:numPr>
        <w:spacing w:after="0" w:line="240" w:lineRule="auto"/>
        <w:jc w:val="both"/>
        <w:rPr>
          <w:rFonts w:ascii="Maiandra GD" w:hAnsi="Maiandra GD"/>
          <w:sz w:val="24"/>
          <w:szCs w:val="24"/>
        </w:rPr>
      </w:pPr>
      <w:r w:rsidRPr="0011791A">
        <w:rPr>
          <w:rFonts w:ascii="Maiandra GD" w:hAnsi="Maiandra GD"/>
          <w:sz w:val="24"/>
          <w:szCs w:val="24"/>
        </w:rPr>
        <w:t>Information des populations sur le projet et ses activités ;</w:t>
      </w:r>
    </w:p>
    <w:p w14:paraId="6930C930" w14:textId="77777777" w:rsidR="0069628C" w:rsidRPr="0011791A" w:rsidRDefault="0069628C" w:rsidP="00041419">
      <w:pPr>
        <w:numPr>
          <w:ilvl w:val="0"/>
          <w:numId w:val="12"/>
        </w:numPr>
        <w:spacing w:after="0" w:line="240" w:lineRule="auto"/>
        <w:jc w:val="both"/>
        <w:rPr>
          <w:rFonts w:ascii="Maiandra GD" w:hAnsi="Maiandra GD"/>
          <w:sz w:val="24"/>
          <w:szCs w:val="24"/>
        </w:rPr>
      </w:pPr>
      <w:r w:rsidRPr="0011791A">
        <w:rPr>
          <w:rFonts w:ascii="Maiandra GD" w:hAnsi="Maiandra GD"/>
          <w:sz w:val="24"/>
          <w:szCs w:val="24"/>
        </w:rPr>
        <w:t xml:space="preserve">Ecoute des populations quant à leurs besoins, attentes, appréhensions et craintes sur les impacts potentiels du Projet ; </w:t>
      </w:r>
    </w:p>
    <w:p w14:paraId="0FA3336C" w14:textId="77777777" w:rsidR="0069628C" w:rsidRPr="0011791A" w:rsidRDefault="0069628C" w:rsidP="00041419">
      <w:pPr>
        <w:numPr>
          <w:ilvl w:val="0"/>
          <w:numId w:val="12"/>
        </w:numPr>
        <w:spacing w:after="0" w:line="240" w:lineRule="auto"/>
        <w:jc w:val="both"/>
        <w:rPr>
          <w:rFonts w:ascii="Maiandra GD" w:hAnsi="Maiandra GD"/>
          <w:sz w:val="24"/>
          <w:szCs w:val="24"/>
        </w:rPr>
      </w:pPr>
      <w:r w:rsidRPr="0011791A">
        <w:rPr>
          <w:rFonts w:ascii="Maiandra GD" w:hAnsi="Maiandra GD"/>
          <w:sz w:val="24"/>
          <w:szCs w:val="24"/>
        </w:rPr>
        <w:t>Prise en compte effective des doléances réelles des populations affectées ;</w:t>
      </w:r>
    </w:p>
    <w:p w14:paraId="02F868D1" w14:textId="77777777" w:rsidR="0069628C" w:rsidRPr="0011791A" w:rsidRDefault="0069628C" w:rsidP="00041419">
      <w:pPr>
        <w:numPr>
          <w:ilvl w:val="0"/>
          <w:numId w:val="12"/>
        </w:numPr>
        <w:spacing w:after="0" w:line="240" w:lineRule="auto"/>
        <w:jc w:val="both"/>
        <w:rPr>
          <w:rFonts w:ascii="Maiandra GD" w:hAnsi="Maiandra GD"/>
          <w:sz w:val="24"/>
          <w:szCs w:val="24"/>
        </w:rPr>
      </w:pPr>
      <w:r w:rsidRPr="0011791A">
        <w:rPr>
          <w:rFonts w:ascii="Maiandra GD" w:hAnsi="Maiandra GD"/>
          <w:sz w:val="24"/>
          <w:szCs w:val="24"/>
        </w:rPr>
        <w:t>Recueil des avis, suggestions et recommandations des populations vis-à-vis du projet.</w:t>
      </w:r>
    </w:p>
    <w:p w14:paraId="0ED9BE58" w14:textId="77777777" w:rsidR="0069628C" w:rsidRPr="0011791A" w:rsidRDefault="0069628C" w:rsidP="0069628C">
      <w:pPr>
        <w:pStyle w:val="Heading2"/>
        <w:rPr>
          <w:rFonts w:ascii="Maiandra GD" w:hAnsi="Maiandra GD"/>
        </w:rPr>
      </w:pPr>
      <w:bookmarkStart w:id="54" w:name="_Toc344813189"/>
      <w:bookmarkStart w:id="55" w:name="_Toc344813631"/>
      <w:bookmarkStart w:id="56" w:name="_Toc365274693"/>
      <w:bookmarkStart w:id="57" w:name="_Toc367531815"/>
      <w:bookmarkStart w:id="58" w:name="_Toc432837545"/>
      <w:bookmarkStart w:id="59" w:name="_Toc437156443"/>
      <w:bookmarkStart w:id="60" w:name="_Toc437157306"/>
      <w:bookmarkStart w:id="61" w:name="_Toc440409212"/>
      <w:bookmarkStart w:id="62" w:name="_Toc521245784"/>
      <w:bookmarkStart w:id="63" w:name="_Toc3644836"/>
      <w:bookmarkStart w:id="64" w:name="_Toc29230360"/>
      <w:r w:rsidRPr="0011791A">
        <w:rPr>
          <w:rFonts w:ascii="Maiandra GD" w:hAnsi="Maiandra GD"/>
        </w:rPr>
        <w:t>2.1 Estimation du nombre de personnes affectées</w:t>
      </w:r>
      <w:bookmarkEnd w:id="54"/>
      <w:bookmarkEnd w:id="55"/>
      <w:bookmarkEnd w:id="56"/>
      <w:bookmarkEnd w:id="57"/>
      <w:bookmarkEnd w:id="58"/>
      <w:bookmarkEnd w:id="59"/>
      <w:bookmarkEnd w:id="60"/>
      <w:bookmarkEnd w:id="61"/>
      <w:bookmarkEnd w:id="62"/>
      <w:bookmarkEnd w:id="63"/>
      <w:bookmarkEnd w:id="64"/>
    </w:p>
    <w:p w14:paraId="5267F416" w14:textId="6C230428" w:rsidR="0069628C" w:rsidRPr="0011791A" w:rsidRDefault="0069628C" w:rsidP="0069628C">
      <w:pPr>
        <w:pStyle w:val="Default"/>
        <w:spacing w:before="0" w:after="0" w:line="240" w:lineRule="auto"/>
        <w:jc w:val="both"/>
        <w:rPr>
          <w:rFonts w:ascii="Maiandra GD" w:hAnsi="Maiandra GD"/>
          <w:color w:val="auto"/>
          <w:lang w:val="fr-FR"/>
        </w:rPr>
      </w:pPr>
      <w:r w:rsidRPr="0011791A">
        <w:rPr>
          <w:rFonts w:ascii="Maiandra GD" w:hAnsi="Maiandra GD"/>
          <w:lang w:val="fr-FR"/>
        </w:rPr>
        <w:t xml:space="preserve">L’élaboration du </w:t>
      </w:r>
      <w:r w:rsidR="00BD789E">
        <w:rPr>
          <w:rFonts w:ascii="Maiandra GD" w:hAnsi="Maiandra GD"/>
          <w:lang w:val="fr-FR"/>
        </w:rPr>
        <w:t>CPR</w:t>
      </w:r>
      <w:r w:rsidRPr="0011791A">
        <w:rPr>
          <w:rFonts w:ascii="Maiandra GD" w:hAnsi="Maiandra GD"/>
          <w:lang w:val="fr-FR"/>
        </w:rPr>
        <w:t xml:space="preserve"> intervient à un moment où les sites d’intervention</w:t>
      </w:r>
      <w:r w:rsidR="00AB22AA">
        <w:rPr>
          <w:rFonts w:ascii="Maiandra GD" w:hAnsi="Maiandra GD"/>
          <w:lang w:val="fr-FR"/>
        </w:rPr>
        <w:t xml:space="preserve"> et </w:t>
      </w:r>
      <w:r w:rsidRPr="0011791A">
        <w:rPr>
          <w:rFonts w:ascii="Maiandra GD" w:hAnsi="Maiandra GD"/>
          <w:lang w:val="fr-FR"/>
        </w:rPr>
        <w:t xml:space="preserve">la nature </w:t>
      </w:r>
      <w:r w:rsidR="00AB22AA">
        <w:rPr>
          <w:rFonts w:ascii="Maiandra GD" w:hAnsi="Maiandra GD"/>
          <w:lang w:val="fr-FR"/>
        </w:rPr>
        <w:t xml:space="preserve">exacte </w:t>
      </w:r>
      <w:r w:rsidRPr="0011791A">
        <w:rPr>
          <w:rFonts w:ascii="Maiandra GD" w:hAnsi="Maiandra GD"/>
          <w:lang w:val="fr-FR"/>
        </w:rPr>
        <w:t xml:space="preserve">des ouvrages à réaliser ne sont pas encore connus.  Aussi, les impacts socio-économiques des sous-projets en termes d’acquisition de terres, de déplacement de personnes, de pertes d’activités socioéconomiques ou de moyens de subsistance ne peuvent être précisément évalués. Dans ce contexte, la détermination du nombre de personnes qui seront affectées par le projet n’est donc pas réalisable.  </w:t>
      </w:r>
    </w:p>
    <w:p w14:paraId="790BD0B9" w14:textId="77777777" w:rsidR="0069628C" w:rsidRPr="0011791A" w:rsidRDefault="0069628C" w:rsidP="0069628C">
      <w:pPr>
        <w:spacing w:after="0" w:line="240" w:lineRule="auto"/>
        <w:jc w:val="both"/>
        <w:rPr>
          <w:rFonts w:ascii="Maiandra GD" w:hAnsi="Maiandra GD"/>
          <w:sz w:val="24"/>
          <w:szCs w:val="24"/>
        </w:rPr>
      </w:pPr>
    </w:p>
    <w:p w14:paraId="55533627" w14:textId="77777777" w:rsidR="0069628C" w:rsidRPr="0011791A" w:rsidRDefault="0069628C" w:rsidP="0069628C">
      <w:pPr>
        <w:spacing w:after="0" w:line="240" w:lineRule="auto"/>
        <w:jc w:val="both"/>
        <w:rPr>
          <w:rFonts w:ascii="Maiandra GD" w:hAnsi="Maiandra GD"/>
          <w:sz w:val="24"/>
          <w:szCs w:val="24"/>
        </w:rPr>
      </w:pPr>
      <w:r w:rsidRPr="0011791A">
        <w:rPr>
          <w:rFonts w:ascii="Maiandra GD" w:hAnsi="Maiandra GD"/>
          <w:sz w:val="24"/>
          <w:szCs w:val="24"/>
        </w:rPr>
        <w:t>Une fois que les sites d’intervention seront clairement identifiés et le type et l’envergure des opérations précisément définis, les études socio-économiques préciseront le nombre et la qualité des personnes affectées de même que la nature et l’importance des pertes sur les biens.</w:t>
      </w:r>
    </w:p>
    <w:p w14:paraId="74515433" w14:textId="77777777" w:rsidR="0069628C" w:rsidRPr="0011791A" w:rsidRDefault="0069628C" w:rsidP="0069628C">
      <w:pPr>
        <w:pStyle w:val="Heading2"/>
        <w:rPr>
          <w:rFonts w:ascii="Maiandra GD" w:hAnsi="Maiandra GD"/>
        </w:rPr>
      </w:pPr>
      <w:bookmarkStart w:id="65" w:name="_Toc274653603"/>
      <w:bookmarkStart w:id="66" w:name="_Toc287365365"/>
      <w:bookmarkStart w:id="67" w:name="_Toc291427892"/>
      <w:bookmarkStart w:id="68" w:name="_Toc303335121"/>
      <w:bookmarkStart w:id="69" w:name="_Toc303624579"/>
      <w:bookmarkStart w:id="70" w:name="_Toc304761459"/>
      <w:bookmarkStart w:id="71" w:name="_Toc304762017"/>
      <w:bookmarkStart w:id="72" w:name="_Toc307346444"/>
      <w:bookmarkStart w:id="73" w:name="_Toc308009787"/>
      <w:bookmarkStart w:id="74" w:name="_Toc311117319"/>
      <w:bookmarkStart w:id="75" w:name="_Toc344813190"/>
      <w:bookmarkStart w:id="76" w:name="_Toc344813632"/>
      <w:bookmarkStart w:id="77" w:name="_Toc365274694"/>
      <w:bookmarkStart w:id="78" w:name="_Toc367531816"/>
      <w:bookmarkStart w:id="79" w:name="_Toc432837546"/>
      <w:bookmarkStart w:id="80" w:name="_Toc437156444"/>
      <w:bookmarkStart w:id="81" w:name="_Toc437157307"/>
      <w:bookmarkStart w:id="82" w:name="_Toc440409213"/>
      <w:bookmarkStart w:id="83" w:name="_Toc521245785"/>
      <w:bookmarkStart w:id="84" w:name="_Toc3644837"/>
      <w:bookmarkStart w:id="85" w:name="_Toc29230361"/>
      <w:r w:rsidRPr="0011791A">
        <w:rPr>
          <w:rFonts w:ascii="Maiandra GD" w:hAnsi="Maiandra GD"/>
        </w:rPr>
        <w:t>2.2 Catégories de personnes affectées</w:t>
      </w:r>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p>
    <w:p w14:paraId="6F182727" w14:textId="2CA38F16" w:rsidR="0069628C" w:rsidRPr="0011791A" w:rsidRDefault="0069628C" w:rsidP="0069628C">
      <w:pPr>
        <w:tabs>
          <w:tab w:val="left" w:pos="1830"/>
        </w:tabs>
        <w:spacing w:before="120" w:after="0" w:line="240" w:lineRule="auto"/>
        <w:jc w:val="both"/>
        <w:rPr>
          <w:rFonts w:ascii="Maiandra GD" w:hAnsi="Maiandra GD"/>
          <w:sz w:val="24"/>
          <w:szCs w:val="24"/>
        </w:rPr>
      </w:pPr>
      <w:r w:rsidRPr="0011791A">
        <w:rPr>
          <w:rFonts w:ascii="Maiandra GD" w:hAnsi="Maiandra GD"/>
          <w:sz w:val="24"/>
          <w:szCs w:val="24"/>
        </w:rPr>
        <w:t xml:space="preserve">L’acquisition de terres pour les besoins du </w:t>
      </w:r>
      <w:r w:rsidR="00BE419C">
        <w:rPr>
          <w:rFonts w:ascii="Maiandra GD" w:hAnsi="Maiandra GD"/>
          <w:sz w:val="24"/>
          <w:szCs w:val="24"/>
        </w:rPr>
        <w:t>PROLAC</w:t>
      </w:r>
      <w:r w:rsidR="002633E3" w:rsidRPr="0011791A">
        <w:rPr>
          <w:rFonts w:ascii="Maiandra GD" w:hAnsi="Maiandra GD"/>
          <w:sz w:val="24"/>
          <w:szCs w:val="24"/>
        </w:rPr>
        <w:t xml:space="preserve"> </w:t>
      </w:r>
      <w:r w:rsidRPr="0011791A">
        <w:rPr>
          <w:rFonts w:ascii="Maiandra GD" w:hAnsi="Maiandra GD"/>
          <w:sz w:val="24"/>
          <w:szCs w:val="24"/>
        </w:rPr>
        <w:t>pourrait affecter négativement différentes catégories de personnes. Ce sont : les individus, les ménages et certains groupes vulnérables.</w:t>
      </w:r>
    </w:p>
    <w:p w14:paraId="0CA30279" w14:textId="767F7091" w:rsidR="0069628C" w:rsidRPr="0011791A" w:rsidRDefault="0069628C" w:rsidP="00891FA1">
      <w:pPr>
        <w:numPr>
          <w:ilvl w:val="0"/>
          <w:numId w:val="1"/>
        </w:numPr>
        <w:spacing w:before="120" w:after="0" w:line="240" w:lineRule="auto"/>
        <w:ind w:left="714" w:hanging="357"/>
        <w:jc w:val="both"/>
        <w:rPr>
          <w:rFonts w:ascii="Maiandra GD" w:hAnsi="Maiandra GD"/>
          <w:sz w:val="24"/>
          <w:szCs w:val="24"/>
        </w:rPr>
      </w:pPr>
      <w:r w:rsidRPr="0011791A">
        <w:rPr>
          <w:rFonts w:ascii="Maiandra GD" w:hAnsi="Maiandra GD"/>
          <w:b/>
          <w:sz w:val="24"/>
          <w:szCs w:val="24"/>
        </w:rPr>
        <w:t>Individu affecté</w:t>
      </w:r>
      <w:r w:rsidRPr="0011791A">
        <w:rPr>
          <w:rFonts w:ascii="Maiandra GD" w:hAnsi="Maiandra GD"/>
          <w:sz w:val="24"/>
          <w:szCs w:val="24"/>
        </w:rPr>
        <w:t> </w:t>
      </w:r>
      <w:r w:rsidRPr="0011791A">
        <w:rPr>
          <w:rFonts w:ascii="Maiandra GD" w:hAnsi="Maiandra GD"/>
          <w:b/>
          <w:sz w:val="24"/>
          <w:szCs w:val="24"/>
        </w:rPr>
        <w:t>:</w:t>
      </w:r>
      <w:r w:rsidRPr="0011791A">
        <w:rPr>
          <w:rFonts w:ascii="Maiandra GD" w:hAnsi="Maiandra GD"/>
          <w:sz w:val="24"/>
          <w:szCs w:val="24"/>
        </w:rPr>
        <w:t xml:space="preserve"> C’est une personne qui risque de perdre des biens, la terre, des investissements, un accès à des ressources naturelles ou économiques du fait de la mise en œuvre des activités du projet. En effet, la réalisation </w:t>
      </w:r>
      <w:r w:rsidR="002633E3" w:rsidRPr="0011791A">
        <w:rPr>
          <w:rFonts w:ascii="Maiandra GD" w:hAnsi="Maiandra GD"/>
          <w:sz w:val="24"/>
          <w:szCs w:val="24"/>
        </w:rPr>
        <w:t xml:space="preserve">des </w:t>
      </w:r>
      <w:r w:rsidRPr="0011791A">
        <w:rPr>
          <w:rFonts w:ascii="Maiandra GD" w:hAnsi="Maiandra GD"/>
          <w:sz w:val="24"/>
          <w:szCs w:val="24"/>
        </w:rPr>
        <w:t>infrastructures peut engendrer des impacts négatifs sur certains individus. Ceci pourrait être un propriétaire de terrain</w:t>
      </w:r>
      <w:r w:rsidR="002633E3" w:rsidRPr="0011791A">
        <w:rPr>
          <w:rFonts w:ascii="Maiandra GD" w:hAnsi="Maiandra GD"/>
          <w:sz w:val="24"/>
          <w:szCs w:val="24"/>
        </w:rPr>
        <w:t xml:space="preserve"> dans la</w:t>
      </w:r>
      <w:r w:rsidRPr="0011791A">
        <w:rPr>
          <w:rFonts w:ascii="Maiandra GD" w:hAnsi="Maiandra GD"/>
          <w:sz w:val="24"/>
          <w:szCs w:val="24"/>
        </w:rPr>
        <w:t xml:space="preserve"> zone</w:t>
      </w:r>
      <w:r w:rsidR="002633E3" w:rsidRPr="0011791A">
        <w:rPr>
          <w:rFonts w:ascii="Maiandra GD" w:hAnsi="Maiandra GD"/>
          <w:sz w:val="24"/>
          <w:szCs w:val="24"/>
        </w:rPr>
        <w:t xml:space="preserve"> d’emprise des ouvrages à réaliser</w:t>
      </w:r>
      <w:r w:rsidR="00291BA1">
        <w:rPr>
          <w:rFonts w:ascii="Maiandra GD" w:hAnsi="Maiandra GD"/>
          <w:sz w:val="24"/>
          <w:szCs w:val="24"/>
        </w:rPr>
        <w:t>, un propriétaire de maison, de boutique, un agriculteur pratiquant le maraîchage</w:t>
      </w:r>
      <w:r w:rsidR="002633E3" w:rsidRPr="0011791A">
        <w:rPr>
          <w:rFonts w:ascii="Maiandra GD" w:hAnsi="Maiandra GD"/>
          <w:sz w:val="24"/>
          <w:szCs w:val="24"/>
        </w:rPr>
        <w:t>.</w:t>
      </w:r>
    </w:p>
    <w:p w14:paraId="64A2A6CF" w14:textId="77777777" w:rsidR="0069628C" w:rsidRPr="0011791A" w:rsidRDefault="0069628C" w:rsidP="00891FA1">
      <w:pPr>
        <w:numPr>
          <w:ilvl w:val="0"/>
          <w:numId w:val="1"/>
        </w:numPr>
        <w:spacing w:before="120" w:after="0" w:line="240" w:lineRule="auto"/>
        <w:ind w:left="714" w:hanging="357"/>
        <w:jc w:val="both"/>
        <w:rPr>
          <w:rFonts w:ascii="Maiandra GD" w:hAnsi="Maiandra GD"/>
          <w:sz w:val="24"/>
          <w:szCs w:val="24"/>
        </w:rPr>
      </w:pPr>
      <w:r w:rsidRPr="0011791A">
        <w:rPr>
          <w:rFonts w:ascii="Maiandra GD" w:hAnsi="Maiandra GD"/>
          <w:b/>
          <w:sz w:val="24"/>
          <w:szCs w:val="24"/>
        </w:rPr>
        <w:t>Ménage affecté :</w:t>
      </w:r>
      <w:r w:rsidRPr="0011791A">
        <w:rPr>
          <w:rFonts w:ascii="Maiandra GD" w:hAnsi="Maiandra GD"/>
          <w:sz w:val="24"/>
          <w:szCs w:val="24"/>
        </w:rPr>
        <w:t xml:space="preserve"> Le ménage s’entend l’ensemble des personnes vivant sous le même toit avec le même centre de décision. Un dommage causé à un membre </w:t>
      </w:r>
      <w:r w:rsidRPr="0011791A">
        <w:rPr>
          <w:rFonts w:ascii="Maiandra GD" w:hAnsi="Maiandra GD"/>
          <w:sz w:val="24"/>
          <w:szCs w:val="24"/>
        </w:rPr>
        <w:lastRenderedPageBreak/>
        <w:t xml:space="preserve">de famille par le projet peut porter préjudice à tout le ménage. Ce dommage peut concerner : </w:t>
      </w:r>
    </w:p>
    <w:p w14:paraId="4EE63EA5" w14:textId="77777777" w:rsidR="0069628C" w:rsidRPr="0011791A" w:rsidRDefault="0069628C" w:rsidP="00041419">
      <w:pPr>
        <w:pStyle w:val="ListParagraph"/>
        <w:numPr>
          <w:ilvl w:val="0"/>
          <w:numId w:val="10"/>
        </w:numPr>
        <w:spacing w:before="120" w:after="0" w:line="240" w:lineRule="auto"/>
        <w:ind w:left="1434" w:hanging="357"/>
        <w:jc w:val="both"/>
        <w:rPr>
          <w:rFonts w:ascii="Maiandra GD" w:hAnsi="Maiandra GD"/>
          <w:sz w:val="24"/>
          <w:szCs w:val="24"/>
        </w:rPr>
      </w:pPr>
      <w:r w:rsidRPr="0011791A">
        <w:rPr>
          <w:rFonts w:ascii="Maiandra GD" w:hAnsi="Maiandra GD"/>
          <w:sz w:val="24"/>
          <w:szCs w:val="24"/>
        </w:rPr>
        <w:t>Un membre du ménage (homme, femme, enfant, autres dépendants, etc.) ;</w:t>
      </w:r>
    </w:p>
    <w:p w14:paraId="71FE2BE9" w14:textId="77777777" w:rsidR="0069628C" w:rsidRPr="0011791A" w:rsidRDefault="0069628C" w:rsidP="00041419">
      <w:pPr>
        <w:pStyle w:val="ListParagraph"/>
        <w:numPr>
          <w:ilvl w:val="0"/>
          <w:numId w:val="10"/>
        </w:numPr>
        <w:spacing w:before="120" w:after="0" w:line="240" w:lineRule="auto"/>
        <w:ind w:left="1434" w:hanging="357"/>
        <w:jc w:val="both"/>
        <w:rPr>
          <w:rFonts w:ascii="Maiandra GD" w:hAnsi="Maiandra GD"/>
          <w:sz w:val="24"/>
          <w:szCs w:val="24"/>
        </w:rPr>
      </w:pPr>
      <w:r w:rsidRPr="0011791A">
        <w:rPr>
          <w:rFonts w:ascii="Maiandra GD" w:hAnsi="Maiandra GD"/>
          <w:sz w:val="24"/>
          <w:szCs w:val="24"/>
        </w:rPr>
        <w:t>Des personnes rendues vulnérables par l’âge ou la maladie et qui ne peuvent exercer aucune activité économique ;</w:t>
      </w:r>
    </w:p>
    <w:p w14:paraId="3EE78008" w14:textId="77777777" w:rsidR="0069628C" w:rsidRPr="0011791A" w:rsidRDefault="0069628C" w:rsidP="00041419">
      <w:pPr>
        <w:pStyle w:val="ListParagraph"/>
        <w:numPr>
          <w:ilvl w:val="0"/>
          <w:numId w:val="10"/>
        </w:numPr>
        <w:spacing w:before="120" w:after="0" w:line="240" w:lineRule="auto"/>
        <w:ind w:left="1434" w:hanging="357"/>
        <w:jc w:val="both"/>
        <w:rPr>
          <w:rFonts w:ascii="Maiandra GD" w:hAnsi="Maiandra GD"/>
          <w:sz w:val="24"/>
          <w:szCs w:val="24"/>
        </w:rPr>
      </w:pPr>
      <w:r w:rsidRPr="0011791A">
        <w:rPr>
          <w:rFonts w:ascii="Maiandra GD" w:hAnsi="Maiandra GD"/>
          <w:sz w:val="24"/>
          <w:szCs w:val="24"/>
        </w:rPr>
        <w:t>D’autres personnes vulnérables qui ne peuvent prendre part, pour des raisons physiques ou culturelles, à la production.</w:t>
      </w:r>
    </w:p>
    <w:p w14:paraId="52278C72" w14:textId="77777777" w:rsidR="0069628C" w:rsidRPr="0011791A" w:rsidRDefault="0069628C" w:rsidP="0069628C">
      <w:pPr>
        <w:spacing w:before="120" w:after="0" w:line="240" w:lineRule="auto"/>
        <w:ind w:left="720"/>
        <w:jc w:val="both"/>
        <w:rPr>
          <w:rFonts w:ascii="Maiandra GD" w:hAnsi="Maiandra GD"/>
          <w:sz w:val="24"/>
          <w:szCs w:val="24"/>
        </w:rPr>
      </w:pPr>
      <w:r w:rsidRPr="0011791A">
        <w:rPr>
          <w:rFonts w:ascii="Maiandra GD" w:hAnsi="Maiandra GD"/>
          <w:sz w:val="24"/>
          <w:szCs w:val="24"/>
        </w:rPr>
        <w:t xml:space="preserve">Un ménage peut également être contraint d’abandonner sa terre ou son habitat à cause des activités du projet ou éprouver des difficultés à subvenir aux besoins du ménage en raison de contraintes économiques générées par son avènement. Un agriculteur qui subvient aux besoins </w:t>
      </w:r>
      <w:r w:rsidR="002633E3" w:rsidRPr="0011791A">
        <w:rPr>
          <w:rFonts w:ascii="Maiandra GD" w:hAnsi="Maiandra GD"/>
          <w:sz w:val="24"/>
          <w:szCs w:val="24"/>
        </w:rPr>
        <w:t xml:space="preserve">économiques de sa famille, et </w:t>
      </w:r>
      <w:r w:rsidRPr="0011791A">
        <w:rPr>
          <w:rFonts w:ascii="Maiandra GD" w:hAnsi="Maiandra GD"/>
          <w:sz w:val="24"/>
          <w:szCs w:val="24"/>
        </w:rPr>
        <w:t xml:space="preserve">qui tire sa subsistance et celle de sa famille de la pratique d’une activité professionnelle, pourrait être privé de cette opportunité, s’il venait à subir négativement l’impact du Projet. </w:t>
      </w:r>
    </w:p>
    <w:p w14:paraId="5243CD93" w14:textId="77777777" w:rsidR="0069628C" w:rsidRPr="0011791A" w:rsidRDefault="0069628C" w:rsidP="00891FA1">
      <w:pPr>
        <w:numPr>
          <w:ilvl w:val="0"/>
          <w:numId w:val="1"/>
        </w:numPr>
        <w:spacing w:before="120" w:after="0" w:line="240" w:lineRule="auto"/>
        <w:ind w:left="714" w:hanging="357"/>
        <w:jc w:val="both"/>
        <w:rPr>
          <w:rFonts w:ascii="Maiandra GD" w:hAnsi="Maiandra GD"/>
          <w:sz w:val="24"/>
          <w:szCs w:val="24"/>
        </w:rPr>
      </w:pPr>
      <w:r w:rsidRPr="0011791A">
        <w:rPr>
          <w:rFonts w:ascii="Maiandra GD" w:hAnsi="Maiandra GD"/>
          <w:b/>
          <w:sz w:val="24"/>
          <w:szCs w:val="24"/>
        </w:rPr>
        <w:t xml:space="preserve">Ménages ou personnes vulnérables : </w:t>
      </w:r>
      <w:r w:rsidRPr="0011791A">
        <w:rPr>
          <w:rFonts w:ascii="Maiandra GD" w:hAnsi="Maiandra GD"/>
          <w:sz w:val="24"/>
          <w:szCs w:val="24"/>
        </w:rPr>
        <w:t xml:space="preserve">ce sont des personnes qui, du fait de leur sexe, de leur ethnie, de leur âge, des handicaps physiques ou mentaux, ou des facteurs économiques ou sociaux, peuvent se trouver affectées de manière plus importante par le processus de déplacement et de réinstallation, ou dont la capacité à réclamer ou à bénéficier de l'assistance à la réinstallation et autres avantages peut se trouver limitée. Ces groupes vulnérables comprennent principalement : </w:t>
      </w:r>
    </w:p>
    <w:p w14:paraId="0E326A48" w14:textId="77777777" w:rsidR="0069628C" w:rsidRPr="0011791A" w:rsidRDefault="0069628C" w:rsidP="00041419">
      <w:pPr>
        <w:pStyle w:val="ListParagraph"/>
        <w:numPr>
          <w:ilvl w:val="0"/>
          <w:numId w:val="11"/>
        </w:numPr>
        <w:spacing w:before="120" w:after="0" w:line="240" w:lineRule="auto"/>
        <w:ind w:left="1775" w:hanging="357"/>
        <w:jc w:val="both"/>
        <w:rPr>
          <w:rFonts w:ascii="Maiandra GD" w:hAnsi="Maiandra GD"/>
          <w:sz w:val="24"/>
          <w:szCs w:val="24"/>
        </w:rPr>
      </w:pPr>
      <w:r w:rsidRPr="0011791A">
        <w:rPr>
          <w:rFonts w:ascii="Maiandra GD" w:hAnsi="Maiandra GD"/>
          <w:b/>
          <w:sz w:val="24"/>
          <w:szCs w:val="24"/>
        </w:rPr>
        <w:t>Les femmes</w:t>
      </w:r>
      <w:r w:rsidRPr="0011791A">
        <w:rPr>
          <w:rFonts w:ascii="Maiandra GD" w:hAnsi="Maiandra GD"/>
          <w:sz w:val="24"/>
          <w:szCs w:val="24"/>
        </w:rPr>
        <w:t xml:space="preserve"> ; leur vulnérabilité serait associée à des caractéristiques physiques ou à des besoins spécifiques (exemple- femmes enceintes ou allaitantes, chef de ménage ou femmes âgées vivant seules en couples mais physiquement très inactives,) ; les besoins spécifiques de ces femmes seront considérés dans le cadre des plans de réinstallation que le Projet aurait à développer ; </w:t>
      </w:r>
    </w:p>
    <w:p w14:paraId="3F23F285" w14:textId="77777777" w:rsidR="0069628C" w:rsidRPr="0011791A" w:rsidRDefault="0069628C" w:rsidP="00041419">
      <w:pPr>
        <w:pStyle w:val="ListParagraph"/>
        <w:numPr>
          <w:ilvl w:val="0"/>
          <w:numId w:val="11"/>
        </w:numPr>
        <w:spacing w:before="120" w:after="0" w:line="240" w:lineRule="auto"/>
        <w:ind w:left="1775" w:hanging="357"/>
        <w:jc w:val="both"/>
        <w:rPr>
          <w:rFonts w:ascii="Maiandra GD" w:hAnsi="Maiandra GD"/>
          <w:sz w:val="24"/>
          <w:szCs w:val="24"/>
        </w:rPr>
      </w:pPr>
      <w:r w:rsidRPr="0011791A">
        <w:rPr>
          <w:rFonts w:ascii="Maiandra GD" w:hAnsi="Maiandra GD"/>
          <w:b/>
          <w:sz w:val="24"/>
          <w:szCs w:val="24"/>
        </w:rPr>
        <w:t>Les personnes âgées</w:t>
      </w:r>
      <w:r w:rsidRPr="0011791A">
        <w:rPr>
          <w:rFonts w:ascii="Maiandra GD" w:hAnsi="Maiandra GD"/>
          <w:sz w:val="24"/>
          <w:szCs w:val="24"/>
        </w:rPr>
        <w:t> ; ce qui aggraverait le plus la situation économique et sociale des personnes âgées, c’est leur séparation avec les personnes ou ménages dont elles dépendent. La réinstallation involontaire doit veiller à éviter cette situation ;</w:t>
      </w:r>
    </w:p>
    <w:p w14:paraId="611BB227" w14:textId="47570021" w:rsidR="0069628C" w:rsidRPr="0011791A" w:rsidRDefault="0069628C" w:rsidP="00041419">
      <w:pPr>
        <w:pStyle w:val="ListParagraph"/>
        <w:numPr>
          <w:ilvl w:val="0"/>
          <w:numId w:val="11"/>
        </w:numPr>
        <w:spacing w:before="120" w:after="0" w:line="240" w:lineRule="auto"/>
        <w:ind w:left="1775" w:hanging="357"/>
        <w:jc w:val="both"/>
        <w:rPr>
          <w:rFonts w:ascii="Maiandra GD" w:hAnsi="Maiandra GD"/>
          <w:sz w:val="24"/>
          <w:szCs w:val="24"/>
        </w:rPr>
      </w:pPr>
      <w:r w:rsidRPr="0011791A">
        <w:rPr>
          <w:rFonts w:ascii="Maiandra GD" w:hAnsi="Maiandra GD"/>
          <w:b/>
          <w:sz w:val="24"/>
          <w:szCs w:val="24"/>
        </w:rPr>
        <w:t xml:space="preserve">Les personnes </w:t>
      </w:r>
      <w:r w:rsidR="00C526FA">
        <w:rPr>
          <w:rFonts w:ascii="Maiandra GD" w:hAnsi="Maiandra GD"/>
          <w:b/>
          <w:sz w:val="24"/>
          <w:szCs w:val="24"/>
        </w:rPr>
        <w:t>en situation</w:t>
      </w:r>
      <w:r w:rsidR="00C526FA" w:rsidRPr="0011791A">
        <w:rPr>
          <w:rFonts w:ascii="Maiandra GD" w:hAnsi="Maiandra GD"/>
          <w:b/>
          <w:sz w:val="24"/>
          <w:szCs w:val="24"/>
        </w:rPr>
        <w:t xml:space="preserve"> </w:t>
      </w:r>
      <w:r w:rsidRPr="0011791A">
        <w:rPr>
          <w:rFonts w:ascii="Maiandra GD" w:hAnsi="Maiandra GD"/>
          <w:b/>
          <w:sz w:val="24"/>
          <w:szCs w:val="24"/>
        </w:rPr>
        <w:t>handicap </w:t>
      </w:r>
      <w:r w:rsidRPr="0011791A">
        <w:rPr>
          <w:rFonts w:ascii="Maiandra GD" w:hAnsi="Maiandra GD"/>
          <w:sz w:val="24"/>
          <w:szCs w:val="24"/>
        </w:rPr>
        <w:t>; Il s’agit de personnes, qui en raison d’un handicap quelconque sont dépendantes d’autres personnes ou ménages pour leur subsistance ;</w:t>
      </w:r>
    </w:p>
    <w:p w14:paraId="7E8E7A33" w14:textId="77777777" w:rsidR="0069628C" w:rsidRPr="0011791A" w:rsidRDefault="0069628C" w:rsidP="00041419">
      <w:pPr>
        <w:pStyle w:val="ListParagraph"/>
        <w:numPr>
          <w:ilvl w:val="0"/>
          <w:numId w:val="11"/>
        </w:numPr>
        <w:spacing w:after="240" w:line="240" w:lineRule="auto"/>
        <w:ind w:left="1771"/>
        <w:contextualSpacing w:val="0"/>
        <w:jc w:val="both"/>
        <w:rPr>
          <w:rFonts w:ascii="Maiandra GD" w:hAnsi="Maiandra GD"/>
          <w:sz w:val="24"/>
          <w:szCs w:val="24"/>
        </w:rPr>
      </w:pPr>
      <w:r w:rsidRPr="0011791A">
        <w:rPr>
          <w:rFonts w:ascii="Maiandra GD" w:hAnsi="Maiandra GD"/>
          <w:b/>
          <w:sz w:val="24"/>
          <w:szCs w:val="24"/>
        </w:rPr>
        <w:t>Les enfants en situation difficile</w:t>
      </w:r>
      <w:r w:rsidRPr="0011791A">
        <w:rPr>
          <w:rFonts w:ascii="Maiandra GD" w:hAnsi="Maiandra GD"/>
          <w:sz w:val="24"/>
          <w:szCs w:val="24"/>
        </w:rPr>
        <w:t xml:space="preserve"> particulièrement ceux sans domicile fixe, orphelins, les talibés, enfants abandonnés sans toit ni prise en charge etc.</w:t>
      </w:r>
    </w:p>
    <w:p w14:paraId="3AF2F648" w14:textId="77777777" w:rsidR="0069628C" w:rsidRPr="0011791A" w:rsidRDefault="0069628C" w:rsidP="0069628C">
      <w:pPr>
        <w:spacing w:before="120" w:after="0" w:line="240" w:lineRule="auto"/>
        <w:jc w:val="both"/>
        <w:rPr>
          <w:rFonts w:ascii="Maiandra GD" w:hAnsi="Maiandra GD"/>
          <w:sz w:val="24"/>
          <w:szCs w:val="24"/>
        </w:rPr>
      </w:pPr>
      <w:r w:rsidRPr="0011791A">
        <w:rPr>
          <w:rFonts w:ascii="Maiandra GD" w:hAnsi="Maiandra GD"/>
          <w:sz w:val="24"/>
          <w:szCs w:val="24"/>
        </w:rPr>
        <w:t xml:space="preserve">Dans tous les cas, le projet mettra tout en œuvre pour réduire les impacts négatifs de ses interventions sur les personnes affectées. Ainsi, le présent Cadre de Politique de Réinstallation définit les principes, les procédures, les dispositions organisationnelles et institutionnelles et les outils permettant aux personnes affectées de tirer pleinement parti des avantages et bénéfices du projet, plutôt que d’en être les laissés pour compte. </w:t>
      </w:r>
    </w:p>
    <w:p w14:paraId="25A1B93A" w14:textId="77777777" w:rsidR="00C603B9" w:rsidRPr="0011791A" w:rsidRDefault="00C603B9" w:rsidP="00C603B9">
      <w:pPr>
        <w:rPr>
          <w:rFonts w:ascii="Maiandra GD" w:hAnsi="Maiandra GD"/>
        </w:rPr>
      </w:pPr>
    </w:p>
    <w:p w14:paraId="6F15D27C" w14:textId="4DD10193" w:rsidR="00C603B9" w:rsidRPr="0011791A" w:rsidRDefault="00C603B9" w:rsidP="00BC0C9F">
      <w:pPr>
        <w:pStyle w:val="Heading1"/>
        <w:numPr>
          <w:ilvl w:val="0"/>
          <w:numId w:val="64"/>
        </w:numPr>
      </w:pPr>
      <w:bookmarkStart w:id="86" w:name="_Toc29230362"/>
      <w:r w:rsidRPr="0011791A">
        <w:lastRenderedPageBreak/>
        <w:t>C</w:t>
      </w:r>
      <w:r w:rsidR="00C824FB" w:rsidRPr="0011791A">
        <w:t xml:space="preserve">adre </w:t>
      </w:r>
      <w:r w:rsidRPr="0011791A">
        <w:t xml:space="preserve">légal de la </w:t>
      </w:r>
      <w:r w:rsidR="00911339" w:rsidRPr="0011791A">
        <w:t>réinstallation</w:t>
      </w:r>
      <w:bookmarkEnd w:id="86"/>
    </w:p>
    <w:p w14:paraId="3338D25D" w14:textId="6A05E4D1" w:rsidR="006E5B18" w:rsidRPr="0011791A" w:rsidRDefault="006E5B18" w:rsidP="006E5B18">
      <w:pPr>
        <w:spacing w:line="240" w:lineRule="auto"/>
        <w:jc w:val="both"/>
        <w:rPr>
          <w:rFonts w:ascii="Maiandra GD" w:hAnsi="Maiandra GD"/>
          <w:sz w:val="24"/>
          <w:szCs w:val="24"/>
        </w:rPr>
      </w:pPr>
      <w:r w:rsidRPr="0011791A">
        <w:rPr>
          <w:rFonts w:ascii="Maiandra GD" w:hAnsi="Maiandra GD"/>
          <w:sz w:val="24"/>
          <w:szCs w:val="24"/>
        </w:rPr>
        <w:t>L</w:t>
      </w:r>
      <w:r w:rsidR="009A727D" w:rsidRPr="0011791A">
        <w:rPr>
          <w:rFonts w:ascii="Maiandra GD" w:hAnsi="Maiandra GD"/>
          <w:sz w:val="24"/>
          <w:szCs w:val="24"/>
        </w:rPr>
        <w:t xml:space="preserve">a politique de réinstallation s’applique à toutes les composantes du </w:t>
      </w:r>
      <w:r w:rsidR="00BE419C">
        <w:rPr>
          <w:rFonts w:ascii="Maiandra GD" w:hAnsi="Maiandra GD"/>
          <w:sz w:val="24"/>
          <w:szCs w:val="24"/>
        </w:rPr>
        <w:t>PROLAC</w:t>
      </w:r>
      <w:r w:rsidR="009A727D" w:rsidRPr="0011791A">
        <w:rPr>
          <w:rFonts w:ascii="Maiandra GD" w:hAnsi="Maiandra GD"/>
          <w:sz w:val="24"/>
          <w:szCs w:val="24"/>
        </w:rPr>
        <w:t>, qu’elles soient ou non directement financées par la Banque mondiale. L</w:t>
      </w:r>
      <w:r w:rsidRPr="0011791A">
        <w:rPr>
          <w:rFonts w:ascii="Maiandra GD" w:hAnsi="Maiandra GD"/>
          <w:sz w:val="24"/>
          <w:szCs w:val="24"/>
        </w:rPr>
        <w:t xml:space="preserve">e Cadre de Politique de Réinstallation prend en considération le contexte légal et </w:t>
      </w:r>
      <w:r w:rsidR="009A727D" w:rsidRPr="0011791A">
        <w:rPr>
          <w:rFonts w:ascii="Maiandra GD" w:hAnsi="Maiandra GD"/>
          <w:sz w:val="24"/>
          <w:szCs w:val="24"/>
        </w:rPr>
        <w:t>règlementaire</w:t>
      </w:r>
      <w:r w:rsidRPr="0011791A">
        <w:rPr>
          <w:rFonts w:ascii="Maiandra GD" w:hAnsi="Maiandra GD"/>
          <w:sz w:val="24"/>
          <w:szCs w:val="24"/>
        </w:rPr>
        <w:t xml:space="preserve"> de la réinstallation qui recouvre les questions liées à la législation foncière, les mécanismes d’acquisition des terres nécessaires à la mise en œuvre du projet, ainsi que les contraintes relatives aux restrictions d’accès aux terres et autres ressources habituellement utilisées par les populations. L’Etat est le garant des lois et règlements et veille à leur application au sein des entités décentralisées. Il définit le mode d’accès à la propriété foncière ainsi que les modes d’exploitation des ressources naturelles : terres, forêts, eau, domaine public ou privé, naturel ou artificiel. </w:t>
      </w:r>
    </w:p>
    <w:p w14:paraId="25EB023E" w14:textId="77777777" w:rsidR="006E5B18" w:rsidRPr="0011791A" w:rsidRDefault="006E5B18" w:rsidP="006E5B18">
      <w:pPr>
        <w:pStyle w:val="Heading2"/>
        <w:rPr>
          <w:rFonts w:ascii="Maiandra GD" w:hAnsi="Maiandra GD"/>
        </w:rPr>
      </w:pPr>
      <w:bookmarkStart w:id="87" w:name="_Toc344813192"/>
      <w:bookmarkStart w:id="88" w:name="_Toc344813634"/>
      <w:bookmarkStart w:id="89" w:name="_Toc365209553"/>
      <w:bookmarkStart w:id="90" w:name="_Toc365274696"/>
      <w:bookmarkStart w:id="91" w:name="_Toc367531818"/>
      <w:bookmarkStart w:id="92" w:name="_Toc432837548"/>
      <w:bookmarkStart w:id="93" w:name="_Toc437156446"/>
      <w:bookmarkStart w:id="94" w:name="_Toc437157309"/>
      <w:bookmarkStart w:id="95" w:name="_Toc440409215"/>
      <w:bookmarkStart w:id="96" w:name="_Toc521245787"/>
      <w:bookmarkStart w:id="97" w:name="_Toc3644839"/>
      <w:bookmarkStart w:id="98" w:name="_Toc29230363"/>
      <w:r w:rsidRPr="0011791A">
        <w:rPr>
          <w:rFonts w:ascii="Maiandra GD" w:hAnsi="Maiandra GD"/>
        </w:rPr>
        <w:t>3.1 Droits fonciers</w:t>
      </w:r>
      <w:bookmarkEnd w:id="87"/>
      <w:bookmarkEnd w:id="88"/>
      <w:bookmarkEnd w:id="89"/>
      <w:bookmarkEnd w:id="90"/>
      <w:r w:rsidRPr="0011791A">
        <w:rPr>
          <w:rFonts w:ascii="Maiandra GD" w:hAnsi="Maiandra GD"/>
        </w:rPr>
        <w:t xml:space="preserve"> au Niger</w:t>
      </w:r>
      <w:bookmarkEnd w:id="91"/>
      <w:bookmarkEnd w:id="92"/>
      <w:bookmarkEnd w:id="93"/>
      <w:bookmarkEnd w:id="94"/>
      <w:bookmarkEnd w:id="95"/>
      <w:bookmarkEnd w:id="96"/>
      <w:bookmarkEnd w:id="97"/>
      <w:bookmarkEnd w:id="98"/>
    </w:p>
    <w:p w14:paraId="43C1D0CD" w14:textId="52795E70" w:rsidR="006E5B18" w:rsidRPr="0011791A" w:rsidRDefault="006E5B18" w:rsidP="006E5B18">
      <w:pPr>
        <w:pStyle w:val="Default"/>
        <w:jc w:val="both"/>
        <w:rPr>
          <w:rFonts w:ascii="Maiandra GD" w:hAnsi="Maiandra GD"/>
          <w:lang w:val="fr-FR"/>
        </w:rPr>
      </w:pPr>
      <w:r w:rsidRPr="0011791A">
        <w:rPr>
          <w:rFonts w:ascii="Maiandra GD" w:hAnsi="Maiandra GD"/>
          <w:lang w:val="fr-FR"/>
        </w:rPr>
        <w:t>La législation sur le foncier est principalement constituée d</w:t>
      </w:r>
      <w:r w:rsidR="00EA404C">
        <w:rPr>
          <w:rFonts w:ascii="Maiandra GD" w:hAnsi="Maiandra GD"/>
          <w:lang w:val="fr-FR"/>
        </w:rPr>
        <w:t>es textes de cadrage suivants :</w:t>
      </w:r>
    </w:p>
    <w:p w14:paraId="7D741EDD" w14:textId="77777777" w:rsidR="006E5B18" w:rsidRPr="0011791A" w:rsidRDefault="006E5B18" w:rsidP="00037187">
      <w:pPr>
        <w:pStyle w:val="Default"/>
        <w:numPr>
          <w:ilvl w:val="0"/>
          <w:numId w:val="24"/>
        </w:numPr>
        <w:spacing w:after="6"/>
        <w:jc w:val="both"/>
        <w:rPr>
          <w:rFonts w:ascii="Maiandra GD" w:hAnsi="Maiandra GD"/>
          <w:lang w:val="fr-FR"/>
        </w:rPr>
      </w:pPr>
      <w:r w:rsidRPr="0011791A">
        <w:rPr>
          <w:rFonts w:ascii="Maiandra GD" w:hAnsi="Maiandra GD"/>
          <w:lang w:val="fr-FR"/>
        </w:rPr>
        <w:t xml:space="preserve">Plusieurs textes coloniaux (Décret du 29 juillet 1928 portant réglementation du domaine public et des servitudes d’utilité publique en AOF, Décret du 26 juillet 1932 portant réorganisation du régime de la propriété foncière en AOF – promulgué en AOF par arrêté N°837ap. du 12 avril 1933, et l’Ordonnance n°59-113/PCN du 11 juillet 1959, portant réglementation des terres du Domaine privé de la République du Niger ; </w:t>
      </w:r>
    </w:p>
    <w:p w14:paraId="6AD0EEAE" w14:textId="24CBB12D" w:rsidR="006E5B18" w:rsidRPr="0011791A" w:rsidRDefault="006E5B18" w:rsidP="00037187">
      <w:pPr>
        <w:pStyle w:val="Default"/>
        <w:numPr>
          <w:ilvl w:val="0"/>
          <w:numId w:val="24"/>
        </w:numPr>
        <w:jc w:val="both"/>
        <w:rPr>
          <w:rFonts w:ascii="Maiandra GD" w:hAnsi="Maiandra GD"/>
          <w:lang w:val="fr-FR"/>
        </w:rPr>
      </w:pPr>
      <w:r w:rsidRPr="0011791A">
        <w:rPr>
          <w:rFonts w:ascii="Maiandra GD" w:hAnsi="Maiandra GD"/>
          <w:lang w:val="fr-FR"/>
        </w:rPr>
        <w:t xml:space="preserve">Des textes plus récents qui définissent ou classent certains biens dans le domaine public de l’Etat ou des Collectivités </w:t>
      </w:r>
      <w:r w:rsidRPr="00461725">
        <w:rPr>
          <w:rFonts w:ascii="Maiandra GD" w:hAnsi="Maiandra GD"/>
          <w:lang w:val="fr-FR"/>
        </w:rPr>
        <w:t>territoriales</w:t>
      </w:r>
      <w:r w:rsidR="00846F12" w:rsidRPr="00461725">
        <w:rPr>
          <w:rFonts w:ascii="Maiandra GD" w:hAnsi="Maiandra GD"/>
          <w:lang w:val="fr-FR"/>
        </w:rPr>
        <w:t xml:space="preserve"> ; </w:t>
      </w:r>
      <w:r w:rsidR="00461725">
        <w:rPr>
          <w:rFonts w:ascii="Maiandra GD" w:hAnsi="Maiandra GD"/>
          <w:lang w:val="fr-FR"/>
        </w:rPr>
        <w:t>L</w:t>
      </w:r>
      <w:r w:rsidR="00461725" w:rsidRPr="00461725">
        <w:rPr>
          <w:rFonts w:ascii="Maiandra GD" w:hAnsi="Maiandra GD"/>
          <w:lang w:val="fr-FR"/>
        </w:rPr>
        <w:t>oi 2008-037 du 10 juillet 2008  relative au déplacement involontaire modifiant et complétant la loi n°61 30 du 19 juillet  1961</w:t>
      </w:r>
      <w:r w:rsidR="00461725">
        <w:rPr>
          <w:rFonts w:ascii="Maiandra GD" w:hAnsi="Maiandra GD"/>
          <w:lang w:val="fr-FR"/>
        </w:rPr>
        <w:t xml:space="preserve">, </w:t>
      </w:r>
      <w:r w:rsidR="00461725" w:rsidRPr="00461725">
        <w:rPr>
          <w:rFonts w:ascii="Maiandra GD" w:hAnsi="Maiandra GD"/>
          <w:lang w:val="fr-FR"/>
        </w:rPr>
        <w:t>réglementant l’expropriation  pour cause d’utilité publique et l’occupation temporaire</w:t>
      </w:r>
      <w:r w:rsidR="00461725">
        <w:rPr>
          <w:rFonts w:ascii="Maiandra GD" w:hAnsi="Maiandra GD"/>
          <w:lang w:val="fr-FR"/>
        </w:rPr>
        <w:t> ; L</w:t>
      </w:r>
      <w:r w:rsidR="00461725" w:rsidRPr="00461725">
        <w:rPr>
          <w:rFonts w:ascii="Maiandra GD" w:hAnsi="Maiandra GD"/>
          <w:lang w:val="fr-FR"/>
        </w:rPr>
        <w:t>oi</w:t>
      </w:r>
      <w:r w:rsidR="00846F12" w:rsidRPr="0011791A">
        <w:rPr>
          <w:rFonts w:ascii="Maiandra GD" w:hAnsi="Maiandra GD"/>
          <w:lang w:val="fr-FR"/>
        </w:rPr>
        <w:t xml:space="preserve"> N° 60-28 du 25 mai 1960 fixant les modalités de mise en valeur et de gestion des aménagements réalisés par la puissance publiqu</w:t>
      </w:r>
      <w:r w:rsidR="00846F12">
        <w:rPr>
          <w:rFonts w:ascii="Maiandra GD" w:hAnsi="Maiandra GD"/>
          <w:lang w:val="fr-FR"/>
        </w:rPr>
        <w:t xml:space="preserve">e et son Décret d’application…) ; </w:t>
      </w:r>
      <w:r w:rsidR="00846F12" w:rsidRPr="0011791A">
        <w:rPr>
          <w:rFonts w:ascii="Maiandra GD" w:hAnsi="Maiandra GD"/>
          <w:lang w:val="fr-FR"/>
        </w:rPr>
        <w:t>Loi 2004-040 du 08 juin 2004 portant régime forestier</w:t>
      </w:r>
      <w:r w:rsidR="00846F12">
        <w:rPr>
          <w:rFonts w:ascii="Maiandra GD" w:hAnsi="Maiandra GD"/>
          <w:lang w:val="fr-FR"/>
        </w:rPr>
        <w:t> ; l’o</w:t>
      </w:r>
      <w:r w:rsidRPr="0011791A">
        <w:rPr>
          <w:rFonts w:ascii="Maiandra GD" w:hAnsi="Maiandra GD"/>
          <w:lang w:val="fr-FR"/>
        </w:rPr>
        <w:t>rdonnance 93-15 du 2 mars 1993 portant Princip</w:t>
      </w:r>
      <w:r w:rsidR="00846F12">
        <w:rPr>
          <w:rFonts w:ascii="Maiandra GD" w:hAnsi="Maiandra GD"/>
          <w:lang w:val="fr-FR"/>
        </w:rPr>
        <w:t>es d’Orientation du Code Rural ; l’o</w:t>
      </w:r>
      <w:r w:rsidRPr="0011791A">
        <w:rPr>
          <w:rFonts w:ascii="Maiandra GD" w:hAnsi="Maiandra GD"/>
          <w:lang w:val="fr-FR"/>
        </w:rPr>
        <w:t>rdonnance 2010-054 du 17 septembre 2010 portant Code Général des Collectivités Territor</w:t>
      </w:r>
      <w:r w:rsidR="00846F12">
        <w:rPr>
          <w:rFonts w:ascii="Maiandra GD" w:hAnsi="Maiandra GD"/>
          <w:lang w:val="fr-FR"/>
        </w:rPr>
        <w:t>iales de la République du Niger ;</w:t>
      </w:r>
      <w:r w:rsidRPr="0011791A">
        <w:rPr>
          <w:rFonts w:ascii="Maiandra GD" w:hAnsi="Maiandra GD"/>
          <w:lang w:val="fr-FR"/>
        </w:rPr>
        <w:t xml:space="preserve"> </w:t>
      </w:r>
      <w:r w:rsidR="00846F12">
        <w:rPr>
          <w:rFonts w:ascii="Maiandra GD" w:hAnsi="Maiandra GD"/>
          <w:lang w:val="fr-FR"/>
        </w:rPr>
        <w:t>l’o</w:t>
      </w:r>
      <w:r w:rsidRPr="0011791A">
        <w:rPr>
          <w:rFonts w:ascii="Maiandra GD" w:hAnsi="Maiandra GD"/>
          <w:lang w:val="fr-FR"/>
        </w:rPr>
        <w:t>rdonnance 2010-09 du 1er avril 2010 portant Code de l’Eau au Niger; l’ordonnance n° 99-50 du 22 novembre 1999 fixant les tarifs d’aliénation et d’occupation des terres domaniales.</w:t>
      </w:r>
    </w:p>
    <w:p w14:paraId="6C6186B7" w14:textId="77777777" w:rsidR="006E5B18" w:rsidRPr="0011791A" w:rsidRDefault="006E5B18" w:rsidP="006E5B18">
      <w:pPr>
        <w:spacing w:line="240" w:lineRule="auto"/>
        <w:jc w:val="both"/>
        <w:rPr>
          <w:rFonts w:ascii="Maiandra GD" w:hAnsi="Maiandra GD"/>
          <w:sz w:val="24"/>
          <w:szCs w:val="24"/>
        </w:rPr>
      </w:pPr>
      <w:r w:rsidRPr="0011791A">
        <w:rPr>
          <w:rFonts w:ascii="Maiandra GD" w:hAnsi="Maiandra GD"/>
          <w:sz w:val="24"/>
          <w:szCs w:val="24"/>
        </w:rPr>
        <w:t>La constitution de la 7</w:t>
      </w:r>
      <w:r w:rsidRPr="0011791A">
        <w:rPr>
          <w:rFonts w:ascii="Maiandra GD" w:hAnsi="Maiandra GD"/>
          <w:sz w:val="24"/>
          <w:szCs w:val="24"/>
          <w:vertAlign w:val="superscript"/>
        </w:rPr>
        <w:t>ème</w:t>
      </w:r>
      <w:r w:rsidRPr="0011791A">
        <w:rPr>
          <w:rFonts w:ascii="Maiandra GD" w:hAnsi="Maiandra GD"/>
          <w:sz w:val="24"/>
          <w:szCs w:val="24"/>
        </w:rPr>
        <w:t xml:space="preserve"> république du Niger du 25 novembre 2010, stipule en son article 28 : que toute personne a droit à la propriété. Nul ne peut être privé de sa propriété que pour cause d’utilité publique, sous réserve d’une juste et préalable indemnisation. La déclaration d’utilité publique visera un périmètre précis sur lequel va porter l’expropriation (cf. article 3 du Décret 2009-224/PRN/MU/H du 12 août 2009). La loi 2008-37 du 10 juillet 2008 modifiant et complétant la loi 61-37 du 24 novembre 1961 réglemente l’expropriation pour cause d’utilité publique et l’occupation temporaire et stipule : « L’expropriation est la procédure par laquelle l’Etat peut, dans un but d’utilité publique et sous réserve d’une juste et préalable indemnité, contraindre toute personne à lui céder la propriété d’un immeuble. ». L’indemnisation juste et préalable </w:t>
      </w:r>
      <w:r w:rsidRPr="0011791A">
        <w:rPr>
          <w:rFonts w:ascii="Maiandra GD" w:hAnsi="Maiandra GD"/>
          <w:sz w:val="24"/>
          <w:szCs w:val="24"/>
        </w:rPr>
        <w:lastRenderedPageBreak/>
        <w:t xml:space="preserve">restant le principe fondamental de l’expropriation. L’article 2 de ladite loi 2008-37 cite les divers travaux d’utilité publique susceptibles de donner lieu à l’expropriation et notamment la construction d’ouvrages d’aménagements agricoles et hydroélectriques qui relèvent du domaine public de l’Etat tel que consacré par le décret de 1928 portant réglementation du domaine public et des servitudes d’utilité publique. </w:t>
      </w:r>
    </w:p>
    <w:p w14:paraId="7479FDE8" w14:textId="77777777" w:rsidR="006E5B18" w:rsidRPr="0011791A" w:rsidRDefault="006E5B18" w:rsidP="006E5B18">
      <w:pPr>
        <w:spacing w:line="240" w:lineRule="auto"/>
        <w:jc w:val="both"/>
        <w:rPr>
          <w:rFonts w:ascii="Maiandra GD" w:hAnsi="Maiandra GD"/>
          <w:sz w:val="24"/>
          <w:szCs w:val="24"/>
        </w:rPr>
      </w:pPr>
      <w:r w:rsidRPr="0011791A">
        <w:rPr>
          <w:rFonts w:ascii="Maiandra GD" w:hAnsi="Maiandra GD"/>
          <w:sz w:val="24"/>
          <w:szCs w:val="24"/>
        </w:rPr>
        <w:t xml:space="preserve">L’ordonnance 93-015 du 2 mars 1993, fixe les principes d’orientation du code rural et définit le cadre juridique des activités agricoles, sylvicoles et pastorales dans la perspective de l’aménagement du territoire, de la protection de l’environnement et de la promotion humaine. Ce texte assure la sécurité des opérateurs ruraux par la reconnaissance de leurs droits et favorise le développement par une organisation rationnelle du monde rural. </w:t>
      </w:r>
    </w:p>
    <w:p w14:paraId="070EAEFC" w14:textId="77777777" w:rsidR="006E5B18" w:rsidRPr="0011791A" w:rsidRDefault="006E5B18" w:rsidP="006E5B18">
      <w:pPr>
        <w:spacing w:line="240" w:lineRule="auto"/>
        <w:jc w:val="both"/>
        <w:rPr>
          <w:rFonts w:ascii="Maiandra GD" w:hAnsi="Maiandra GD"/>
          <w:sz w:val="24"/>
          <w:szCs w:val="24"/>
        </w:rPr>
      </w:pPr>
      <w:r w:rsidRPr="0011791A">
        <w:rPr>
          <w:rFonts w:ascii="Maiandra GD" w:hAnsi="Maiandra GD"/>
          <w:sz w:val="24"/>
          <w:szCs w:val="24"/>
        </w:rPr>
        <w:t xml:space="preserve">La terre et les ressources naturelles appartiennent à l’Etat, aux collectivités locales et aux particuliers ; les différentes formes de propriété relèvent de la cohabitation entre le droit moderne écrit et le droit coutumier. Le Code Rural stipule que les ressources naturelles rurales font partie du patrimoine commun de la Nation et à ce titre, tous les nigériens ont une égale vocation à y accéder sans discrimination de sexe ou d'origine sociale </w:t>
      </w:r>
      <w:r w:rsidRPr="0011791A">
        <w:rPr>
          <w:rFonts w:ascii="Maiandra GD" w:hAnsi="Maiandra GD"/>
          <w:bCs/>
          <w:sz w:val="24"/>
          <w:szCs w:val="24"/>
        </w:rPr>
        <w:t>(article 4)</w:t>
      </w:r>
      <w:r w:rsidRPr="0011791A">
        <w:rPr>
          <w:rFonts w:ascii="Maiandra GD" w:hAnsi="Maiandra GD"/>
          <w:sz w:val="24"/>
          <w:szCs w:val="24"/>
        </w:rPr>
        <w:t>. Les droits sur les ressources naturelles bénéficient d'une égale protection, qu'ils résultent de la coutume ou du droit écrit (article 5). Par conséquent, la propriété du sol s'acquiert par la coutume ou par les moyens du droit écrit.</w:t>
      </w:r>
    </w:p>
    <w:p w14:paraId="595BBD35" w14:textId="77777777" w:rsidR="006E5B18" w:rsidRPr="0011791A" w:rsidRDefault="006E5B18" w:rsidP="006E5B18">
      <w:pPr>
        <w:spacing w:line="240" w:lineRule="auto"/>
        <w:jc w:val="both"/>
        <w:rPr>
          <w:rFonts w:ascii="Maiandra GD" w:hAnsi="Maiandra GD"/>
          <w:sz w:val="24"/>
          <w:szCs w:val="24"/>
        </w:rPr>
      </w:pPr>
      <w:r w:rsidRPr="0011791A">
        <w:rPr>
          <w:rFonts w:ascii="Maiandra GD" w:hAnsi="Maiandra GD"/>
          <w:sz w:val="24"/>
          <w:szCs w:val="24"/>
        </w:rPr>
        <w:t>La propriété coutumière confère à son titulaire la propriété pleine et effective de la terre. La propriété coutumière provient de :</w:t>
      </w:r>
    </w:p>
    <w:p w14:paraId="2F7674EB" w14:textId="77777777" w:rsidR="006E5B18" w:rsidRPr="0011791A" w:rsidRDefault="006E5B18" w:rsidP="00037187">
      <w:pPr>
        <w:pStyle w:val="ListParagraph"/>
        <w:numPr>
          <w:ilvl w:val="0"/>
          <w:numId w:val="15"/>
        </w:numPr>
        <w:spacing w:after="0" w:line="240" w:lineRule="auto"/>
        <w:jc w:val="both"/>
        <w:rPr>
          <w:rFonts w:ascii="Maiandra GD" w:hAnsi="Maiandra GD"/>
          <w:sz w:val="24"/>
          <w:szCs w:val="24"/>
        </w:rPr>
      </w:pPr>
      <w:r w:rsidRPr="0011791A">
        <w:rPr>
          <w:rFonts w:ascii="Maiandra GD" w:hAnsi="Maiandra GD"/>
          <w:sz w:val="24"/>
          <w:szCs w:val="24"/>
        </w:rPr>
        <w:t>L’acquisition de la propriété foncière rurale par succession et confirmée par la mémoire collective ;</w:t>
      </w:r>
    </w:p>
    <w:p w14:paraId="6E702CF7" w14:textId="77777777" w:rsidR="006E5B18" w:rsidRPr="0011791A" w:rsidRDefault="006E5B18" w:rsidP="00037187">
      <w:pPr>
        <w:pStyle w:val="ListParagraph"/>
        <w:numPr>
          <w:ilvl w:val="0"/>
          <w:numId w:val="15"/>
        </w:numPr>
        <w:spacing w:after="0" w:line="240" w:lineRule="auto"/>
        <w:jc w:val="both"/>
        <w:rPr>
          <w:rFonts w:ascii="Maiandra GD" w:hAnsi="Maiandra GD"/>
          <w:sz w:val="24"/>
          <w:szCs w:val="24"/>
        </w:rPr>
      </w:pPr>
      <w:r w:rsidRPr="0011791A">
        <w:rPr>
          <w:rFonts w:ascii="Maiandra GD" w:hAnsi="Maiandra GD"/>
          <w:sz w:val="24"/>
          <w:szCs w:val="24"/>
        </w:rPr>
        <w:t xml:space="preserve">L’attribution à titre définitif de la terre à une personne par l'autorité coutumière compétente ; </w:t>
      </w:r>
    </w:p>
    <w:p w14:paraId="6079F883" w14:textId="77777777" w:rsidR="006E5B18" w:rsidRPr="0011791A" w:rsidRDefault="006E5B18" w:rsidP="00037187">
      <w:pPr>
        <w:pStyle w:val="ListParagraph"/>
        <w:numPr>
          <w:ilvl w:val="0"/>
          <w:numId w:val="15"/>
        </w:numPr>
        <w:spacing w:after="0" w:line="240" w:lineRule="auto"/>
        <w:jc w:val="both"/>
        <w:rPr>
          <w:rFonts w:ascii="Maiandra GD" w:hAnsi="Maiandra GD"/>
          <w:sz w:val="24"/>
          <w:szCs w:val="24"/>
        </w:rPr>
      </w:pPr>
      <w:r w:rsidRPr="0011791A">
        <w:rPr>
          <w:rFonts w:ascii="Maiandra GD" w:hAnsi="Maiandra GD"/>
          <w:sz w:val="24"/>
          <w:szCs w:val="24"/>
        </w:rPr>
        <w:t>Tout autre mode d'acquisition prévu par les coutumes des terroirs.</w:t>
      </w:r>
    </w:p>
    <w:p w14:paraId="53CBE222" w14:textId="77777777" w:rsidR="00846F12" w:rsidRDefault="00846F12" w:rsidP="00846F12">
      <w:pPr>
        <w:spacing w:after="0" w:line="240" w:lineRule="auto"/>
        <w:jc w:val="both"/>
        <w:rPr>
          <w:rFonts w:ascii="Maiandra GD" w:hAnsi="Maiandra GD"/>
          <w:sz w:val="24"/>
          <w:szCs w:val="24"/>
        </w:rPr>
      </w:pPr>
    </w:p>
    <w:p w14:paraId="423FB24D" w14:textId="77777777" w:rsidR="006E5B18" w:rsidRPr="0011791A" w:rsidRDefault="006E5B18" w:rsidP="006E5B18">
      <w:pPr>
        <w:spacing w:line="240" w:lineRule="auto"/>
        <w:jc w:val="both"/>
        <w:rPr>
          <w:rFonts w:ascii="Maiandra GD" w:hAnsi="Maiandra GD"/>
          <w:sz w:val="24"/>
          <w:szCs w:val="24"/>
        </w:rPr>
      </w:pPr>
      <w:r w:rsidRPr="0011791A">
        <w:rPr>
          <w:rFonts w:ascii="Maiandra GD" w:hAnsi="Maiandra GD"/>
          <w:sz w:val="24"/>
          <w:szCs w:val="24"/>
        </w:rPr>
        <w:t>La propriété de droit moderne écrit tient de l'acquisition à titre privé d'une propriété foncière par l'un des actes ci-après :</w:t>
      </w:r>
    </w:p>
    <w:p w14:paraId="20A7FF5A" w14:textId="77777777" w:rsidR="006E5B18" w:rsidRPr="0011791A" w:rsidRDefault="006E5B18" w:rsidP="00037187">
      <w:pPr>
        <w:pStyle w:val="ListParagraph"/>
        <w:numPr>
          <w:ilvl w:val="0"/>
          <w:numId w:val="16"/>
        </w:numPr>
        <w:spacing w:after="0" w:line="240" w:lineRule="auto"/>
        <w:jc w:val="both"/>
        <w:rPr>
          <w:rFonts w:ascii="Maiandra GD" w:hAnsi="Maiandra GD"/>
          <w:sz w:val="24"/>
          <w:szCs w:val="24"/>
        </w:rPr>
      </w:pPr>
      <w:r w:rsidRPr="0011791A">
        <w:rPr>
          <w:rFonts w:ascii="Maiandra GD" w:hAnsi="Maiandra GD"/>
          <w:sz w:val="24"/>
          <w:szCs w:val="24"/>
        </w:rPr>
        <w:t>L’immatriculation au livre foncier ;</w:t>
      </w:r>
    </w:p>
    <w:p w14:paraId="67FBEF31" w14:textId="77777777" w:rsidR="006E5B18" w:rsidRPr="0011791A" w:rsidRDefault="006E5B18" w:rsidP="00037187">
      <w:pPr>
        <w:pStyle w:val="ListParagraph"/>
        <w:numPr>
          <w:ilvl w:val="0"/>
          <w:numId w:val="16"/>
        </w:numPr>
        <w:spacing w:after="0" w:line="240" w:lineRule="auto"/>
        <w:jc w:val="both"/>
        <w:rPr>
          <w:rFonts w:ascii="Maiandra GD" w:hAnsi="Maiandra GD"/>
          <w:sz w:val="24"/>
          <w:szCs w:val="24"/>
        </w:rPr>
      </w:pPr>
      <w:r w:rsidRPr="0011791A">
        <w:rPr>
          <w:rFonts w:ascii="Maiandra GD" w:hAnsi="Maiandra GD"/>
          <w:sz w:val="24"/>
          <w:szCs w:val="24"/>
        </w:rPr>
        <w:t>L’acte authentique ;</w:t>
      </w:r>
    </w:p>
    <w:p w14:paraId="4714204A" w14:textId="77777777" w:rsidR="006E5B18" w:rsidRPr="0011791A" w:rsidRDefault="006E5B18" w:rsidP="00037187">
      <w:pPr>
        <w:pStyle w:val="ListParagraph"/>
        <w:numPr>
          <w:ilvl w:val="0"/>
          <w:numId w:val="16"/>
        </w:numPr>
        <w:spacing w:after="0" w:line="240" w:lineRule="auto"/>
        <w:jc w:val="both"/>
        <w:rPr>
          <w:rFonts w:ascii="Maiandra GD" w:hAnsi="Maiandra GD"/>
          <w:sz w:val="24"/>
          <w:szCs w:val="24"/>
        </w:rPr>
      </w:pPr>
      <w:r w:rsidRPr="0011791A">
        <w:rPr>
          <w:rFonts w:ascii="Maiandra GD" w:hAnsi="Maiandra GD"/>
          <w:sz w:val="24"/>
          <w:szCs w:val="24"/>
        </w:rPr>
        <w:t>L’attestation d'enregistrement au Dossier rural ;</w:t>
      </w:r>
    </w:p>
    <w:p w14:paraId="6A278987" w14:textId="77777777" w:rsidR="006E5B18" w:rsidRPr="0011791A" w:rsidRDefault="006E5B18" w:rsidP="00037187">
      <w:pPr>
        <w:pStyle w:val="ListParagraph"/>
        <w:numPr>
          <w:ilvl w:val="0"/>
          <w:numId w:val="16"/>
        </w:numPr>
        <w:spacing w:after="0" w:line="240" w:lineRule="auto"/>
        <w:jc w:val="both"/>
        <w:rPr>
          <w:rFonts w:ascii="Maiandra GD" w:hAnsi="Maiandra GD"/>
          <w:sz w:val="24"/>
          <w:szCs w:val="24"/>
        </w:rPr>
      </w:pPr>
      <w:r w:rsidRPr="0011791A">
        <w:rPr>
          <w:rFonts w:ascii="Maiandra GD" w:hAnsi="Maiandra GD"/>
          <w:sz w:val="24"/>
          <w:szCs w:val="24"/>
        </w:rPr>
        <w:t>L’acte sous seing privé.</w:t>
      </w:r>
    </w:p>
    <w:p w14:paraId="09D3E74C" w14:textId="77777777" w:rsidR="009A727D" w:rsidRPr="0011791A" w:rsidRDefault="009A727D" w:rsidP="009A727D">
      <w:pPr>
        <w:spacing w:after="0" w:line="240" w:lineRule="auto"/>
        <w:jc w:val="both"/>
        <w:rPr>
          <w:rFonts w:ascii="Maiandra GD" w:hAnsi="Maiandra GD"/>
          <w:sz w:val="24"/>
          <w:szCs w:val="24"/>
        </w:rPr>
      </w:pPr>
    </w:p>
    <w:p w14:paraId="215D0DA0" w14:textId="77777777" w:rsidR="006E5B18" w:rsidRPr="0011791A" w:rsidRDefault="006E5B18" w:rsidP="006E5B18">
      <w:pPr>
        <w:spacing w:line="240" w:lineRule="auto"/>
        <w:jc w:val="both"/>
        <w:rPr>
          <w:rFonts w:ascii="Maiandra GD" w:hAnsi="Maiandra GD"/>
          <w:sz w:val="24"/>
          <w:szCs w:val="24"/>
        </w:rPr>
      </w:pPr>
      <w:r w:rsidRPr="0011791A">
        <w:rPr>
          <w:rFonts w:ascii="Maiandra GD" w:hAnsi="Maiandra GD"/>
          <w:sz w:val="24"/>
          <w:szCs w:val="24"/>
        </w:rPr>
        <w:t>Le domaine de l’Etat se subdivise en domaine public et domaine privé. Le domaine des collectivités territoriales résulte de concessions du domaine de l’Etat (public ou privé) en vertu du principe de la décentralisation ; les collectivités territoriales bénéficient du transfert de compétences dans les domaines suivants : le domaine foncier des collectivités, le domaine économique, la planification, l'aménagement du territoire et l'urbanisme, l'environnement et la gestion des ressources naturelles, l'élevage, l'agriculture, la pêche, etc. (article 12 de la loi 2002-13 du 11 juin 2002).</w:t>
      </w:r>
    </w:p>
    <w:p w14:paraId="09E083C0" w14:textId="77777777" w:rsidR="006E5B18" w:rsidRPr="0011791A" w:rsidRDefault="006E5B18" w:rsidP="006E5B18">
      <w:pPr>
        <w:spacing w:line="240" w:lineRule="auto"/>
        <w:jc w:val="both"/>
        <w:rPr>
          <w:rFonts w:ascii="Maiandra GD" w:hAnsi="Maiandra GD"/>
          <w:sz w:val="24"/>
          <w:szCs w:val="24"/>
        </w:rPr>
      </w:pPr>
      <w:r w:rsidRPr="0011791A">
        <w:rPr>
          <w:rFonts w:ascii="Maiandra GD" w:hAnsi="Maiandra GD"/>
          <w:sz w:val="24"/>
          <w:szCs w:val="24"/>
        </w:rPr>
        <w:t xml:space="preserve">Le domaine de la propriété privée (personnes morales et physiques) résulte du droit moderne (titres fonciers de la Direction des Affaires Domaniales et du Cadastre ou du Code rural, actes de transactions foncières des Commissions Foncières (COFO), actes sous seing privé, et de la coutume (accession coutumière). </w:t>
      </w:r>
    </w:p>
    <w:p w14:paraId="052B2150" w14:textId="6BD8040A" w:rsidR="006E5B18" w:rsidRPr="0011791A" w:rsidRDefault="006E5B18" w:rsidP="006E5B18">
      <w:pPr>
        <w:autoSpaceDE w:val="0"/>
        <w:autoSpaceDN w:val="0"/>
        <w:adjustRightInd w:val="0"/>
        <w:spacing w:line="240" w:lineRule="auto"/>
        <w:jc w:val="both"/>
        <w:rPr>
          <w:rFonts w:ascii="Maiandra GD" w:hAnsi="Maiandra GD"/>
          <w:sz w:val="24"/>
          <w:szCs w:val="24"/>
        </w:rPr>
      </w:pPr>
      <w:r w:rsidRPr="0011791A">
        <w:rPr>
          <w:rFonts w:ascii="Maiandra GD" w:hAnsi="Maiandra GD"/>
          <w:sz w:val="24"/>
          <w:szCs w:val="24"/>
        </w:rPr>
        <w:lastRenderedPageBreak/>
        <w:t>Les commissions foncières ont pour mission : (i) la sensibilisation des populations sur les dispositions applicables en matière de gestion des ressources naturelles ; (ii) la matérialisation des espaces communautaires ; (iii) le diagnostic approfondi des ressources naturelles ; (iv) l’appréciation de la mise en valeur des terres ; (v) la délivrance d</w:t>
      </w:r>
      <w:r w:rsidR="00846F12">
        <w:rPr>
          <w:rFonts w:ascii="Maiandra GD" w:hAnsi="Maiandra GD"/>
          <w:sz w:val="24"/>
          <w:szCs w:val="24"/>
        </w:rPr>
        <w:t>’actes de transaction foncière</w:t>
      </w:r>
      <w:r w:rsidRPr="0011791A">
        <w:rPr>
          <w:rFonts w:ascii="Maiandra GD" w:hAnsi="Maiandra GD"/>
          <w:sz w:val="24"/>
          <w:szCs w:val="24"/>
        </w:rPr>
        <w:t xml:space="preserve"> etc.</w:t>
      </w:r>
    </w:p>
    <w:p w14:paraId="62A9B541" w14:textId="77777777" w:rsidR="006E5B18" w:rsidRPr="0011791A" w:rsidRDefault="006E5B18" w:rsidP="006E5B18">
      <w:pPr>
        <w:autoSpaceDE w:val="0"/>
        <w:autoSpaceDN w:val="0"/>
        <w:adjustRightInd w:val="0"/>
        <w:spacing w:line="240" w:lineRule="auto"/>
        <w:jc w:val="both"/>
        <w:rPr>
          <w:rFonts w:ascii="Maiandra GD" w:hAnsi="Maiandra GD"/>
          <w:sz w:val="24"/>
          <w:szCs w:val="24"/>
        </w:rPr>
      </w:pPr>
      <w:r w:rsidRPr="0011791A">
        <w:rPr>
          <w:rFonts w:ascii="Maiandra GD" w:hAnsi="Maiandra GD"/>
          <w:sz w:val="24"/>
          <w:szCs w:val="24"/>
        </w:rPr>
        <w:t xml:space="preserve">Le dispositif institutionnel est renforcé par des Secrétariats Permanents Régionaux (SPR) qui ont pour mission l’élaboration des Schémas d'Aménagement Foncier en tant qu’outil de gestion des ressources naturelles et de sécurisation des opérateurs ruraux et des espaces communautaires. </w:t>
      </w:r>
    </w:p>
    <w:p w14:paraId="239B6B7C" w14:textId="77777777" w:rsidR="006E5B18" w:rsidRPr="0011791A" w:rsidRDefault="006E5B18" w:rsidP="006E5B18">
      <w:pPr>
        <w:autoSpaceDE w:val="0"/>
        <w:autoSpaceDN w:val="0"/>
        <w:adjustRightInd w:val="0"/>
        <w:spacing w:line="240" w:lineRule="auto"/>
        <w:jc w:val="both"/>
        <w:rPr>
          <w:rFonts w:ascii="Maiandra GD" w:hAnsi="Maiandra GD"/>
          <w:sz w:val="24"/>
          <w:szCs w:val="24"/>
        </w:rPr>
      </w:pPr>
      <w:r w:rsidRPr="0011791A">
        <w:rPr>
          <w:rFonts w:ascii="Maiandra GD" w:hAnsi="Maiandra GD"/>
          <w:sz w:val="24"/>
          <w:szCs w:val="24"/>
        </w:rPr>
        <w:t>En somme, la décentralisation autorise un partage de prérogatives des collectivités locales telles que :</w:t>
      </w:r>
    </w:p>
    <w:p w14:paraId="1C774AF7" w14:textId="77777777" w:rsidR="006E5B18" w:rsidRPr="0011791A" w:rsidRDefault="006E5B18" w:rsidP="00037187">
      <w:pPr>
        <w:numPr>
          <w:ilvl w:val="0"/>
          <w:numId w:val="14"/>
        </w:numPr>
        <w:autoSpaceDE w:val="0"/>
        <w:autoSpaceDN w:val="0"/>
        <w:adjustRightInd w:val="0"/>
        <w:spacing w:after="0" w:line="240" w:lineRule="auto"/>
        <w:jc w:val="both"/>
        <w:rPr>
          <w:rFonts w:ascii="Maiandra GD" w:hAnsi="Maiandra GD"/>
          <w:sz w:val="24"/>
          <w:szCs w:val="24"/>
        </w:rPr>
      </w:pPr>
      <w:r w:rsidRPr="0011791A">
        <w:rPr>
          <w:rFonts w:ascii="Maiandra GD" w:hAnsi="Maiandra GD"/>
          <w:sz w:val="24"/>
          <w:szCs w:val="24"/>
        </w:rPr>
        <w:t xml:space="preserve">La région dispose d’un domaine foncier public et privé, d’un domaine privé acquis à titre onéreux ou gratuit. Elle peut également céder tout ou partie des biens meubles ou immeubles relevant de son domaine privé ou passer des conventions sur l’utilisation des biens ; </w:t>
      </w:r>
    </w:p>
    <w:p w14:paraId="2783B42F" w14:textId="77777777" w:rsidR="006E5B18" w:rsidRPr="0011791A" w:rsidRDefault="006E5B18" w:rsidP="00037187">
      <w:pPr>
        <w:numPr>
          <w:ilvl w:val="0"/>
          <w:numId w:val="14"/>
        </w:numPr>
        <w:autoSpaceDE w:val="0"/>
        <w:autoSpaceDN w:val="0"/>
        <w:adjustRightInd w:val="0"/>
        <w:spacing w:after="0" w:line="240" w:lineRule="auto"/>
        <w:jc w:val="both"/>
        <w:rPr>
          <w:rFonts w:ascii="Maiandra GD" w:hAnsi="Maiandra GD"/>
          <w:sz w:val="24"/>
          <w:szCs w:val="24"/>
        </w:rPr>
      </w:pPr>
      <w:r w:rsidRPr="0011791A">
        <w:rPr>
          <w:rFonts w:ascii="Maiandra GD" w:hAnsi="Maiandra GD"/>
          <w:sz w:val="24"/>
          <w:szCs w:val="24"/>
        </w:rPr>
        <w:t xml:space="preserve">Le département est chargé de la mise en œuvre et de la coordination des programmes de développement dont les orientations et les stratégies sont définies par la région ; </w:t>
      </w:r>
    </w:p>
    <w:p w14:paraId="02A4295F" w14:textId="77777777" w:rsidR="006E5B18" w:rsidRPr="0011791A" w:rsidRDefault="006E5B18" w:rsidP="00037187">
      <w:pPr>
        <w:numPr>
          <w:ilvl w:val="0"/>
          <w:numId w:val="14"/>
        </w:numPr>
        <w:autoSpaceDE w:val="0"/>
        <w:autoSpaceDN w:val="0"/>
        <w:adjustRightInd w:val="0"/>
        <w:spacing w:after="0" w:line="240" w:lineRule="auto"/>
        <w:jc w:val="both"/>
        <w:rPr>
          <w:rFonts w:ascii="Maiandra GD" w:hAnsi="Maiandra GD"/>
          <w:sz w:val="24"/>
          <w:szCs w:val="24"/>
        </w:rPr>
      </w:pPr>
      <w:r w:rsidRPr="0011791A">
        <w:rPr>
          <w:rFonts w:ascii="Maiandra GD" w:hAnsi="Maiandra GD"/>
          <w:sz w:val="24"/>
          <w:szCs w:val="24"/>
        </w:rPr>
        <w:t xml:space="preserve">La commune qui assurera l’élaboration des plans et schémas locaux de développement dans le respect des options du département. </w:t>
      </w:r>
    </w:p>
    <w:p w14:paraId="6ED3E120" w14:textId="77777777" w:rsidR="006E5B18" w:rsidRPr="0011791A" w:rsidRDefault="006E5B18" w:rsidP="006E5B18">
      <w:pPr>
        <w:spacing w:line="240" w:lineRule="auto"/>
        <w:jc w:val="both"/>
        <w:rPr>
          <w:rFonts w:ascii="Maiandra GD" w:hAnsi="Maiandra GD"/>
          <w:sz w:val="24"/>
          <w:szCs w:val="24"/>
        </w:rPr>
      </w:pPr>
      <w:r w:rsidRPr="0011791A">
        <w:rPr>
          <w:rFonts w:ascii="Maiandra GD" w:hAnsi="Maiandra GD"/>
          <w:sz w:val="24"/>
          <w:szCs w:val="24"/>
        </w:rPr>
        <w:t xml:space="preserve">Même si l’on doit se réjouir des progrès réalisés par le Niger aux plans juridique et institutionnel de la mise en place des commissions foncières, on ne peut perdre de vue la précarité dans laquelle se trouvent plusieurs de ces structures et les faiblesses qui les caractérisent : personnel mal formé, non renouvellement des mandats, activités limitées </w:t>
      </w:r>
      <w:r w:rsidRPr="0011791A">
        <w:rPr>
          <w:rFonts w:ascii="Maiandra GD" w:hAnsi="Maiandra GD"/>
          <w:bCs/>
          <w:sz w:val="24"/>
          <w:szCs w:val="24"/>
        </w:rPr>
        <w:t xml:space="preserve">à la délivrance d’actes de transaction foncière, faible capacité opérationnelle etc. </w:t>
      </w:r>
    </w:p>
    <w:p w14:paraId="51706AA2" w14:textId="77777777" w:rsidR="006E5B18" w:rsidRPr="0011791A" w:rsidRDefault="006E5B18" w:rsidP="006E5B18">
      <w:pPr>
        <w:pStyle w:val="Heading2"/>
        <w:rPr>
          <w:rFonts w:ascii="Maiandra GD" w:hAnsi="Maiandra GD"/>
        </w:rPr>
      </w:pPr>
      <w:bookmarkStart w:id="99" w:name="_Toc344813193"/>
      <w:bookmarkStart w:id="100" w:name="_Toc344813635"/>
      <w:bookmarkStart w:id="101" w:name="_Toc367531819"/>
      <w:bookmarkStart w:id="102" w:name="_Toc432837549"/>
      <w:bookmarkStart w:id="103" w:name="_Toc437156447"/>
      <w:bookmarkStart w:id="104" w:name="_Toc437157310"/>
      <w:bookmarkStart w:id="105" w:name="_Toc440409216"/>
      <w:bookmarkStart w:id="106" w:name="_Toc521245788"/>
      <w:bookmarkStart w:id="107" w:name="_Toc3644840"/>
      <w:bookmarkStart w:id="108" w:name="_Toc29230364"/>
      <w:r w:rsidRPr="0011791A">
        <w:rPr>
          <w:rFonts w:ascii="Maiandra GD" w:hAnsi="Maiandra GD"/>
        </w:rPr>
        <w:t xml:space="preserve">3.2 Cadre </w:t>
      </w:r>
      <w:r w:rsidR="009A727D" w:rsidRPr="0011791A">
        <w:rPr>
          <w:rFonts w:ascii="Maiandra GD" w:hAnsi="Maiandra GD"/>
        </w:rPr>
        <w:t>juridique</w:t>
      </w:r>
      <w:r w:rsidRPr="0011791A">
        <w:rPr>
          <w:rFonts w:ascii="Maiandra GD" w:hAnsi="Maiandra GD"/>
        </w:rPr>
        <w:t xml:space="preserve"> de l’expropriation au Niger</w:t>
      </w:r>
      <w:bookmarkEnd w:id="99"/>
      <w:bookmarkEnd w:id="100"/>
      <w:bookmarkEnd w:id="101"/>
      <w:bookmarkEnd w:id="102"/>
      <w:bookmarkEnd w:id="103"/>
      <w:bookmarkEnd w:id="104"/>
      <w:bookmarkEnd w:id="105"/>
      <w:bookmarkEnd w:id="106"/>
      <w:bookmarkEnd w:id="107"/>
      <w:bookmarkEnd w:id="108"/>
    </w:p>
    <w:p w14:paraId="60B7A9E2" w14:textId="77777777" w:rsidR="006E5B18" w:rsidRPr="0011791A" w:rsidRDefault="006E5B18" w:rsidP="006E5B18">
      <w:pPr>
        <w:spacing w:line="240" w:lineRule="auto"/>
        <w:jc w:val="both"/>
        <w:rPr>
          <w:rFonts w:ascii="Maiandra GD" w:hAnsi="Maiandra GD"/>
          <w:sz w:val="24"/>
          <w:szCs w:val="24"/>
        </w:rPr>
      </w:pPr>
      <w:r w:rsidRPr="0011791A">
        <w:rPr>
          <w:rFonts w:ascii="Maiandra GD" w:hAnsi="Maiandra GD"/>
          <w:sz w:val="24"/>
          <w:szCs w:val="24"/>
        </w:rPr>
        <w:t xml:space="preserve">Il résulte des principes généraux du droit que l’expropriation peut être définie comme l’obligation faite au propriétaire d’un bien immobilier (immeuble ou terrain) ou d’un droit immobilier de céder la propriété de ce bien à une personne publique (administration, collectivité publique ou un organisme public). En tout état de cause, l’expropriation est une cession forcée des droits réels et immobiliers et seules les personnes publiques sont habilitées à acquérir des biens ou des droits immobiliers sous cette forme, à l’exclusion des personnes privées. En contrepartie, il en résulte à la charge de l’autorité expropriante une obligation de compenser la perte subie par les personnes expropriées. </w:t>
      </w:r>
    </w:p>
    <w:p w14:paraId="00FD2590" w14:textId="77777777" w:rsidR="006E5B18" w:rsidRPr="0011791A" w:rsidRDefault="006E5B18" w:rsidP="006E5B18">
      <w:pPr>
        <w:spacing w:line="240" w:lineRule="auto"/>
        <w:jc w:val="both"/>
        <w:rPr>
          <w:rFonts w:ascii="Maiandra GD" w:hAnsi="Maiandra GD"/>
          <w:sz w:val="24"/>
          <w:szCs w:val="24"/>
        </w:rPr>
      </w:pPr>
      <w:r w:rsidRPr="0011791A">
        <w:rPr>
          <w:rFonts w:ascii="Maiandra GD" w:hAnsi="Maiandra GD"/>
          <w:sz w:val="24"/>
          <w:szCs w:val="24"/>
        </w:rPr>
        <w:t xml:space="preserve">La législation nigérienne détermine la procédure d’expropriation à travers les dispositions suivantes : </w:t>
      </w:r>
    </w:p>
    <w:p w14:paraId="0A96AC5B" w14:textId="77777777" w:rsidR="006E5B18" w:rsidRPr="0011791A" w:rsidRDefault="006E5B18" w:rsidP="00037187">
      <w:pPr>
        <w:numPr>
          <w:ilvl w:val="0"/>
          <w:numId w:val="17"/>
        </w:numPr>
        <w:spacing w:after="0" w:line="240" w:lineRule="auto"/>
        <w:ind w:left="714" w:hanging="357"/>
        <w:jc w:val="both"/>
        <w:rPr>
          <w:rFonts w:ascii="Maiandra GD" w:hAnsi="Maiandra GD"/>
          <w:sz w:val="24"/>
          <w:szCs w:val="24"/>
        </w:rPr>
      </w:pPr>
      <w:r w:rsidRPr="0011791A">
        <w:rPr>
          <w:rFonts w:ascii="Maiandra GD" w:hAnsi="Maiandra GD"/>
          <w:sz w:val="24"/>
          <w:szCs w:val="24"/>
        </w:rPr>
        <w:t>La constitution de la 7</w:t>
      </w:r>
      <w:r w:rsidRPr="0011791A">
        <w:rPr>
          <w:rFonts w:ascii="Maiandra GD" w:hAnsi="Maiandra GD"/>
          <w:sz w:val="24"/>
          <w:szCs w:val="24"/>
          <w:vertAlign w:val="superscript"/>
        </w:rPr>
        <w:t>ème</w:t>
      </w:r>
      <w:r w:rsidRPr="0011791A">
        <w:rPr>
          <w:rFonts w:ascii="Maiandra GD" w:hAnsi="Maiandra GD"/>
          <w:sz w:val="24"/>
          <w:szCs w:val="24"/>
        </w:rPr>
        <w:t xml:space="preserve"> république du Niger du 25 novembre 2010 ;</w:t>
      </w:r>
    </w:p>
    <w:p w14:paraId="515EC486" w14:textId="77777777" w:rsidR="006E5B18" w:rsidRPr="0011791A" w:rsidRDefault="006E5B18" w:rsidP="00037187">
      <w:pPr>
        <w:numPr>
          <w:ilvl w:val="0"/>
          <w:numId w:val="17"/>
        </w:numPr>
        <w:spacing w:after="0" w:line="240" w:lineRule="auto"/>
        <w:ind w:left="714" w:hanging="357"/>
        <w:jc w:val="both"/>
        <w:rPr>
          <w:rFonts w:ascii="Maiandra GD" w:hAnsi="Maiandra GD"/>
          <w:sz w:val="24"/>
          <w:szCs w:val="24"/>
        </w:rPr>
      </w:pPr>
      <w:r w:rsidRPr="0011791A">
        <w:rPr>
          <w:rFonts w:ascii="Maiandra GD" w:hAnsi="Maiandra GD"/>
          <w:sz w:val="24"/>
          <w:szCs w:val="24"/>
        </w:rPr>
        <w:t>La loi n°61-30 du 19 juillet 1961 fixant procédure de confirmation et d’expropriation des droits fonciers coutumiers ;</w:t>
      </w:r>
    </w:p>
    <w:p w14:paraId="3BA62721" w14:textId="77777777" w:rsidR="006E5B18" w:rsidRPr="0011791A" w:rsidRDefault="006E5B18" w:rsidP="00037187">
      <w:pPr>
        <w:numPr>
          <w:ilvl w:val="0"/>
          <w:numId w:val="17"/>
        </w:numPr>
        <w:spacing w:after="0" w:line="240" w:lineRule="auto"/>
        <w:ind w:left="714" w:hanging="357"/>
        <w:jc w:val="both"/>
        <w:rPr>
          <w:rFonts w:ascii="Maiandra GD" w:hAnsi="Maiandra GD"/>
          <w:sz w:val="24"/>
          <w:szCs w:val="24"/>
        </w:rPr>
      </w:pPr>
      <w:r w:rsidRPr="0011791A">
        <w:rPr>
          <w:rFonts w:ascii="Maiandra GD" w:hAnsi="Maiandra GD"/>
          <w:sz w:val="24"/>
          <w:szCs w:val="24"/>
        </w:rPr>
        <w:t xml:space="preserve">La loi n°61-37 du 24 Novembre 1961, réglementant l’expropriation pour cause d’utilité publique et l’occupation temporaire modifiée et complétée par la loi 2008-037 du 10 juillet 2008 relative au déplacement involontaire et à la réinstallation des populations ; </w:t>
      </w:r>
    </w:p>
    <w:p w14:paraId="7037E212" w14:textId="77777777" w:rsidR="006E5B18" w:rsidRPr="0011791A" w:rsidRDefault="006E5B18" w:rsidP="00037187">
      <w:pPr>
        <w:numPr>
          <w:ilvl w:val="0"/>
          <w:numId w:val="17"/>
        </w:numPr>
        <w:spacing w:after="0" w:line="240" w:lineRule="auto"/>
        <w:ind w:left="714" w:hanging="357"/>
        <w:jc w:val="both"/>
        <w:rPr>
          <w:rFonts w:ascii="Maiandra GD" w:hAnsi="Maiandra GD"/>
          <w:sz w:val="24"/>
          <w:szCs w:val="24"/>
        </w:rPr>
      </w:pPr>
      <w:r w:rsidRPr="0011791A">
        <w:rPr>
          <w:rFonts w:ascii="Maiandra GD" w:hAnsi="Maiandra GD"/>
          <w:sz w:val="24"/>
          <w:szCs w:val="24"/>
        </w:rPr>
        <w:lastRenderedPageBreak/>
        <w:t>La loi n°98-007 du 29 avril 1998 fixant le Régime de la Chasse et de la Protection de la Faune ;</w:t>
      </w:r>
    </w:p>
    <w:p w14:paraId="2AE8B883" w14:textId="77777777" w:rsidR="006E5B18" w:rsidRPr="0011791A" w:rsidRDefault="006E5B18" w:rsidP="00037187">
      <w:pPr>
        <w:numPr>
          <w:ilvl w:val="0"/>
          <w:numId w:val="17"/>
        </w:numPr>
        <w:spacing w:after="0" w:line="240" w:lineRule="auto"/>
        <w:ind w:left="714" w:hanging="357"/>
        <w:jc w:val="both"/>
        <w:rPr>
          <w:rFonts w:ascii="Maiandra GD" w:hAnsi="Maiandra GD"/>
          <w:sz w:val="24"/>
          <w:szCs w:val="24"/>
        </w:rPr>
      </w:pPr>
      <w:r w:rsidRPr="0011791A">
        <w:rPr>
          <w:rFonts w:ascii="Maiandra GD" w:hAnsi="Maiandra GD"/>
          <w:sz w:val="24"/>
          <w:szCs w:val="24"/>
        </w:rPr>
        <w:t>Le décret 97-007 du 10 janvier 1997 fixant statut des terroirs d’attache des pasteurs ;</w:t>
      </w:r>
    </w:p>
    <w:p w14:paraId="3CFB49B0" w14:textId="77777777" w:rsidR="006E5B18" w:rsidRPr="0011791A" w:rsidRDefault="006E5B18" w:rsidP="00037187">
      <w:pPr>
        <w:numPr>
          <w:ilvl w:val="0"/>
          <w:numId w:val="17"/>
        </w:numPr>
        <w:spacing w:after="0" w:line="240" w:lineRule="auto"/>
        <w:ind w:left="714" w:hanging="357"/>
        <w:jc w:val="both"/>
        <w:rPr>
          <w:rFonts w:ascii="Maiandra GD" w:hAnsi="Maiandra GD"/>
          <w:sz w:val="24"/>
          <w:szCs w:val="24"/>
        </w:rPr>
      </w:pPr>
      <w:r w:rsidRPr="0011791A">
        <w:rPr>
          <w:rFonts w:ascii="Maiandra GD" w:hAnsi="Maiandra GD"/>
          <w:sz w:val="24"/>
          <w:szCs w:val="24"/>
        </w:rPr>
        <w:t xml:space="preserve">Le décret n°2009-224/PRN/MU/H du 12 août 2009, fixant les modalités d’application des dispositions particulières de la loi 61-37. Ce décret précise les règles relatives à la déclaration d’utilité publique, et à la fixation des indemnités d’expropriation. Il détermine également les modalités d’élaboration, de la mise en œuvre et du suivi des instruments de réinstallation ; </w:t>
      </w:r>
    </w:p>
    <w:p w14:paraId="0F46C573" w14:textId="77777777" w:rsidR="006E5B18" w:rsidRPr="0011791A" w:rsidRDefault="006E5B18" w:rsidP="00037187">
      <w:pPr>
        <w:numPr>
          <w:ilvl w:val="0"/>
          <w:numId w:val="17"/>
        </w:numPr>
        <w:spacing w:after="0" w:line="240" w:lineRule="auto"/>
        <w:ind w:left="714" w:hanging="357"/>
        <w:jc w:val="both"/>
        <w:rPr>
          <w:rFonts w:ascii="Maiandra GD" w:hAnsi="Maiandra GD"/>
          <w:sz w:val="24"/>
          <w:szCs w:val="24"/>
        </w:rPr>
      </w:pPr>
      <w:r w:rsidRPr="0011791A">
        <w:rPr>
          <w:rFonts w:ascii="Maiandra GD" w:hAnsi="Maiandra GD"/>
          <w:sz w:val="24"/>
          <w:szCs w:val="24"/>
        </w:rPr>
        <w:t>L’ordonnance n°99-50 du 22 novembre 1999 portant fixation des tarifs d’aliénation et d’occupation des terres domaniales ;</w:t>
      </w:r>
    </w:p>
    <w:p w14:paraId="29117E75" w14:textId="77777777" w:rsidR="006E5B18" w:rsidRPr="0011791A" w:rsidRDefault="006E5B18" w:rsidP="00037187">
      <w:pPr>
        <w:numPr>
          <w:ilvl w:val="0"/>
          <w:numId w:val="17"/>
        </w:numPr>
        <w:spacing w:after="0" w:line="240" w:lineRule="auto"/>
        <w:jc w:val="both"/>
        <w:rPr>
          <w:rFonts w:ascii="Maiandra GD" w:hAnsi="Maiandra GD"/>
          <w:sz w:val="24"/>
          <w:szCs w:val="24"/>
        </w:rPr>
      </w:pPr>
      <w:r w:rsidRPr="0011791A">
        <w:rPr>
          <w:rFonts w:ascii="Maiandra GD" w:hAnsi="Maiandra GD"/>
          <w:sz w:val="24"/>
          <w:szCs w:val="24"/>
        </w:rPr>
        <w:t>L’ordonnance n°93-015 du 2 mars 1993 fixant les principes d’orientation du code rural ;</w:t>
      </w:r>
    </w:p>
    <w:p w14:paraId="1F2D1264" w14:textId="77777777" w:rsidR="006E5B18" w:rsidRPr="0011791A" w:rsidRDefault="006E5B18" w:rsidP="00037187">
      <w:pPr>
        <w:numPr>
          <w:ilvl w:val="0"/>
          <w:numId w:val="17"/>
        </w:numPr>
        <w:spacing w:after="0" w:line="240" w:lineRule="auto"/>
        <w:ind w:left="714" w:hanging="357"/>
        <w:jc w:val="both"/>
        <w:rPr>
          <w:rFonts w:ascii="Maiandra GD" w:hAnsi="Maiandra GD"/>
          <w:sz w:val="24"/>
          <w:szCs w:val="24"/>
        </w:rPr>
      </w:pPr>
      <w:r w:rsidRPr="0011791A">
        <w:rPr>
          <w:rFonts w:ascii="Maiandra GD" w:hAnsi="Maiandra GD"/>
          <w:sz w:val="24"/>
          <w:szCs w:val="24"/>
        </w:rPr>
        <w:t xml:space="preserve">Décret n°97-304/PRN/ME/I du 8 août 1997 portant création, attributions et organisation des organes consultatifs de l’habitat en matière d’urbanisme et d’habitat. </w:t>
      </w:r>
    </w:p>
    <w:p w14:paraId="1F274F89" w14:textId="77777777" w:rsidR="006E5B18" w:rsidRPr="0011791A" w:rsidRDefault="006E5B18" w:rsidP="006E5B18">
      <w:pPr>
        <w:spacing w:after="0" w:line="240" w:lineRule="auto"/>
        <w:jc w:val="both"/>
        <w:rPr>
          <w:rFonts w:ascii="Maiandra GD" w:hAnsi="Maiandra GD"/>
          <w:sz w:val="24"/>
          <w:szCs w:val="24"/>
        </w:rPr>
      </w:pPr>
    </w:p>
    <w:p w14:paraId="42230001" w14:textId="77777777" w:rsidR="006E5B18" w:rsidRPr="0011791A" w:rsidRDefault="006E5B18" w:rsidP="006E5B18">
      <w:pPr>
        <w:spacing w:line="240" w:lineRule="auto"/>
        <w:jc w:val="both"/>
        <w:rPr>
          <w:rFonts w:ascii="Maiandra GD" w:hAnsi="Maiandra GD"/>
          <w:sz w:val="24"/>
          <w:szCs w:val="24"/>
        </w:rPr>
      </w:pPr>
      <w:r w:rsidRPr="0011791A">
        <w:rPr>
          <w:rFonts w:ascii="Maiandra GD" w:hAnsi="Maiandra GD"/>
          <w:sz w:val="24"/>
          <w:szCs w:val="24"/>
        </w:rPr>
        <w:t>La procédure d’expropriation est suivie par la Commission Foncière ou la Commission Locale d’Urbanisme et d’Habitat (C.L.U.H), ou toute autre commission reconnue compétente.</w:t>
      </w:r>
    </w:p>
    <w:p w14:paraId="53C3F9E8" w14:textId="77777777" w:rsidR="006E5B18" w:rsidRPr="0011791A" w:rsidRDefault="006E5B18" w:rsidP="006E5B18">
      <w:pPr>
        <w:autoSpaceDE w:val="0"/>
        <w:autoSpaceDN w:val="0"/>
        <w:adjustRightInd w:val="0"/>
        <w:spacing w:line="240" w:lineRule="auto"/>
        <w:jc w:val="both"/>
        <w:rPr>
          <w:rFonts w:ascii="Maiandra GD" w:hAnsi="Maiandra GD"/>
          <w:sz w:val="24"/>
          <w:szCs w:val="24"/>
        </w:rPr>
      </w:pPr>
      <w:r w:rsidRPr="0011791A">
        <w:rPr>
          <w:rFonts w:ascii="Maiandra GD" w:hAnsi="Maiandra GD"/>
          <w:sz w:val="24"/>
          <w:szCs w:val="24"/>
        </w:rPr>
        <w:t>En milieu urbain, la procédure d’expropriation est suivie par la Commission Locale d’Urbanisme et d’Habitat (C.L.U.H) dont l’avis est requis pour les projets de lotissement, de réhabilitation et de rénovation.</w:t>
      </w:r>
    </w:p>
    <w:p w14:paraId="2057276E" w14:textId="77777777" w:rsidR="006E5B18" w:rsidRPr="0011791A" w:rsidRDefault="006E5B18" w:rsidP="006E5B18">
      <w:pPr>
        <w:spacing w:line="240" w:lineRule="auto"/>
        <w:jc w:val="both"/>
        <w:rPr>
          <w:rFonts w:ascii="Maiandra GD" w:hAnsi="Maiandra GD"/>
          <w:sz w:val="24"/>
          <w:szCs w:val="24"/>
        </w:rPr>
      </w:pPr>
      <w:r w:rsidRPr="0011791A">
        <w:rPr>
          <w:rFonts w:ascii="Maiandra GD" w:hAnsi="Maiandra GD"/>
          <w:sz w:val="24"/>
          <w:szCs w:val="24"/>
        </w:rPr>
        <w:t>Les étapes de la procédure l’expropriation pour cause d’utilité publique sont les suivantes :</w:t>
      </w:r>
    </w:p>
    <w:p w14:paraId="4A905AE3" w14:textId="77777777" w:rsidR="006E5B18" w:rsidRPr="0011791A" w:rsidRDefault="006E5B18" w:rsidP="00037187">
      <w:pPr>
        <w:pStyle w:val="ListParagraph"/>
        <w:numPr>
          <w:ilvl w:val="0"/>
          <w:numId w:val="19"/>
        </w:numPr>
        <w:spacing w:after="0" w:line="240" w:lineRule="auto"/>
        <w:ind w:left="714" w:hanging="357"/>
        <w:jc w:val="both"/>
        <w:rPr>
          <w:rFonts w:ascii="Maiandra GD" w:hAnsi="Maiandra GD"/>
          <w:sz w:val="24"/>
          <w:szCs w:val="24"/>
        </w:rPr>
      </w:pPr>
      <w:r w:rsidRPr="0011791A">
        <w:rPr>
          <w:rFonts w:ascii="Maiandra GD" w:hAnsi="Maiandra GD"/>
          <w:sz w:val="24"/>
          <w:szCs w:val="24"/>
        </w:rPr>
        <w:t xml:space="preserve">Déclaration d’utilité publique ; l’utilité publique est déclarée par décret pris en conseil des ministres sur proposition conjointe du ministre chargé des finances et du ministre de compétence duquel relèvent les travaux à exécuter, les opérations à réaliser ou les mesures à appliquer. Lorsque les travaux à réaliser relèvent de la compétence de plusieurs ministres, la détermination du ministre responsable est décidée par le chef du Gouvernement ; </w:t>
      </w:r>
    </w:p>
    <w:p w14:paraId="1EFB8B96" w14:textId="77777777" w:rsidR="006E5B18" w:rsidRPr="0011791A" w:rsidRDefault="006E5B18" w:rsidP="00037187">
      <w:pPr>
        <w:pStyle w:val="ListParagraph"/>
        <w:numPr>
          <w:ilvl w:val="0"/>
          <w:numId w:val="19"/>
        </w:numPr>
        <w:spacing w:after="0" w:line="240" w:lineRule="auto"/>
        <w:ind w:left="714" w:hanging="357"/>
        <w:jc w:val="both"/>
        <w:rPr>
          <w:rFonts w:ascii="Maiandra GD" w:hAnsi="Maiandra GD"/>
          <w:sz w:val="24"/>
          <w:szCs w:val="24"/>
        </w:rPr>
      </w:pPr>
      <w:r w:rsidRPr="0011791A">
        <w:rPr>
          <w:rFonts w:ascii="Maiandra GD" w:hAnsi="Maiandra GD"/>
          <w:sz w:val="24"/>
          <w:szCs w:val="24"/>
        </w:rPr>
        <w:t>Enquête préliminaire pour l’identification des lieux ; l’ouverture de l’enquête est annoncée, un mois avant son début, par tous les moyens de publicité habituels notamment, la radio, la télévision, l’affichage, les crieurs publics et par la publication d’un avis au journal officiel ;</w:t>
      </w:r>
    </w:p>
    <w:p w14:paraId="3326BA28" w14:textId="77777777" w:rsidR="006E5B18" w:rsidRPr="0011791A" w:rsidRDefault="006E5B18" w:rsidP="00037187">
      <w:pPr>
        <w:pStyle w:val="ListParagraph"/>
        <w:numPr>
          <w:ilvl w:val="0"/>
          <w:numId w:val="19"/>
        </w:numPr>
        <w:spacing w:after="0" w:line="240" w:lineRule="auto"/>
        <w:ind w:left="714" w:hanging="357"/>
        <w:jc w:val="both"/>
        <w:rPr>
          <w:rFonts w:ascii="Maiandra GD" w:hAnsi="Maiandra GD"/>
          <w:sz w:val="24"/>
          <w:szCs w:val="24"/>
        </w:rPr>
      </w:pPr>
      <w:r w:rsidRPr="0011791A">
        <w:rPr>
          <w:rFonts w:ascii="Maiandra GD" w:hAnsi="Maiandra GD"/>
          <w:sz w:val="24"/>
          <w:szCs w:val="24"/>
        </w:rPr>
        <w:t>Recensement des propriétaires ; les personnes affectées par l’opération et leurs représentants sont pleinement informées et consultées, autant au sein des communautés déplacées, que des communautés hôtes, s’il y a lieu, à travers des réunions publiques. L’information qui doit leur être communiquée concerne l’opération proposée, le plan de réinstallation, les bénéfices de l’opération et les mesures d’atténuation de ses impacts sur l’environnement et sur les populations ;</w:t>
      </w:r>
    </w:p>
    <w:p w14:paraId="6FC06100" w14:textId="77777777" w:rsidR="006E5B18" w:rsidRPr="0011791A" w:rsidRDefault="006E5B18" w:rsidP="00037187">
      <w:pPr>
        <w:pStyle w:val="ListParagraph"/>
        <w:numPr>
          <w:ilvl w:val="0"/>
          <w:numId w:val="19"/>
        </w:numPr>
        <w:spacing w:after="0" w:line="240" w:lineRule="auto"/>
        <w:ind w:left="714" w:hanging="357"/>
        <w:jc w:val="both"/>
        <w:rPr>
          <w:rFonts w:ascii="Maiandra GD" w:hAnsi="Maiandra GD"/>
          <w:sz w:val="24"/>
          <w:szCs w:val="24"/>
        </w:rPr>
      </w:pPr>
      <w:r w:rsidRPr="0011791A">
        <w:rPr>
          <w:rFonts w:ascii="Maiandra GD" w:hAnsi="Maiandra GD"/>
          <w:sz w:val="24"/>
          <w:szCs w:val="24"/>
        </w:rPr>
        <w:t>Délimitation et estimation des propriétés, en collaboration avec les propriétaires,</w:t>
      </w:r>
    </w:p>
    <w:p w14:paraId="42564059" w14:textId="77777777" w:rsidR="006E5B18" w:rsidRPr="0011791A" w:rsidRDefault="006E5B18" w:rsidP="00037187">
      <w:pPr>
        <w:pStyle w:val="ListParagraph"/>
        <w:numPr>
          <w:ilvl w:val="0"/>
          <w:numId w:val="19"/>
        </w:numPr>
        <w:spacing w:after="0" w:line="240" w:lineRule="auto"/>
        <w:ind w:left="714" w:hanging="357"/>
        <w:jc w:val="both"/>
        <w:rPr>
          <w:rFonts w:ascii="Maiandra GD" w:hAnsi="Maiandra GD"/>
          <w:sz w:val="24"/>
          <w:szCs w:val="24"/>
        </w:rPr>
      </w:pPr>
      <w:r w:rsidRPr="0011791A">
        <w:rPr>
          <w:rFonts w:ascii="Maiandra GD" w:hAnsi="Maiandra GD"/>
          <w:sz w:val="24"/>
          <w:szCs w:val="24"/>
        </w:rPr>
        <w:t>Compte-rendu de l’enquête aux Autorités locales ;</w:t>
      </w:r>
    </w:p>
    <w:p w14:paraId="01EF8036" w14:textId="77777777" w:rsidR="006E5B18" w:rsidRPr="0011791A" w:rsidRDefault="006E5B18" w:rsidP="00037187">
      <w:pPr>
        <w:pStyle w:val="ListParagraph"/>
        <w:numPr>
          <w:ilvl w:val="0"/>
          <w:numId w:val="19"/>
        </w:numPr>
        <w:spacing w:after="0" w:line="240" w:lineRule="auto"/>
        <w:ind w:left="714" w:hanging="357"/>
        <w:jc w:val="both"/>
        <w:rPr>
          <w:rFonts w:ascii="Maiandra GD" w:hAnsi="Maiandra GD"/>
          <w:sz w:val="24"/>
          <w:szCs w:val="24"/>
        </w:rPr>
      </w:pPr>
      <w:r w:rsidRPr="0011791A">
        <w:rPr>
          <w:rFonts w:ascii="Maiandra GD" w:hAnsi="Maiandra GD"/>
          <w:sz w:val="24"/>
          <w:szCs w:val="24"/>
        </w:rPr>
        <w:t>Réunions des autorités locales, propriétaires fonciers et Commissions compétentes en vue d’expliquer les raisons de l’expropriation (utilité publique).</w:t>
      </w:r>
    </w:p>
    <w:p w14:paraId="5C163DFB" w14:textId="77777777" w:rsidR="006E5B18" w:rsidRPr="0011791A" w:rsidRDefault="006E5B18" w:rsidP="006E5B18">
      <w:pPr>
        <w:autoSpaceDE w:val="0"/>
        <w:autoSpaceDN w:val="0"/>
        <w:adjustRightInd w:val="0"/>
        <w:spacing w:after="0" w:line="240" w:lineRule="auto"/>
        <w:jc w:val="both"/>
        <w:rPr>
          <w:rFonts w:ascii="Maiandra GD" w:hAnsi="Maiandra GD"/>
          <w:sz w:val="24"/>
          <w:szCs w:val="24"/>
        </w:rPr>
      </w:pPr>
    </w:p>
    <w:p w14:paraId="5C54A006" w14:textId="77777777" w:rsidR="006E5B18" w:rsidRPr="0011791A" w:rsidRDefault="006E5B18" w:rsidP="006E5B18">
      <w:pPr>
        <w:autoSpaceDE w:val="0"/>
        <w:autoSpaceDN w:val="0"/>
        <w:adjustRightInd w:val="0"/>
        <w:spacing w:line="240" w:lineRule="auto"/>
        <w:jc w:val="both"/>
        <w:rPr>
          <w:rFonts w:ascii="Maiandra GD" w:hAnsi="Maiandra GD"/>
          <w:sz w:val="24"/>
          <w:szCs w:val="24"/>
        </w:rPr>
      </w:pPr>
      <w:r w:rsidRPr="0011791A">
        <w:rPr>
          <w:rFonts w:ascii="Maiandra GD" w:hAnsi="Maiandra GD"/>
          <w:sz w:val="24"/>
          <w:szCs w:val="24"/>
        </w:rPr>
        <w:lastRenderedPageBreak/>
        <w:t>Dans les cas d’expropriation pour cause d’utilité publique la procédure requiert : une étude de faisabilité concluante, une étude socioéconomique, un recensement des terres et une étude d’attribution de parcellaire.</w:t>
      </w:r>
    </w:p>
    <w:p w14:paraId="358BEEDB" w14:textId="77777777" w:rsidR="006E5B18" w:rsidRPr="0011791A" w:rsidRDefault="006E5B18" w:rsidP="006E5B18">
      <w:pPr>
        <w:autoSpaceDE w:val="0"/>
        <w:autoSpaceDN w:val="0"/>
        <w:adjustRightInd w:val="0"/>
        <w:spacing w:line="240" w:lineRule="auto"/>
        <w:jc w:val="both"/>
        <w:rPr>
          <w:rFonts w:ascii="Maiandra GD" w:hAnsi="Maiandra GD"/>
          <w:sz w:val="24"/>
          <w:szCs w:val="24"/>
        </w:rPr>
      </w:pPr>
      <w:r w:rsidRPr="0011791A">
        <w:rPr>
          <w:rFonts w:ascii="Maiandra GD" w:hAnsi="Maiandra GD"/>
          <w:sz w:val="24"/>
          <w:szCs w:val="24"/>
        </w:rPr>
        <w:t xml:space="preserve">En l’absence de toute consultation publique dans la procédure, l’opposition des expropriés peut pousser à reconsidérer l’expropriation.  </w:t>
      </w:r>
    </w:p>
    <w:p w14:paraId="545717E1" w14:textId="77777777" w:rsidR="006E5B18" w:rsidRPr="0011791A" w:rsidRDefault="006E5B18" w:rsidP="006E5B18">
      <w:pPr>
        <w:autoSpaceDE w:val="0"/>
        <w:autoSpaceDN w:val="0"/>
        <w:adjustRightInd w:val="0"/>
        <w:spacing w:line="240" w:lineRule="auto"/>
        <w:jc w:val="both"/>
        <w:rPr>
          <w:rFonts w:ascii="Maiandra GD" w:hAnsi="Maiandra GD"/>
          <w:sz w:val="24"/>
          <w:szCs w:val="24"/>
        </w:rPr>
      </w:pPr>
      <w:r w:rsidRPr="0011791A">
        <w:rPr>
          <w:rFonts w:ascii="Maiandra GD" w:hAnsi="Maiandra GD"/>
          <w:sz w:val="24"/>
          <w:szCs w:val="24"/>
        </w:rPr>
        <w:t xml:space="preserve">Des pratiques ad hoc (informelles, cas par cas) d’indemnisation se sont développées en l’absence de modalités officielles de déplacement ou de réinstallation. Les collectivités territoriales appliquent les formalités suivantes : </w:t>
      </w:r>
    </w:p>
    <w:p w14:paraId="2C3C0827" w14:textId="77777777" w:rsidR="006E5B18" w:rsidRPr="0011791A" w:rsidRDefault="006E5B18" w:rsidP="00037187">
      <w:pPr>
        <w:pStyle w:val="ListParagraph"/>
        <w:numPr>
          <w:ilvl w:val="0"/>
          <w:numId w:val="18"/>
        </w:numPr>
        <w:autoSpaceDE w:val="0"/>
        <w:autoSpaceDN w:val="0"/>
        <w:adjustRightInd w:val="0"/>
        <w:spacing w:after="0" w:line="240" w:lineRule="auto"/>
        <w:ind w:left="714" w:hanging="357"/>
        <w:jc w:val="both"/>
        <w:rPr>
          <w:rFonts w:ascii="Maiandra GD" w:hAnsi="Maiandra GD"/>
          <w:sz w:val="24"/>
          <w:szCs w:val="24"/>
        </w:rPr>
      </w:pPr>
      <w:r w:rsidRPr="0011791A">
        <w:rPr>
          <w:rFonts w:ascii="Maiandra GD" w:hAnsi="Maiandra GD"/>
          <w:sz w:val="24"/>
          <w:szCs w:val="24"/>
        </w:rPr>
        <w:t>Enquête préliminaire pour identification des lieux ;</w:t>
      </w:r>
    </w:p>
    <w:p w14:paraId="16118BD9" w14:textId="77777777" w:rsidR="006E5B18" w:rsidRPr="0011791A" w:rsidRDefault="006E5B18" w:rsidP="00037187">
      <w:pPr>
        <w:pStyle w:val="ListParagraph"/>
        <w:numPr>
          <w:ilvl w:val="0"/>
          <w:numId w:val="18"/>
        </w:numPr>
        <w:autoSpaceDE w:val="0"/>
        <w:autoSpaceDN w:val="0"/>
        <w:adjustRightInd w:val="0"/>
        <w:spacing w:after="0" w:line="240" w:lineRule="auto"/>
        <w:ind w:left="714" w:hanging="357"/>
        <w:jc w:val="both"/>
        <w:rPr>
          <w:rFonts w:ascii="Maiandra GD" w:hAnsi="Maiandra GD"/>
          <w:sz w:val="24"/>
          <w:szCs w:val="24"/>
        </w:rPr>
      </w:pPr>
      <w:r w:rsidRPr="0011791A">
        <w:rPr>
          <w:rFonts w:ascii="Maiandra GD" w:hAnsi="Maiandra GD"/>
          <w:sz w:val="24"/>
          <w:szCs w:val="24"/>
        </w:rPr>
        <w:t>Recensement des propriétaires ;</w:t>
      </w:r>
    </w:p>
    <w:p w14:paraId="3A2EC8D7" w14:textId="77777777" w:rsidR="006E5B18" w:rsidRPr="0011791A" w:rsidRDefault="006E5B18" w:rsidP="00037187">
      <w:pPr>
        <w:pStyle w:val="ListParagraph"/>
        <w:numPr>
          <w:ilvl w:val="0"/>
          <w:numId w:val="18"/>
        </w:numPr>
        <w:autoSpaceDE w:val="0"/>
        <w:autoSpaceDN w:val="0"/>
        <w:adjustRightInd w:val="0"/>
        <w:spacing w:after="0" w:line="240" w:lineRule="auto"/>
        <w:ind w:left="714" w:hanging="357"/>
        <w:jc w:val="both"/>
        <w:rPr>
          <w:rFonts w:ascii="Maiandra GD" w:hAnsi="Maiandra GD"/>
          <w:sz w:val="24"/>
          <w:szCs w:val="24"/>
        </w:rPr>
      </w:pPr>
      <w:r w:rsidRPr="0011791A">
        <w:rPr>
          <w:rFonts w:ascii="Maiandra GD" w:hAnsi="Maiandra GD"/>
          <w:sz w:val="24"/>
          <w:szCs w:val="24"/>
        </w:rPr>
        <w:t>Délimitation des propriétés ;</w:t>
      </w:r>
    </w:p>
    <w:p w14:paraId="2FDBC51C" w14:textId="77777777" w:rsidR="006E5B18" w:rsidRPr="0011791A" w:rsidRDefault="006E5B18" w:rsidP="00037187">
      <w:pPr>
        <w:pStyle w:val="ListParagraph"/>
        <w:numPr>
          <w:ilvl w:val="0"/>
          <w:numId w:val="18"/>
        </w:numPr>
        <w:autoSpaceDE w:val="0"/>
        <w:autoSpaceDN w:val="0"/>
        <w:adjustRightInd w:val="0"/>
        <w:spacing w:after="0" w:line="240" w:lineRule="auto"/>
        <w:ind w:left="714" w:hanging="357"/>
        <w:jc w:val="both"/>
        <w:rPr>
          <w:rFonts w:ascii="Maiandra GD" w:hAnsi="Maiandra GD"/>
          <w:sz w:val="24"/>
          <w:szCs w:val="24"/>
        </w:rPr>
      </w:pPr>
      <w:r w:rsidRPr="0011791A">
        <w:rPr>
          <w:rFonts w:ascii="Maiandra GD" w:hAnsi="Maiandra GD"/>
          <w:sz w:val="24"/>
          <w:szCs w:val="24"/>
        </w:rPr>
        <w:t>Compte-rendu de l’enquête aux autorités locales ;</w:t>
      </w:r>
    </w:p>
    <w:p w14:paraId="1D259752" w14:textId="77777777" w:rsidR="006E5B18" w:rsidRPr="0011791A" w:rsidRDefault="006E5B18" w:rsidP="00037187">
      <w:pPr>
        <w:pStyle w:val="ListParagraph"/>
        <w:numPr>
          <w:ilvl w:val="0"/>
          <w:numId w:val="18"/>
        </w:numPr>
        <w:autoSpaceDE w:val="0"/>
        <w:autoSpaceDN w:val="0"/>
        <w:adjustRightInd w:val="0"/>
        <w:spacing w:after="0" w:line="240" w:lineRule="auto"/>
        <w:ind w:left="714" w:hanging="357"/>
        <w:jc w:val="both"/>
        <w:rPr>
          <w:rFonts w:ascii="Maiandra GD" w:hAnsi="Maiandra GD"/>
          <w:sz w:val="24"/>
          <w:szCs w:val="24"/>
        </w:rPr>
      </w:pPr>
      <w:r w:rsidRPr="0011791A">
        <w:rPr>
          <w:rFonts w:ascii="Maiandra GD" w:hAnsi="Maiandra GD"/>
          <w:sz w:val="24"/>
          <w:szCs w:val="24"/>
        </w:rPr>
        <w:t>Réunions avec les autorités locales et les propriétaires fonciers en vue d’une entente sur les possibilités de déguerpissement et de dédommagement ;</w:t>
      </w:r>
    </w:p>
    <w:p w14:paraId="462AD797" w14:textId="77777777" w:rsidR="006E5B18" w:rsidRPr="0011791A" w:rsidRDefault="006E5B18" w:rsidP="00037187">
      <w:pPr>
        <w:pStyle w:val="ListParagraph"/>
        <w:numPr>
          <w:ilvl w:val="0"/>
          <w:numId w:val="18"/>
        </w:numPr>
        <w:autoSpaceDE w:val="0"/>
        <w:autoSpaceDN w:val="0"/>
        <w:adjustRightInd w:val="0"/>
        <w:spacing w:after="0" w:line="240" w:lineRule="auto"/>
        <w:ind w:left="714" w:hanging="357"/>
        <w:jc w:val="both"/>
        <w:rPr>
          <w:rFonts w:ascii="Maiandra GD" w:hAnsi="Maiandra GD"/>
          <w:sz w:val="24"/>
          <w:szCs w:val="24"/>
        </w:rPr>
      </w:pPr>
      <w:r w:rsidRPr="0011791A">
        <w:rPr>
          <w:rFonts w:ascii="Maiandra GD" w:hAnsi="Maiandra GD"/>
          <w:sz w:val="24"/>
          <w:szCs w:val="24"/>
        </w:rPr>
        <w:t>Recours à une équipe de morcellement des terrains en parcelles et de lotissement.</w:t>
      </w:r>
    </w:p>
    <w:p w14:paraId="749D9B89" w14:textId="77777777" w:rsidR="006E5B18" w:rsidRPr="0011791A" w:rsidRDefault="006E5B18" w:rsidP="006E5B18">
      <w:pPr>
        <w:autoSpaceDE w:val="0"/>
        <w:autoSpaceDN w:val="0"/>
        <w:adjustRightInd w:val="0"/>
        <w:spacing w:after="0" w:line="240" w:lineRule="auto"/>
        <w:jc w:val="both"/>
        <w:rPr>
          <w:rFonts w:ascii="Maiandra GD" w:hAnsi="Maiandra GD"/>
          <w:sz w:val="24"/>
          <w:szCs w:val="24"/>
        </w:rPr>
      </w:pPr>
    </w:p>
    <w:p w14:paraId="5D64D53F" w14:textId="77777777" w:rsidR="006E5B18" w:rsidRPr="0011791A" w:rsidRDefault="006E5B18" w:rsidP="006E5B18">
      <w:pPr>
        <w:autoSpaceDE w:val="0"/>
        <w:autoSpaceDN w:val="0"/>
        <w:adjustRightInd w:val="0"/>
        <w:spacing w:line="240" w:lineRule="auto"/>
        <w:jc w:val="both"/>
        <w:rPr>
          <w:rFonts w:ascii="Maiandra GD" w:hAnsi="Maiandra GD"/>
          <w:sz w:val="24"/>
          <w:szCs w:val="24"/>
        </w:rPr>
      </w:pPr>
      <w:r w:rsidRPr="0011791A">
        <w:rPr>
          <w:rFonts w:ascii="Maiandra GD" w:hAnsi="Maiandra GD"/>
          <w:sz w:val="24"/>
          <w:szCs w:val="24"/>
        </w:rPr>
        <w:t xml:space="preserve">Le dédommagement est accordé au prorata de la superficie expropriée quand il s’agit de lotissement ; ainsi 25% de la superficie expropriée est donnée en parcelle lotie à Niamey et la situation est variable dans les autres communes. Tout déplacement éventuel est compensé en superficie de terre supérieure ou égale sur le nouveau site de recasement. Le dédommagement peut également revêtir une forme monétaire (Ordonnance n°99-50).   </w:t>
      </w:r>
    </w:p>
    <w:p w14:paraId="0055C31C" w14:textId="77777777" w:rsidR="006E5B18" w:rsidRPr="0011791A" w:rsidRDefault="006E5B18" w:rsidP="006E5B18">
      <w:pPr>
        <w:autoSpaceDE w:val="0"/>
        <w:autoSpaceDN w:val="0"/>
        <w:adjustRightInd w:val="0"/>
        <w:spacing w:line="240" w:lineRule="auto"/>
        <w:jc w:val="both"/>
        <w:rPr>
          <w:rFonts w:ascii="Maiandra GD" w:hAnsi="Maiandra GD"/>
          <w:sz w:val="24"/>
          <w:szCs w:val="24"/>
        </w:rPr>
      </w:pPr>
      <w:r w:rsidRPr="0011791A">
        <w:rPr>
          <w:rFonts w:ascii="Maiandra GD" w:hAnsi="Maiandra GD"/>
          <w:sz w:val="24"/>
          <w:szCs w:val="24"/>
        </w:rPr>
        <w:t>L’indemnisation est calculée en fonction de la valeur des biens au jour du procès-verbal d’accord amiable, de l’ordonnance d’expropriation, de la plus-value ou de la moins-value de la partie de la propriété non expropriée et de la valeur résultant des déclarations faites par les contribuables ou des évaluations administratives (réglementation fiscale ou foncière).</w:t>
      </w:r>
    </w:p>
    <w:p w14:paraId="752AA7E4" w14:textId="77777777" w:rsidR="006E5B18" w:rsidRPr="0011791A" w:rsidRDefault="006E5B18" w:rsidP="006E5B18">
      <w:pPr>
        <w:pStyle w:val="Heading2"/>
        <w:rPr>
          <w:rFonts w:ascii="Maiandra GD" w:hAnsi="Maiandra GD"/>
        </w:rPr>
      </w:pPr>
      <w:bookmarkStart w:id="109" w:name="_Toc344813194"/>
      <w:bookmarkStart w:id="110" w:name="_Toc344813636"/>
      <w:bookmarkStart w:id="111" w:name="_Toc367531820"/>
      <w:bookmarkStart w:id="112" w:name="_Toc432837550"/>
      <w:bookmarkStart w:id="113" w:name="_Toc437156448"/>
      <w:bookmarkStart w:id="114" w:name="_Toc437157311"/>
      <w:bookmarkStart w:id="115" w:name="_Toc440409217"/>
      <w:bookmarkStart w:id="116" w:name="_Toc521245789"/>
      <w:bookmarkStart w:id="117" w:name="_Toc3644841"/>
      <w:bookmarkStart w:id="118" w:name="_Toc29230365"/>
      <w:r w:rsidRPr="0011791A">
        <w:rPr>
          <w:rFonts w:ascii="Maiandra GD" w:hAnsi="Maiandra GD"/>
        </w:rPr>
        <w:t>3.3 Politique Opérationnelle PO 4.12 de la Banque Mondiale</w:t>
      </w:r>
      <w:bookmarkEnd w:id="109"/>
      <w:bookmarkEnd w:id="110"/>
      <w:bookmarkEnd w:id="111"/>
      <w:bookmarkEnd w:id="112"/>
      <w:bookmarkEnd w:id="113"/>
      <w:bookmarkEnd w:id="114"/>
      <w:bookmarkEnd w:id="115"/>
      <w:bookmarkEnd w:id="116"/>
      <w:bookmarkEnd w:id="117"/>
      <w:bookmarkEnd w:id="118"/>
    </w:p>
    <w:p w14:paraId="0077C1CE" w14:textId="77777777" w:rsidR="006E5B18" w:rsidRPr="0011791A" w:rsidRDefault="006E5B18" w:rsidP="006E5B18">
      <w:pPr>
        <w:autoSpaceDE w:val="0"/>
        <w:autoSpaceDN w:val="0"/>
        <w:adjustRightInd w:val="0"/>
        <w:spacing w:after="0" w:line="240" w:lineRule="auto"/>
        <w:jc w:val="both"/>
        <w:rPr>
          <w:rFonts w:ascii="Maiandra GD" w:hAnsi="Maiandra GD"/>
          <w:sz w:val="24"/>
          <w:szCs w:val="24"/>
        </w:rPr>
      </w:pPr>
      <w:r w:rsidRPr="0011791A">
        <w:rPr>
          <w:rFonts w:ascii="Maiandra GD" w:hAnsi="Maiandra GD"/>
          <w:sz w:val="24"/>
          <w:szCs w:val="24"/>
        </w:rPr>
        <w:t>La politique opérationnelle PO/PB 4.12 "Réinstallation Involontaire" doit être suivie lorsqu’une activité quelconque du projet est susceptible de requérir une acquisition de terres pouvant entraîner une réinstallation involontaire, des impacts sur les moyens d'existence, la perte de biens ou la restriction d'accès à ces biens ou ressources naturelles.  Les principes de base poursuivis par la politique de réinstallation sont les suivants :</w:t>
      </w:r>
    </w:p>
    <w:p w14:paraId="0D52B3F6" w14:textId="77777777" w:rsidR="006E5B18" w:rsidRPr="0011791A" w:rsidRDefault="006E5B18" w:rsidP="006E5B18">
      <w:pPr>
        <w:autoSpaceDE w:val="0"/>
        <w:autoSpaceDN w:val="0"/>
        <w:adjustRightInd w:val="0"/>
        <w:spacing w:after="0" w:line="240" w:lineRule="auto"/>
        <w:jc w:val="both"/>
        <w:rPr>
          <w:rFonts w:ascii="Maiandra GD" w:hAnsi="Maiandra GD"/>
          <w:sz w:val="24"/>
          <w:szCs w:val="24"/>
        </w:rPr>
      </w:pPr>
    </w:p>
    <w:p w14:paraId="38CE99B8" w14:textId="77777777" w:rsidR="006E5B18" w:rsidRPr="0011791A" w:rsidRDefault="006E5B18" w:rsidP="00037187">
      <w:pPr>
        <w:pStyle w:val="ListParagraph"/>
        <w:numPr>
          <w:ilvl w:val="0"/>
          <w:numId w:val="20"/>
        </w:numPr>
        <w:autoSpaceDE w:val="0"/>
        <w:autoSpaceDN w:val="0"/>
        <w:adjustRightInd w:val="0"/>
        <w:spacing w:after="0" w:line="240" w:lineRule="auto"/>
        <w:ind w:left="714" w:hanging="357"/>
        <w:jc w:val="both"/>
        <w:rPr>
          <w:rFonts w:ascii="Maiandra GD" w:hAnsi="Maiandra GD"/>
          <w:sz w:val="24"/>
          <w:szCs w:val="24"/>
        </w:rPr>
      </w:pPr>
      <w:r w:rsidRPr="0011791A">
        <w:rPr>
          <w:rFonts w:ascii="Maiandra GD" w:hAnsi="Maiandra GD"/>
          <w:sz w:val="24"/>
          <w:szCs w:val="24"/>
        </w:rPr>
        <w:t>L’acquisition des terres et la réinstallation involontaire seront évitées autant que possible, ou minimisées en explorant toutes les alternatives viables possibles. Il s’agira par exemple d’identifier des activités et des sites qui minimisent l’acquisition des terres et limitent le nombre de personnes susceptibles d’être impactées.</w:t>
      </w:r>
    </w:p>
    <w:p w14:paraId="68EBF368" w14:textId="77777777" w:rsidR="006E5B18" w:rsidRPr="0011791A" w:rsidRDefault="006E5B18" w:rsidP="006E5B18">
      <w:pPr>
        <w:pStyle w:val="ListParagraph"/>
        <w:autoSpaceDE w:val="0"/>
        <w:autoSpaceDN w:val="0"/>
        <w:adjustRightInd w:val="0"/>
        <w:spacing w:after="0" w:line="240" w:lineRule="auto"/>
        <w:jc w:val="both"/>
        <w:rPr>
          <w:rFonts w:ascii="Maiandra GD" w:hAnsi="Maiandra GD"/>
          <w:sz w:val="24"/>
          <w:szCs w:val="24"/>
        </w:rPr>
      </w:pPr>
    </w:p>
    <w:p w14:paraId="3EE5D0EC" w14:textId="77777777" w:rsidR="006E5B18" w:rsidRPr="0011791A" w:rsidRDefault="006E5B18" w:rsidP="00037187">
      <w:pPr>
        <w:pStyle w:val="ListParagraph"/>
        <w:numPr>
          <w:ilvl w:val="0"/>
          <w:numId w:val="20"/>
        </w:numPr>
        <w:autoSpaceDE w:val="0"/>
        <w:autoSpaceDN w:val="0"/>
        <w:adjustRightInd w:val="0"/>
        <w:spacing w:after="0" w:line="240" w:lineRule="auto"/>
        <w:ind w:left="714" w:hanging="357"/>
        <w:jc w:val="both"/>
        <w:rPr>
          <w:rFonts w:ascii="Maiandra GD" w:hAnsi="Maiandra GD"/>
          <w:sz w:val="24"/>
          <w:szCs w:val="24"/>
        </w:rPr>
      </w:pPr>
      <w:r w:rsidRPr="0011791A">
        <w:rPr>
          <w:rFonts w:ascii="Maiandra GD" w:hAnsi="Maiandra GD"/>
          <w:sz w:val="24"/>
          <w:szCs w:val="24"/>
        </w:rPr>
        <w:t xml:space="preserve">Lorsque l’acquisition des terres et la réinstallation involontaire sont inévitables, les activités de réinstallation et de compensation seront planifiées et exécutés comme des activités du projet, en offrant des ressources d’investissement suffisantes aux personnes déplacées pour qu’elles puissent partager les bénéfices du projet. Les personnes déplacées et compensées seront dûment consultées et </w:t>
      </w:r>
      <w:r w:rsidRPr="0011791A">
        <w:rPr>
          <w:rFonts w:ascii="Maiandra GD" w:hAnsi="Maiandra GD"/>
          <w:sz w:val="24"/>
          <w:szCs w:val="24"/>
        </w:rPr>
        <w:lastRenderedPageBreak/>
        <w:t>auront l’occasion de participer à la planification et à l’exécution des programmes de réinstallation et de compensation.</w:t>
      </w:r>
    </w:p>
    <w:p w14:paraId="118CB60B" w14:textId="77777777" w:rsidR="006E5B18" w:rsidRPr="0011791A" w:rsidRDefault="006E5B18" w:rsidP="006E5B18">
      <w:pPr>
        <w:autoSpaceDE w:val="0"/>
        <w:autoSpaceDN w:val="0"/>
        <w:adjustRightInd w:val="0"/>
        <w:spacing w:after="0" w:line="240" w:lineRule="auto"/>
        <w:jc w:val="both"/>
        <w:rPr>
          <w:rFonts w:ascii="Maiandra GD" w:hAnsi="Maiandra GD"/>
          <w:sz w:val="24"/>
          <w:szCs w:val="24"/>
        </w:rPr>
      </w:pPr>
    </w:p>
    <w:p w14:paraId="5E308256" w14:textId="77777777" w:rsidR="006E5B18" w:rsidRPr="0011791A" w:rsidRDefault="006E5B18" w:rsidP="00037187">
      <w:pPr>
        <w:pStyle w:val="ListParagraph"/>
        <w:numPr>
          <w:ilvl w:val="0"/>
          <w:numId w:val="20"/>
        </w:numPr>
        <w:autoSpaceDE w:val="0"/>
        <w:autoSpaceDN w:val="0"/>
        <w:adjustRightInd w:val="0"/>
        <w:spacing w:after="0" w:line="240" w:lineRule="auto"/>
        <w:ind w:left="714" w:hanging="357"/>
        <w:jc w:val="both"/>
        <w:rPr>
          <w:rFonts w:ascii="Maiandra GD" w:hAnsi="Maiandra GD"/>
          <w:sz w:val="24"/>
          <w:szCs w:val="24"/>
        </w:rPr>
      </w:pPr>
      <w:r w:rsidRPr="0011791A">
        <w:rPr>
          <w:rFonts w:ascii="Maiandra GD" w:hAnsi="Maiandra GD"/>
          <w:sz w:val="24"/>
          <w:szCs w:val="24"/>
        </w:rPr>
        <w:t>Les personnes déplacées et compensées recevront une aide dans leurs efforts d’amélioration de leurs moyens d’existence et de leur niveau de vie ou tout au moins de les ramener, en termes réels, au niveau d’avant le déplacement.</w:t>
      </w:r>
    </w:p>
    <w:p w14:paraId="0604FBE1" w14:textId="77777777" w:rsidR="006E5B18" w:rsidRPr="0011791A" w:rsidRDefault="006E5B18" w:rsidP="006E5B18">
      <w:pPr>
        <w:autoSpaceDE w:val="0"/>
        <w:autoSpaceDN w:val="0"/>
        <w:adjustRightInd w:val="0"/>
        <w:spacing w:after="0" w:line="240" w:lineRule="auto"/>
        <w:jc w:val="both"/>
        <w:rPr>
          <w:rFonts w:ascii="Maiandra GD" w:hAnsi="Maiandra GD"/>
          <w:sz w:val="24"/>
          <w:szCs w:val="24"/>
        </w:rPr>
      </w:pPr>
    </w:p>
    <w:p w14:paraId="083FAA07" w14:textId="77777777" w:rsidR="006E5B18" w:rsidRPr="0011791A" w:rsidRDefault="006E5B18" w:rsidP="006E5B18">
      <w:pPr>
        <w:autoSpaceDE w:val="0"/>
        <w:autoSpaceDN w:val="0"/>
        <w:adjustRightInd w:val="0"/>
        <w:spacing w:after="0" w:line="240" w:lineRule="auto"/>
        <w:jc w:val="both"/>
        <w:rPr>
          <w:rFonts w:ascii="Maiandra GD" w:hAnsi="Maiandra GD"/>
          <w:sz w:val="24"/>
          <w:szCs w:val="24"/>
        </w:rPr>
      </w:pPr>
      <w:r w:rsidRPr="0011791A">
        <w:rPr>
          <w:rFonts w:ascii="Maiandra GD" w:hAnsi="Maiandra GD"/>
          <w:sz w:val="24"/>
          <w:szCs w:val="24"/>
        </w:rPr>
        <w:t>Ici, conformément à la politique de la Banque, les personnes affectées sont celles qui sont directement socialement et économiquement affectées par les projets d’investissements assistés par la Banque et en particulier la saisie de terres et autres biens qui aboutit à :</w:t>
      </w:r>
    </w:p>
    <w:p w14:paraId="0D6A865E" w14:textId="77777777" w:rsidR="006E5B18" w:rsidRPr="0011791A" w:rsidRDefault="006E5B18" w:rsidP="006E5B18">
      <w:pPr>
        <w:autoSpaceDE w:val="0"/>
        <w:autoSpaceDN w:val="0"/>
        <w:adjustRightInd w:val="0"/>
        <w:spacing w:after="0" w:line="240" w:lineRule="auto"/>
        <w:jc w:val="both"/>
        <w:rPr>
          <w:rFonts w:ascii="Maiandra GD" w:hAnsi="Maiandra GD"/>
          <w:sz w:val="24"/>
          <w:szCs w:val="24"/>
        </w:rPr>
      </w:pPr>
    </w:p>
    <w:p w14:paraId="4AB183FD" w14:textId="77777777" w:rsidR="006E5B18" w:rsidRPr="0011791A" w:rsidRDefault="006E5B18" w:rsidP="00037187">
      <w:pPr>
        <w:pStyle w:val="ListParagraph"/>
        <w:numPr>
          <w:ilvl w:val="0"/>
          <w:numId w:val="21"/>
        </w:numPr>
        <w:autoSpaceDE w:val="0"/>
        <w:autoSpaceDN w:val="0"/>
        <w:adjustRightInd w:val="0"/>
        <w:spacing w:after="0" w:line="240" w:lineRule="auto"/>
        <w:jc w:val="both"/>
        <w:rPr>
          <w:rFonts w:ascii="Maiandra GD" w:hAnsi="Maiandra GD"/>
          <w:sz w:val="24"/>
          <w:szCs w:val="24"/>
        </w:rPr>
      </w:pPr>
      <w:r w:rsidRPr="0011791A">
        <w:rPr>
          <w:rFonts w:ascii="Maiandra GD" w:hAnsi="Maiandra GD"/>
          <w:sz w:val="24"/>
          <w:szCs w:val="24"/>
        </w:rPr>
        <w:t>Un relogement ou une perte d’habitat ;</w:t>
      </w:r>
    </w:p>
    <w:p w14:paraId="17215176" w14:textId="77777777" w:rsidR="006E5B18" w:rsidRPr="0011791A" w:rsidRDefault="006E5B18" w:rsidP="00037187">
      <w:pPr>
        <w:pStyle w:val="ListParagraph"/>
        <w:numPr>
          <w:ilvl w:val="0"/>
          <w:numId w:val="21"/>
        </w:numPr>
        <w:autoSpaceDE w:val="0"/>
        <w:autoSpaceDN w:val="0"/>
        <w:adjustRightInd w:val="0"/>
        <w:spacing w:after="0" w:line="240" w:lineRule="auto"/>
        <w:jc w:val="both"/>
        <w:rPr>
          <w:rFonts w:ascii="Maiandra GD" w:hAnsi="Maiandra GD"/>
          <w:sz w:val="24"/>
          <w:szCs w:val="24"/>
        </w:rPr>
      </w:pPr>
      <w:r w:rsidRPr="0011791A">
        <w:rPr>
          <w:rFonts w:ascii="Maiandra GD" w:hAnsi="Maiandra GD"/>
          <w:sz w:val="24"/>
          <w:szCs w:val="24"/>
        </w:rPr>
        <w:t>La perte de biens ou d’accès à des biens ;</w:t>
      </w:r>
    </w:p>
    <w:p w14:paraId="743ED975" w14:textId="77777777" w:rsidR="006E5B18" w:rsidRPr="0011791A" w:rsidRDefault="006E5B18" w:rsidP="00037187">
      <w:pPr>
        <w:pStyle w:val="ListParagraph"/>
        <w:numPr>
          <w:ilvl w:val="0"/>
          <w:numId w:val="21"/>
        </w:numPr>
        <w:autoSpaceDE w:val="0"/>
        <w:autoSpaceDN w:val="0"/>
        <w:adjustRightInd w:val="0"/>
        <w:spacing w:after="0" w:line="240" w:lineRule="auto"/>
        <w:jc w:val="both"/>
        <w:rPr>
          <w:rFonts w:ascii="Maiandra GD" w:hAnsi="Maiandra GD"/>
          <w:sz w:val="24"/>
          <w:szCs w:val="24"/>
        </w:rPr>
      </w:pPr>
      <w:r w:rsidRPr="0011791A">
        <w:rPr>
          <w:rFonts w:ascii="Maiandra GD" w:hAnsi="Maiandra GD"/>
          <w:sz w:val="24"/>
          <w:szCs w:val="24"/>
        </w:rPr>
        <w:t>La perte du gagne-pain ou de moyens d’existence/de subsistance, même si les personnes affectées ne doivent pas déménager physiquement ;</w:t>
      </w:r>
    </w:p>
    <w:p w14:paraId="2A29432F" w14:textId="77777777" w:rsidR="006E5B18" w:rsidRPr="0011791A" w:rsidRDefault="006E5B18" w:rsidP="00037187">
      <w:pPr>
        <w:pStyle w:val="ListParagraph"/>
        <w:numPr>
          <w:ilvl w:val="0"/>
          <w:numId w:val="21"/>
        </w:numPr>
        <w:autoSpaceDE w:val="0"/>
        <w:autoSpaceDN w:val="0"/>
        <w:adjustRightInd w:val="0"/>
        <w:spacing w:after="0" w:line="240" w:lineRule="auto"/>
        <w:jc w:val="both"/>
        <w:rPr>
          <w:rFonts w:ascii="Maiandra GD" w:hAnsi="Maiandra GD"/>
          <w:sz w:val="24"/>
          <w:szCs w:val="24"/>
        </w:rPr>
      </w:pPr>
      <w:r w:rsidRPr="0011791A">
        <w:rPr>
          <w:rFonts w:ascii="Maiandra GD" w:hAnsi="Maiandra GD"/>
          <w:sz w:val="24"/>
          <w:szCs w:val="24"/>
        </w:rPr>
        <w:t>La restriction involontaire ou la suppression de l’accès à des parcs et des aires protégées qui ont des impacts adverses sur les moyens d’existence des personnes déplacées.</w:t>
      </w:r>
    </w:p>
    <w:p w14:paraId="0C032849" w14:textId="77777777" w:rsidR="006E5B18" w:rsidRPr="0011791A" w:rsidRDefault="006E5B18" w:rsidP="006E5B18">
      <w:pPr>
        <w:pStyle w:val="ListParagraph"/>
        <w:autoSpaceDE w:val="0"/>
        <w:autoSpaceDN w:val="0"/>
        <w:adjustRightInd w:val="0"/>
        <w:spacing w:after="0" w:line="240" w:lineRule="auto"/>
        <w:ind w:left="1429"/>
        <w:jc w:val="both"/>
        <w:rPr>
          <w:rFonts w:ascii="Maiandra GD" w:hAnsi="Maiandra GD"/>
          <w:sz w:val="24"/>
          <w:szCs w:val="24"/>
        </w:rPr>
      </w:pPr>
    </w:p>
    <w:p w14:paraId="702D338F" w14:textId="28360996" w:rsidR="006E5B18" w:rsidRPr="0011791A" w:rsidRDefault="006E5B18" w:rsidP="006E5B18">
      <w:pPr>
        <w:autoSpaceDE w:val="0"/>
        <w:autoSpaceDN w:val="0"/>
        <w:adjustRightInd w:val="0"/>
        <w:spacing w:after="0" w:line="240" w:lineRule="auto"/>
        <w:jc w:val="both"/>
        <w:rPr>
          <w:rFonts w:ascii="Maiandra GD" w:hAnsi="Maiandra GD"/>
          <w:sz w:val="24"/>
          <w:szCs w:val="24"/>
        </w:rPr>
      </w:pPr>
      <w:r w:rsidRPr="0011791A">
        <w:rPr>
          <w:rFonts w:ascii="Maiandra GD" w:hAnsi="Maiandra GD"/>
          <w:sz w:val="24"/>
          <w:szCs w:val="24"/>
        </w:rPr>
        <w:t xml:space="preserve">La politique de la réinstallation s’applique à toutes les composantes du projet, qu’elles soient ou non directement financées, en totalité ou en partie, par la Banque mondiale. Le </w:t>
      </w:r>
      <w:r w:rsidR="00BD789E">
        <w:rPr>
          <w:rFonts w:ascii="Maiandra GD" w:hAnsi="Maiandra GD"/>
          <w:sz w:val="24"/>
          <w:szCs w:val="24"/>
        </w:rPr>
        <w:t>CPR</w:t>
      </w:r>
      <w:r w:rsidRPr="0011791A">
        <w:rPr>
          <w:rFonts w:ascii="Maiandra GD" w:hAnsi="Maiandra GD"/>
          <w:sz w:val="24"/>
          <w:szCs w:val="24"/>
        </w:rPr>
        <w:t xml:space="preserve"> s’appliquera aussi aux autres projets liés avec le </w:t>
      </w:r>
      <w:r w:rsidR="00BE419C">
        <w:rPr>
          <w:rFonts w:ascii="Maiandra GD" w:hAnsi="Maiandra GD"/>
          <w:sz w:val="24"/>
          <w:szCs w:val="24"/>
        </w:rPr>
        <w:t>PROLAC</w:t>
      </w:r>
      <w:r w:rsidRPr="0011791A">
        <w:rPr>
          <w:rFonts w:ascii="Maiandra GD" w:hAnsi="Maiandra GD"/>
          <w:sz w:val="24"/>
          <w:szCs w:val="24"/>
        </w:rPr>
        <w:t>, qu’ils soient ou non financés par la Banque mondiale, sauf s’il s’agit de financement parallèle. La politique s’applique à toutes les personnes affectées, quel qu’en soit le nombre, la gravité de l’impact et si elles ont ou non un titre légal à la terre.</w:t>
      </w:r>
    </w:p>
    <w:p w14:paraId="591FD62A" w14:textId="77777777" w:rsidR="00846F12" w:rsidRDefault="00846F12" w:rsidP="006E5B18">
      <w:pPr>
        <w:autoSpaceDE w:val="0"/>
        <w:autoSpaceDN w:val="0"/>
        <w:adjustRightInd w:val="0"/>
        <w:spacing w:after="0" w:line="240" w:lineRule="auto"/>
        <w:jc w:val="both"/>
        <w:rPr>
          <w:rFonts w:ascii="Maiandra GD" w:hAnsi="Maiandra GD"/>
          <w:sz w:val="24"/>
          <w:szCs w:val="24"/>
        </w:rPr>
      </w:pPr>
    </w:p>
    <w:p w14:paraId="111FFA40" w14:textId="77777777" w:rsidR="006E5B18" w:rsidRPr="0011791A" w:rsidRDefault="006E5B18" w:rsidP="006E5B18">
      <w:pPr>
        <w:autoSpaceDE w:val="0"/>
        <w:autoSpaceDN w:val="0"/>
        <w:adjustRightInd w:val="0"/>
        <w:spacing w:after="0" w:line="240" w:lineRule="auto"/>
        <w:jc w:val="both"/>
        <w:rPr>
          <w:rFonts w:ascii="Maiandra GD" w:hAnsi="Maiandra GD"/>
          <w:sz w:val="24"/>
          <w:szCs w:val="24"/>
        </w:rPr>
      </w:pPr>
      <w:r w:rsidRPr="0011791A">
        <w:rPr>
          <w:rFonts w:ascii="Maiandra GD" w:hAnsi="Maiandra GD"/>
          <w:sz w:val="24"/>
          <w:szCs w:val="24"/>
        </w:rPr>
        <w:t>Une attention particulière sera portée aux besoins des personnes vulnérables, en particulier celles qui sont en dessous du seuil de pauvreté ; les gens sans terre, les personnes âgées, les femmes et les enfants, ou autres personnes affectées qui pourraient ne pas être protégées dans le cadre de la législation nationale sur la compensation pour la terre.</w:t>
      </w:r>
    </w:p>
    <w:p w14:paraId="3567DDB4" w14:textId="77777777" w:rsidR="00846F12" w:rsidRDefault="00846F12" w:rsidP="006E5B18">
      <w:pPr>
        <w:autoSpaceDE w:val="0"/>
        <w:autoSpaceDN w:val="0"/>
        <w:adjustRightInd w:val="0"/>
        <w:spacing w:after="0" w:line="240" w:lineRule="auto"/>
        <w:jc w:val="both"/>
        <w:rPr>
          <w:rFonts w:ascii="Maiandra GD" w:hAnsi="Maiandra GD"/>
          <w:sz w:val="24"/>
          <w:szCs w:val="24"/>
        </w:rPr>
      </w:pPr>
    </w:p>
    <w:p w14:paraId="12D02220" w14:textId="77777777" w:rsidR="006E5B18" w:rsidRPr="0011791A" w:rsidRDefault="006E5B18" w:rsidP="006E5B18">
      <w:pPr>
        <w:autoSpaceDE w:val="0"/>
        <w:autoSpaceDN w:val="0"/>
        <w:adjustRightInd w:val="0"/>
        <w:spacing w:after="0" w:line="240" w:lineRule="auto"/>
        <w:jc w:val="both"/>
        <w:rPr>
          <w:rFonts w:ascii="Maiandra GD" w:hAnsi="Maiandra GD"/>
          <w:sz w:val="24"/>
          <w:szCs w:val="24"/>
        </w:rPr>
      </w:pPr>
      <w:r w:rsidRPr="0011791A">
        <w:rPr>
          <w:rFonts w:ascii="Maiandra GD" w:hAnsi="Maiandra GD"/>
          <w:sz w:val="24"/>
          <w:szCs w:val="24"/>
        </w:rPr>
        <w:t>En cas de relogement ou perte d’habitat, la politique exige que les mesures visant à aider les personnes déplacées soient exécutées conformément au plan d’action de réinstallation et de compensation. Il importe tout particulièrement de neutraliser, dans la mesure du possible, toutes les pressions socioéconomiques dans les communautés qui seraient probablement exacerbées par la réinstallation involontaire, en encourageant les personnes affectées par les activités du projet d’y participer. C’est pourquoi les communautés affectées devront être consultées et intégrées au processus de planification.</w:t>
      </w:r>
    </w:p>
    <w:p w14:paraId="6CB11110" w14:textId="77777777" w:rsidR="00846F12" w:rsidRDefault="00846F12" w:rsidP="006E5B18">
      <w:pPr>
        <w:autoSpaceDE w:val="0"/>
        <w:autoSpaceDN w:val="0"/>
        <w:adjustRightInd w:val="0"/>
        <w:spacing w:after="0" w:line="240" w:lineRule="auto"/>
        <w:jc w:val="both"/>
        <w:rPr>
          <w:rFonts w:ascii="Maiandra GD" w:hAnsi="Maiandra GD"/>
          <w:sz w:val="24"/>
          <w:szCs w:val="24"/>
        </w:rPr>
      </w:pPr>
    </w:p>
    <w:p w14:paraId="55B9D3EE" w14:textId="6256D09C" w:rsidR="006E5B18" w:rsidRPr="0011791A" w:rsidRDefault="006E5B18" w:rsidP="006E5B18">
      <w:pPr>
        <w:autoSpaceDE w:val="0"/>
        <w:autoSpaceDN w:val="0"/>
        <w:adjustRightInd w:val="0"/>
        <w:spacing w:after="0" w:line="240" w:lineRule="auto"/>
        <w:jc w:val="both"/>
        <w:rPr>
          <w:rFonts w:ascii="Maiandra GD" w:hAnsi="Maiandra GD"/>
          <w:sz w:val="24"/>
          <w:szCs w:val="24"/>
        </w:rPr>
      </w:pPr>
      <w:r w:rsidRPr="0011791A">
        <w:rPr>
          <w:rFonts w:ascii="Maiandra GD" w:hAnsi="Maiandra GD"/>
          <w:sz w:val="24"/>
          <w:szCs w:val="24"/>
        </w:rPr>
        <w:t xml:space="preserve">Enfin, le </w:t>
      </w:r>
      <w:r w:rsidR="00BD789E">
        <w:rPr>
          <w:rFonts w:ascii="Maiandra GD" w:hAnsi="Maiandra GD"/>
          <w:sz w:val="24"/>
          <w:szCs w:val="24"/>
        </w:rPr>
        <w:t>CPR</w:t>
      </w:r>
      <w:r w:rsidRPr="0011791A">
        <w:rPr>
          <w:rFonts w:ascii="Maiandra GD" w:hAnsi="Maiandra GD"/>
          <w:sz w:val="24"/>
          <w:szCs w:val="24"/>
        </w:rPr>
        <w:t xml:space="preserve"> veillera à ce que les communautés affectées soient consciencieusement consultées, participent au processus de planification et reçoivent une compensation adéquate afin que leurs revenus d’avant le déplacement soient restaurés et que tout ce processus soit juste et transparent.</w:t>
      </w:r>
    </w:p>
    <w:p w14:paraId="5504350A" w14:textId="77777777" w:rsidR="006E5B18" w:rsidRPr="0011791A" w:rsidRDefault="006E5B18" w:rsidP="006E5B18">
      <w:pPr>
        <w:autoSpaceDE w:val="0"/>
        <w:autoSpaceDN w:val="0"/>
        <w:adjustRightInd w:val="0"/>
        <w:spacing w:after="0" w:line="240" w:lineRule="auto"/>
        <w:jc w:val="both"/>
        <w:rPr>
          <w:rFonts w:ascii="Maiandra GD" w:hAnsi="Maiandra GD"/>
          <w:sz w:val="24"/>
          <w:szCs w:val="24"/>
        </w:rPr>
      </w:pPr>
    </w:p>
    <w:p w14:paraId="1D73A9D6" w14:textId="77777777" w:rsidR="006E5B18" w:rsidRPr="0011791A" w:rsidRDefault="006E5B18" w:rsidP="009A727D">
      <w:pPr>
        <w:pStyle w:val="Heading2"/>
        <w:rPr>
          <w:rFonts w:ascii="Maiandra GD" w:hAnsi="Maiandra GD"/>
        </w:rPr>
      </w:pPr>
      <w:bookmarkStart w:id="119" w:name="_Toc291427896"/>
      <w:bookmarkStart w:id="120" w:name="_Toc303335125"/>
      <w:bookmarkStart w:id="121" w:name="_Toc303624583"/>
      <w:bookmarkStart w:id="122" w:name="_Toc304761488"/>
      <w:bookmarkStart w:id="123" w:name="_Toc304762046"/>
      <w:bookmarkStart w:id="124" w:name="_Toc307346473"/>
      <w:bookmarkStart w:id="125" w:name="_Toc308009818"/>
      <w:bookmarkStart w:id="126" w:name="_Toc311117350"/>
      <w:bookmarkStart w:id="127" w:name="_Toc344813195"/>
      <w:bookmarkStart w:id="128" w:name="_Toc344813637"/>
      <w:bookmarkStart w:id="129" w:name="_Toc367531821"/>
      <w:bookmarkStart w:id="130" w:name="_Toc432837551"/>
      <w:bookmarkStart w:id="131" w:name="_Toc437156449"/>
      <w:bookmarkStart w:id="132" w:name="_Toc437157312"/>
      <w:bookmarkStart w:id="133" w:name="_Toc440409218"/>
      <w:bookmarkStart w:id="134" w:name="_Toc521245790"/>
      <w:bookmarkStart w:id="135" w:name="_Toc3644842"/>
      <w:bookmarkStart w:id="136" w:name="_Toc29230366"/>
      <w:r w:rsidRPr="0011791A">
        <w:rPr>
          <w:rStyle w:val="Heading2Char1"/>
          <w:rFonts w:ascii="Maiandra GD" w:eastAsiaTheme="majorEastAsia" w:hAnsi="Maiandra GD" w:cstheme="majorBidi"/>
          <w:color w:val="auto"/>
          <w:sz w:val="24"/>
          <w:szCs w:val="26"/>
        </w:rPr>
        <w:lastRenderedPageBreak/>
        <w:t xml:space="preserve">3.4 </w:t>
      </w:r>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r w:rsidRPr="0011791A">
        <w:rPr>
          <w:rFonts w:ascii="Maiandra GD" w:hAnsi="Maiandra GD"/>
        </w:rPr>
        <w:t xml:space="preserve"> </w:t>
      </w:r>
      <w:r w:rsidRPr="0011791A">
        <w:rPr>
          <w:rStyle w:val="Heading2Char1"/>
          <w:rFonts w:ascii="Maiandra GD" w:eastAsiaTheme="majorEastAsia" w:hAnsi="Maiandra GD" w:cstheme="majorBidi"/>
          <w:color w:val="auto"/>
          <w:sz w:val="24"/>
          <w:szCs w:val="26"/>
        </w:rPr>
        <w:t>Analyse du système national de réinstallation (politiques, lois et règlements) au regard des exigences de la Banque mondiale</w:t>
      </w:r>
      <w:bookmarkEnd w:id="135"/>
      <w:bookmarkEnd w:id="136"/>
    </w:p>
    <w:p w14:paraId="79472B1D" w14:textId="77777777" w:rsidR="006E5B18" w:rsidRPr="0011791A" w:rsidRDefault="006E5B18" w:rsidP="006E5B18">
      <w:pPr>
        <w:autoSpaceDE w:val="0"/>
        <w:autoSpaceDN w:val="0"/>
        <w:adjustRightInd w:val="0"/>
        <w:spacing w:after="0" w:line="240" w:lineRule="auto"/>
        <w:jc w:val="both"/>
        <w:rPr>
          <w:rFonts w:ascii="Maiandra GD" w:hAnsi="Maiandra GD"/>
          <w:sz w:val="24"/>
          <w:szCs w:val="24"/>
        </w:rPr>
      </w:pPr>
      <w:r w:rsidRPr="0011791A">
        <w:rPr>
          <w:rFonts w:ascii="Maiandra GD" w:hAnsi="Maiandra GD"/>
          <w:sz w:val="24"/>
          <w:szCs w:val="24"/>
        </w:rPr>
        <w:t xml:space="preserve">L’analyse comparée (Cf. Tableau ci-dessous) de la législation nigérienne applicable aux cas d’expropriation et de compensation et la PO 4.12 de la Banque mondiale met en relief les constats suivants :  </w:t>
      </w:r>
    </w:p>
    <w:p w14:paraId="3A4DF677" w14:textId="77777777" w:rsidR="006E5B18" w:rsidRDefault="006E5B18" w:rsidP="006E5B18">
      <w:pPr>
        <w:spacing w:after="0" w:line="240" w:lineRule="auto"/>
        <w:jc w:val="both"/>
        <w:rPr>
          <w:rFonts w:ascii="Maiandra GD" w:hAnsi="Maiandra GD"/>
          <w:sz w:val="24"/>
          <w:szCs w:val="24"/>
        </w:rPr>
      </w:pPr>
      <w:r w:rsidRPr="0011791A">
        <w:rPr>
          <w:rFonts w:ascii="Maiandra GD" w:hAnsi="Maiandra GD"/>
          <w:sz w:val="24"/>
          <w:szCs w:val="24"/>
        </w:rPr>
        <w:t xml:space="preserve">Les points de convergence portant sur :   </w:t>
      </w:r>
    </w:p>
    <w:p w14:paraId="5FE88860" w14:textId="77777777" w:rsidR="00846F12" w:rsidRPr="0011791A" w:rsidRDefault="00846F12" w:rsidP="006E5B18">
      <w:pPr>
        <w:spacing w:after="0" w:line="240" w:lineRule="auto"/>
        <w:jc w:val="both"/>
        <w:rPr>
          <w:rFonts w:ascii="Maiandra GD" w:hAnsi="Maiandra GD"/>
          <w:sz w:val="24"/>
          <w:szCs w:val="24"/>
        </w:rPr>
      </w:pPr>
    </w:p>
    <w:p w14:paraId="5BF501AE" w14:textId="77777777" w:rsidR="006E5B18" w:rsidRPr="0011791A" w:rsidRDefault="006E5B18" w:rsidP="00037187">
      <w:pPr>
        <w:numPr>
          <w:ilvl w:val="0"/>
          <w:numId w:val="22"/>
        </w:numPr>
        <w:spacing w:after="0" w:line="240" w:lineRule="auto"/>
        <w:ind w:left="714" w:hanging="357"/>
        <w:jc w:val="both"/>
        <w:rPr>
          <w:rFonts w:ascii="Maiandra GD" w:hAnsi="Maiandra GD"/>
          <w:sz w:val="24"/>
          <w:szCs w:val="24"/>
        </w:rPr>
      </w:pPr>
      <w:r w:rsidRPr="0011791A">
        <w:rPr>
          <w:rFonts w:ascii="Maiandra GD" w:hAnsi="Maiandra GD"/>
          <w:sz w:val="24"/>
          <w:szCs w:val="24"/>
        </w:rPr>
        <w:t>Le principe de la réinstallation ;</w:t>
      </w:r>
    </w:p>
    <w:p w14:paraId="614E50DE" w14:textId="77777777" w:rsidR="006E5B18" w:rsidRPr="0011791A" w:rsidRDefault="006E5B18" w:rsidP="00037187">
      <w:pPr>
        <w:numPr>
          <w:ilvl w:val="0"/>
          <w:numId w:val="22"/>
        </w:numPr>
        <w:spacing w:after="0" w:line="240" w:lineRule="auto"/>
        <w:ind w:left="714" w:hanging="357"/>
        <w:jc w:val="both"/>
        <w:rPr>
          <w:rFonts w:ascii="Maiandra GD" w:hAnsi="Maiandra GD"/>
          <w:sz w:val="24"/>
          <w:szCs w:val="24"/>
        </w:rPr>
      </w:pPr>
      <w:r w:rsidRPr="0011791A">
        <w:rPr>
          <w:rFonts w:ascii="Maiandra GD" w:hAnsi="Maiandra GD"/>
          <w:sz w:val="24"/>
          <w:szCs w:val="24"/>
        </w:rPr>
        <w:t>L’éligibilité à une compensation ;</w:t>
      </w:r>
    </w:p>
    <w:p w14:paraId="14813AA1" w14:textId="77777777" w:rsidR="006E5B18" w:rsidRPr="0011791A" w:rsidRDefault="006E5B18" w:rsidP="00037187">
      <w:pPr>
        <w:numPr>
          <w:ilvl w:val="0"/>
          <w:numId w:val="22"/>
        </w:numPr>
        <w:spacing w:after="0" w:line="240" w:lineRule="auto"/>
        <w:ind w:left="714" w:hanging="357"/>
        <w:jc w:val="both"/>
        <w:rPr>
          <w:rFonts w:ascii="Maiandra GD" w:hAnsi="Maiandra GD"/>
          <w:sz w:val="24"/>
          <w:szCs w:val="24"/>
        </w:rPr>
      </w:pPr>
      <w:r w:rsidRPr="0011791A">
        <w:rPr>
          <w:rFonts w:ascii="Maiandra GD" w:hAnsi="Maiandra GD"/>
          <w:sz w:val="24"/>
          <w:szCs w:val="24"/>
        </w:rPr>
        <w:t>La prise en compte des groupes vulnérables ;</w:t>
      </w:r>
    </w:p>
    <w:p w14:paraId="3CB2EE22" w14:textId="77777777" w:rsidR="006E5B18" w:rsidRPr="0011791A" w:rsidRDefault="006E5B18" w:rsidP="00037187">
      <w:pPr>
        <w:numPr>
          <w:ilvl w:val="0"/>
          <w:numId w:val="22"/>
        </w:numPr>
        <w:spacing w:after="0" w:line="240" w:lineRule="auto"/>
        <w:jc w:val="both"/>
        <w:rPr>
          <w:rFonts w:ascii="Maiandra GD" w:hAnsi="Maiandra GD"/>
          <w:sz w:val="24"/>
          <w:szCs w:val="24"/>
        </w:rPr>
      </w:pPr>
      <w:bookmarkStart w:id="137" w:name="_Hlk520371946"/>
      <w:r w:rsidRPr="0011791A">
        <w:rPr>
          <w:rFonts w:ascii="Maiandra GD" w:hAnsi="Maiandra GD"/>
          <w:sz w:val="24"/>
          <w:szCs w:val="24"/>
        </w:rPr>
        <w:t xml:space="preserve">Le processus d’indemnisation </w:t>
      </w:r>
      <w:bookmarkEnd w:id="137"/>
      <w:r w:rsidRPr="0011791A">
        <w:rPr>
          <w:rFonts w:ascii="Maiandra GD" w:hAnsi="Maiandra GD"/>
          <w:sz w:val="24"/>
          <w:szCs w:val="24"/>
        </w:rPr>
        <w:t>des personnes affectées ;</w:t>
      </w:r>
    </w:p>
    <w:p w14:paraId="3766584E" w14:textId="77777777" w:rsidR="006E5B18" w:rsidRPr="0011791A" w:rsidRDefault="006E5B18" w:rsidP="00037187">
      <w:pPr>
        <w:numPr>
          <w:ilvl w:val="0"/>
          <w:numId w:val="22"/>
        </w:numPr>
        <w:spacing w:after="0" w:line="240" w:lineRule="auto"/>
        <w:ind w:left="714" w:hanging="357"/>
        <w:jc w:val="both"/>
        <w:rPr>
          <w:rFonts w:ascii="Maiandra GD" w:hAnsi="Maiandra GD"/>
          <w:sz w:val="24"/>
          <w:szCs w:val="24"/>
        </w:rPr>
      </w:pPr>
      <w:r w:rsidRPr="0011791A">
        <w:rPr>
          <w:rFonts w:ascii="Maiandra GD" w:hAnsi="Maiandra GD"/>
          <w:sz w:val="24"/>
          <w:szCs w:val="24"/>
        </w:rPr>
        <w:t>Suivi et Evaluation des activités de réinstallation</w:t>
      </w:r>
    </w:p>
    <w:p w14:paraId="6C568CE3" w14:textId="77777777" w:rsidR="006E5B18" w:rsidRPr="0011791A" w:rsidRDefault="006E5B18" w:rsidP="006E5B18">
      <w:pPr>
        <w:spacing w:after="0" w:line="240" w:lineRule="auto"/>
        <w:ind w:left="720"/>
        <w:jc w:val="both"/>
        <w:rPr>
          <w:rFonts w:ascii="Maiandra GD" w:hAnsi="Maiandra GD"/>
          <w:sz w:val="24"/>
          <w:szCs w:val="24"/>
        </w:rPr>
      </w:pPr>
    </w:p>
    <w:p w14:paraId="4F67D786" w14:textId="77777777" w:rsidR="006E5B18" w:rsidRDefault="006E5B18" w:rsidP="006E5B18">
      <w:pPr>
        <w:spacing w:after="0" w:line="240" w:lineRule="auto"/>
        <w:jc w:val="both"/>
        <w:rPr>
          <w:rFonts w:ascii="Maiandra GD" w:hAnsi="Maiandra GD"/>
          <w:sz w:val="24"/>
          <w:szCs w:val="24"/>
        </w:rPr>
      </w:pPr>
      <w:r w:rsidRPr="0011791A">
        <w:rPr>
          <w:rFonts w:ascii="Maiandra GD" w:hAnsi="Maiandra GD"/>
          <w:sz w:val="24"/>
          <w:szCs w:val="24"/>
        </w:rPr>
        <w:t>Quant aux points de divergence ils concernent :</w:t>
      </w:r>
    </w:p>
    <w:p w14:paraId="76C4A490" w14:textId="77777777" w:rsidR="00846F12" w:rsidRPr="0011791A" w:rsidRDefault="00846F12" w:rsidP="006E5B18">
      <w:pPr>
        <w:spacing w:after="0" w:line="240" w:lineRule="auto"/>
        <w:jc w:val="both"/>
        <w:rPr>
          <w:rFonts w:ascii="Maiandra GD" w:hAnsi="Maiandra GD"/>
          <w:sz w:val="24"/>
          <w:szCs w:val="24"/>
        </w:rPr>
      </w:pPr>
    </w:p>
    <w:p w14:paraId="5DC421A5" w14:textId="77777777" w:rsidR="006E5B18" w:rsidRPr="0011791A" w:rsidRDefault="006E5B18" w:rsidP="00037187">
      <w:pPr>
        <w:numPr>
          <w:ilvl w:val="0"/>
          <w:numId w:val="23"/>
        </w:numPr>
        <w:spacing w:after="0" w:line="240" w:lineRule="auto"/>
        <w:ind w:left="714" w:hanging="357"/>
        <w:jc w:val="both"/>
        <w:rPr>
          <w:rFonts w:ascii="Maiandra GD" w:hAnsi="Maiandra GD"/>
          <w:sz w:val="24"/>
          <w:szCs w:val="24"/>
        </w:rPr>
      </w:pPr>
      <w:r w:rsidRPr="0011791A">
        <w:rPr>
          <w:rFonts w:ascii="Maiandra GD" w:hAnsi="Maiandra GD"/>
          <w:sz w:val="24"/>
          <w:szCs w:val="24"/>
        </w:rPr>
        <w:t>La date limite d’éligibilité ;</w:t>
      </w:r>
    </w:p>
    <w:p w14:paraId="484B9B58" w14:textId="77777777" w:rsidR="006E5B18" w:rsidRPr="0011791A" w:rsidRDefault="006E5B18" w:rsidP="00037187">
      <w:pPr>
        <w:numPr>
          <w:ilvl w:val="0"/>
          <w:numId w:val="23"/>
        </w:numPr>
        <w:spacing w:after="0" w:line="240" w:lineRule="auto"/>
        <w:ind w:left="714" w:hanging="357"/>
        <w:jc w:val="both"/>
        <w:rPr>
          <w:rFonts w:ascii="Maiandra GD" w:hAnsi="Maiandra GD"/>
          <w:sz w:val="24"/>
          <w:szCs w:val="24"/>
        </w:rPr>
      </w:pPr>
      <w:r w:rsidRPr="0011791A">
        <w:rPr>
          <w:rFonts w:ascii="Maiandra GD" w:hAnsi="Maiandra GD"/>
          <w:sz w:val="24"/>
          <w:szCs w:val="24"/>
        </w:rPr>
        <w:t xml:space="preserve">L’assistance à la réinstallation ; </w:t>
      </w:r>
    </w:p>
    <w:p w14:paraId="17936819" w14:textId="77777777" w:rsidR="006E5B18" w:rsidRPr="0011791A" w:rsidRDefault="006E5B18" w:rsidP="00037187">
      <w:pPr>
        <w:numPr>
          <w:ilvl w:val="0"/>
          <w:numId w:val="23"/>
        </w:numPr>
        <w:spacing w:after="0" w:line="240" w:lineRule="auto"/>
        <w:ind w:left="714" w:hanging="357"/>
        <w:jc w:val="both"/>
        <w:rPr>
          <w:rFonts w:ascii="Maiandra GD" w:hAnsi="Maiandra GD"/>
          <w:sz w:val="24"/>
          <w:szCs w:val="24"/>
        </w:rPr>
      </w:pPr>
      <w:r w:rsidRPr="0011791A">
        <w:rPr>
          <w:rFonts w:ascii="Maiandra GD" w:hAnsi="Maiandra GD"/>
          <w:sz w:val="24"/>
          <w:szCs w:val="24"/>
        </w:rPr>
        <w:t>Le traitement des occupants irréguliers</w:t>
      </w:r>
    </w:p>
    <w:p w14:paraId="0D0D347E" w14:textId="77777777" w:rsidR="006E5B18" w:rsidRPr="0011791A" w:rsidRDefault="006E5B18" w:rsidP="00037187">
      <w:pPr>
        <w:numPr>
          <w:ilvl w:val="0"/>
          <w:numId w:val="23"/>
        </w:numPr>
        <w:spacing w:after="0" w:line="240" w:lineRule="auto"/>
        <w:ind w:left="714" w:hanging="357"/>
        <w:jc w:val="both"/>
        <w:rPr>
          <w:rFonts w:ascii="Maiandra GD" w:hAnsi="Maiandra GD"/>
          <w:sz w:val="24"/>
          <w:szCs w:val="24"/>
        </w:rPr>
      </w:pPr>
      <w:r w:rsidRPr="0011791A">
        <w:rPr>
          <w:rFonts w:ascii="Maiandra GD" w:hAnsi="Maiandra GD"/>
          <w:sz w:val="24"/>
          <w:szCs w:val="24"/>
        </w:rPr>
        <w:t xml:space="preserve">La cession amiable des terres ; </w:t>
      </w:r>
    </w:p>
    <w:p w14:paraId="4EA37C19" w14:textId="77777777" w:rsidR="006E5B18" w:rsidRPr="0011791A" w:rsidRDefault="006E5B18" w:rsidP="00037187">
      <w:pPr>
        <w:numPr>
          <w:ilvl w:val="0"/>
          <w:numId w:val="23"/>
        </w:numPr>
        <w:spacing w:after="0" w:line="240" w:lineRule="auto"/>
        <w:ind w:left="714" w:hanging="357"/>
        <w:jc w:val="both"/>
        <w:rPr>
          <w:rFonts w:ascii="Maiandra GD" w:hAnsi="Maiandra GD"/>
          <w:sz w:val="24"/>
          <w:szCs w:val="24"/>
        </w:rPr>
      </w:pPr>
      <w:r w:rsidRPr="0011791A">
        <w:rPr>
          <w:rFonts w:ascii="Maiandra GD" w:hAnsi="Maiandra GD"/>
          <w:sz w:val="24"/>
          <w:szCs w:val="24"/>
        </w:rPr>
        <w:t>La réhabilitation économique.</w:t>
      </w:r>
    </w:p>
    <w:p w14:paraId="70DC9901" w14:textId="77777777" w:rsidR="006E5B18" w:rsidRPr="0011791A" w:rsidRDefault="006E5B18" w:rsidP="006E5B18">
      <w:pPr>
        <w:autoSpaceDE w:val="0"/>
        <w:autoSpaceDN w:val="0"/>
        <w:adjustRightInd w:val="0"/>
        <w:spacing w:after="0" w:line="240" w:lineRule="auto"/>
        <w:jc w:val="both"/>
        <w:rPr>
          <w:rFonts w:ascii="Maiandra GD" w:hAnsi="Maiandra GD"/>
          <w:sz w:val="24"/>
          <w:szCs w:val="24"/>
        </w:rPr>
      </w:pPr>
    </w:p>
    <w:p w14:paraId="061B959A" w14:textId="4C20C075" w:rsidR="00C01BC7" w:rsidRPr="002062C7" w:rsidRDefault="00C01BC7" w:rsidP="002062C7">
      <w:pPr>
        <w:spacing w:after="0" w:line="240" w:lineRule="auto"/>
        <w:jc w:val="both"/>
        <w:rPr>
          <w:rFonts w:ascii="Maiandra GD" w:hAnsi="Maiandra GD"/>
          <w:sz w:val="24"/>
          <w:szCs w:val="24"/>
        </w:rPr>
      </w:pPr>
      <w:r w:rsidRPr="002062C7">
        <w:rPr>
          <w:sz w:val="24"/>
          <w:szCs w:val="24"/>
        </w:rPr>
        <w:t xml:space="preserve">En définitive, la législation nationale </w:t>
      </w:r>
      <w:r w:rsidR="00F85073" w:rsidRPr="00F85073">
        <w:rPr>
          <w:sz w:val="24"/>
          <w:szCs w:val="24"/>
        </w:rPr>
        <w:t>Nigérienne</w:t>
      </w:r>
      <w:r w:rsidRPr="002062C7">
        <w:rPr>
          <w:sz w:val="24"/>
          <w:szCs w:val="24"/>
        </w:rPr>
        <w:t xml:space="preserve"> sur la réinstallation involontaire et la PO 4.12 de la Banque Mondiale ne sont pas toujours concordantes. Pour l’essentiel des points, il y a plus d</w:t>
      </w:r>
      <w:r w:rsidR="00F85073" w:rsidRPr="002062C7">
        <w:rPr>
          <w:sz w:val="24"/>
          <w:szCs w:val="24"/>
        </w:rPr>
        <w:t>’insuffisances</w:t>
      </w:r>
      <w:r w:rsidRPr="002062C7">
        <w:rPr>
          <w:sz w:val="24"/>
          <w:szCs w:val="24"/>
        </w:rPr>
        <w:t xml:space="preserve"> entre les dispositions nationale et ses décrets d’application que de concordance, notamment en ce qui concerne</w:t>
      </w:r>
      <w:r w:rsidR="00F85073" w:rsidRPr="002062C7">
        <w:rPr>
          <w:sz w:val="24"/>
          <w:szCs w:val="24"/>
        </w:rPr>
        <w:t> :</w:t>
      </w:r>
      <w:r w:rsidRPr="002062C7">
        <w:rPr>
          <w:sz w:val="24"/>
          <w:szCs w:val="24"/>
        </w:rPr>
        <w:t xml:space="preserve"> </w:t>
      </w:r>
      <w:r w:rsidR="00F85073" w:rsidRPr="00F85073">
        <w:rPr>
          <w:rFonts w:ascii="Maiandra GD" w:hAnsi="Maiandra GD"/>
          <w:sz w:val="24"/>
          <w:szCs w:val="24"/>
        </w:rPr>
        <w:t>l’assistance à la réinstallation, le traitement des occupants irréguliers, la cession amiable des terres, la réhabilitation économique</w:t>
      </w:r>
      <w:r w:rsidRPr="002062C7">
        <w:rPr>
          <w:sz w:val="24"/>
          <w:szCs w:val="24"/>
        </w:rPr>
        <w:t>.</w:t>
      </w:r>
    </w:p>
    <w:p w14:paraId="6B46DA42" w14:textId="77777777" w:rsidR="00C01BC7" w:rsidRPr="002062C7" w:rsidRDefault="00C01BC7" w:rsidP="00C01BC7">
      <w:pPr>
        <w:jc w:val="both"/>
        <w:rPr>
          <w:sz w:val="24"/>
          <w:szCs w:val="24"/>
        </w:rPr>
      </w:pPr>
      <w:r w:rsidRPr="002062C7">
        <w:rPr>
          <w:sz w:val="24"/>
          <w:szCs w:val="24"/>
        </w:rPr>
        <w:t xml:space="preserve">Pour l’essentiel, les deux textes ne se contredisent pas ; mais, ils se complètent. Ainsi, rien n’empêche </w:t>
      </w:r>
      <w:r w:rsidRPr="002062C7">
        <w:rPr>
          <w:color w:val="000000"/>
          <w:sz w:val="24"/>
          <w:szCs w:val="24"/>
          <w:u w:val="single"/>
        </w:rPr>
        <w:t>lorsqu’on a des problèmes de précision dans un cadre ou dans un autre de se référer au texte le plus explicite ou qui présente le standard le plus élevé en matière de protection des personnes</w:t>
      </w:r>
      <w:r w:rsidRPr="002062C7">
        <w:rPr>
          <w:color w:val="000000"/>
          <w:sz w:val="24"/>
          <w:szCs w:val="24"/>
        </w:rPr>
        <w:t xml:space="preserve">. </w:t>
      </w:r>
    </w:p>
    <w:p w14:paraId="1B96DFFC" w14:textId="77777777" w:rsidR="00C01BC7" w:rsidRPr="0011791A" w:rsidRDefault="00C01BC7" w:rsidP="006E5B18">
      <w:pPr>
        <w:spacing w:line="240" w:lineRule="auto"/>
        <w:rPr>
          <w:rFonts w:ascii="Maiandra GD" w:hAnsi="Maiandra GD"/>
          <w:sz w:val="24"/>
          <w:szCs w:val="24"/>
        </w:rPr>
      </w:pPr>
    </w:p>
    <w:p w14:paraId="5D75E3D7" w14:textId="77777777" w:rsidR="006E5B18" w:rsidRPr="0011791A" w:rsidRDefault="006E5B18" w:rsidP="006E5B18">
      <w:pPr>
        <w:spacing w:line="240" w:lineRule="auto"/>
        <w:jc w:val="both"/>
        <w:rPr>
          <w:rFonts w:ascii="Maiandra GD" w:hAnsi="Maiandra GD"/>
          <w:sz w:val="24"/>
          <w:szCs w:val="24"/>
        </w:rPr>
        <w:sectPr w:rsidR="006E5B18" w:rsidRPr="0011791A" w:rsidSect="006836AB">
          <w:pgSz w:w="11906" w:h="16838" w:code="9"/>
          <w:pgMar w:top="1418" w:right="1418" w:bottom="1418" w:left="1418" w:header="709" w:footer="709" w:gutter="0"/>
          <w:pgNumType w:start="1"/>
          <w:cols w:space="708"/>
          <w:docGrid w:linePitch="360"/>
        </w:sectPr>
      </w:pPr>
    </w:p>
    <w:p w14:paraId="0EB28D99" w14:textId="77777777" w:rsidR="006E5B18" w:rsidRPr="0011791A" w:rsidRDefault="009A727D" w:rsidP="009A727D">
      <w:pPr>
        <w:pStyle w:val="Caption"/>
        <w:rPr>
          <w:rFonts w:ascii="Maiandra GD" w:hAnsi="Maiandra GD"/>
          <w:b w:val="0"/>
          <w:lang w:val="fr-CA"/>
        </w:rPr>
      </w:pPr>
      <w:bookmarkStart w:id="138" w:name="_Toc29230443"/>
      <w:r w:rsidRPr="0011791A">
        <w:rPr>
          <w:rFonts w:ascii="Maiandra GD" w:hAnsi="Maiandra GD"/>
        </w:rPr>
        <w:lastRenderedPageBreak/>
        <w:t xml:space="preserve">Tableau </w:t>
      </w:r>
      <w:r w:rsidR="00F96055" w:rsidRPr="0011791A">
        <w:rPr>
          <w:rFonts w:ascii="Maiandra GD" w:hAnsi="Maiandra GD"/>
        </w:rPr>
        <w:fldChar w:fldCharType="begin"/>
      </w:r>
      <w:r w:rsidR="00F96055" w:rsidRPr="0011791A">
        <w:rPr>
          <w:rFonts w:ascii="Maiandra GD" w:hAnsi="Maiandra GD"/>
        </w:rPr>
        <w:instrText xml:space="preserve"> SEQ Tableau \* ARABIC </w:instrText>
      </w:r>
      <w:r w:rsidR="00F96055" w:rsidRPr="0011791A">
        <w:rPr>
          <w:rFonts w:ascii="Maiandra GD" w:hAnsi="Maiandra GD"/>
        </w:rPr>
        <w:fldChar w:fldCharType="separate"/>
      </w:r>
      <w:r w:rsidR="00CE34F2" w:rsidRPr="0011791A">
        <w:rPr>
          <w:rFonts w:ascii="Maiandra GD" w:hAnsi="Maiandra GD"/>
          <w:noProof/>
        </w:rPr>
        <w:t>4</w:t>
      </w:r>
      <w:r w:rsidR="00F96055" w:rsidRPr="0011791A">
        <w:rPr>
          <w:rFonts w:ascii="Maiandra GD" w:hAnsi="Maiandra GD"/>
          <w:noProof/>
        </w:rPr>
        <w:fldChar w:fldCharType="end"/>
      </w:r>
      <w:r w:rsidRPr="0011791A">
        <w:rPr>
          <w:rFonts w:ascii="Maiandra GD" w:hAnsi="Maiandra GD"/>
        </w:rPr>
        <w:t xml:space="preserve"> : </w:t>
      </w:r>
      <w:r w:rsidRPr="0011791A">
        <w:rPr>
          <w:rFonts w:ascii="Maiandra GD" w:hAnsi="Maiandra GD"/>
          <w:lang w:val="fr-CA"/>
        </w:rPr>
        <w:t>Gaps du système national au regard des exigences de la Banque mondiale</w:t>
      </w:r>
      <w:bookmarkEnd w:id="138"/>
    </w:p>
    <w:tbl>
      <w:tblPr>
        <w:tblW w:w="14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4"/>
        <w:gridCol w:w="4111"/>
        <w:gridCol w:w="3118"/>
        <w:gridCol w:w="3827"/>
      </w:tblGrid>
      <w:tr w:rsidR="006E5B18" w:rsidRPr="0011791A" w14:paraId="50826E23" w14:textId="77777777" w:rsidTr="009A727D">
        <w:trPr>
          <w:trHeight w:val="657"/>
          <w:tblHeader/>
        </w:trPr>
        <w:tc>
          <w:tcPr>
            <w:tcW w:w="3114" w:type="dxa"/>
            <w:shd w:val="clear" w:color="auto" w:fill="auto"/>
          </w:tcPr>
          <w:p w14:paraId="72EECC91" w14:textId="15BD94E0" w:rsidR="006E5B18" w:rsidRPr="0011791A" w:rsidRDefault="006E5B18" w:rsidP="00192D27">
            <w:pPr>
              <w:spacing w:line="240" w:lineRule="auto"/>
              <w:rPr>
                <w:rFonts w:ascii="Maiandra GD" w:eastAsia="Calibri" w:hAnsi="Maiandra GD"/>
                <w:b/>
                <w:bCs/>
              </w:rPr>
            </w:pPr>
            <w:r w:rsidRPr="0011791A">
              <w:rPr>
                <w:rFonts w:ascii="Maiandra GD" w:eastAsia="Calibri" w:hAnsi="Maiandra GD"/>
                <w:b/>
                <w:bCs/>
              </w:rPr>
              <w:t>Exigences de la Banque mondiale</w:t>
            </w:r>
          </w:p>
        </w:tc>
        <w:tc>
          <w:tcPr>
            <w:tcW w:w="4111" w:type="dxa"/>
            <w:shd w:val="clear" w:color="auto" w:fill="auto"/>
          </w:tcPr>
          <w:p w14:paraId="4E2ADA66" w14:textId="77777777" w:rsidR="006E5B18" w:rsidRPr="0011791A" w:rsidRDefault="006E5B18" w:rsidP="009A727D">
            <w:pPr>
              <w:spacing w:line="240" w:lineRule="auto"/>
              <w:rPr>
                <w:rFonts w:ascii="Maiandra GD" w:eastAsia="Calibri" w:hAnsi="Maiandra GD"/>
                <w:b/>
              </w:rPr>
            </w:pPr>
            <w:r w:rsidRPr="0011791A">
              <w:rPr>
                <w:rFonts w:ascii="Maiandra GD" w:eastAsia="Calibri" w:hAnsi="Maiandra GD"/>
                <w:b/>
              </w:rPr>
              <w:t xml:space="preserve"> Dispositions du système national (politiques, lois et règlements)</w:t>
            </w:r>
          </w:p>
        </w:tc>
        <w:tc>
          <w:tcPr>
            <w:tcW w:w="3118" w:type="dxa"/>
            <w:shd w:val="clear" w:color="auto" w:fill="auto"/>
          </w:tcPr>
          <w:p w14:paraId="5D09617B" w14:textId="77777777" w:rsidR="006E5B18" w:rsidRPr="0011791A" w:rsidRDefault="006E5B18" w:rsidP="009A727D">
            <w:pPr>
              <w:spacing w:line="240" w:lineRule="auto"/>
              <w:jc w:val="center"/>
              <w:rPr>
                <w:rFonts w:ascii="Maiandra GD" w:eastAsia="Calibri" w:hAnsi="Maiandra GD"/>
                <w:b/>
              </w:rPr>
            </w:pPr>
            <w:r w:rsidRPr="0011791A">
              <w:rPr>
                <w:rFonts w:ascii="Maiandra GD" w:eastAsia="Calibri" w:hAnsi="Maiandra GD"/>
                <w:b/>
              </w:rPr>
              <w:t xml:space="preserve"> Gaps du système national</w:t>
            </w:r>
          </w:p>
          <w:p w14:paraId="4BED9123" w14:textId="77777777" w:rsidR="006E5B18" w:rsidRPr="0011791A" w:rsidRDefault="006E5B18" w:rsidP="009A727D">
            <w:pPr>
              <w:spacing w:line="240" w:lineRule="auto"/>
              <w:jc w:val="center"/>
              <w:rPr>
                <w:rFonts w:ascii="Maiandra GD" w:eastAsia="Calibri" w:hAnsi="Maiandra GD"/>
                <w:b/>
              </w:rPr>
            </w:pPr>
          </w:p>
        </w:tc>
        <w:tc>
          <w:tcPr>
            <w:tcW w:w="3827" w:type="dxa"/>
            <w:shd w:val="clear" w:color="auto" w:fill="auto"/>
          </w:tcPr>
          <w:p w14:paraId="73E5C34E" w14:textId="77777777" w:rsidR="006E5B18" w:rsidRPr="0011791A" w:rsidRDefault="006E5B18" w:rsidP="009A727D">
            <w:pPr>
              <w:spacing w:line="240" w:lineRule="auto"/>
              <w:rPr>
                <w:rFonts w:ascii="Maiandra GD" w:eastAsia="Calibri" w:hAnsi="Maiandra GD"/>
                <w:b/>
              </w:rPr>
            </w:pPr>
            <w:r w:rsidRPr="0011791A">
              <w:rPr>
                <w:rFonts w:ascii="Maiandra GD" w:eastAsia="Calibri" w:hAnsi="Maiandra GD"/>
                <w:b/>
              </w:rPr>
              <w:t>Dispositions ad ’hoc/complémentaire pour satisfaire l’exigence</w:t>
            </w:r>
          </w:p>
        </w:tc>
      </w:tr>
      <w:tr w:rsidR="006E5B18" w:rsidRPr="0011791A" w14:paraId="7CE9F05C" w14:textId="77777777" w:rsidTr="009A727D">
        <w:tc>
          <w:tcPr>
            <w:tcW w:w="3114" w:type="dxa"/>
            <w:shd w:val="clear" w:color="auto" w:fill="auto"/>
          </w:tcPr>
          <w:p w14:paraId="36C816A6" w14:textId="77777777" w:rsidR="006E5B18" w:rsidRPr="0011791A" w:rsidRDefault="006E5B18" w:rsidP="009A727D">
            <w:pPr>
              <w:autoSpaceDE w:val="0"/>
              <w:autoSpaceDN w:val="0"/>
              <w:adjustRightInd w:val="0"/>
              <w:spacing w:line="240" w:lineRule="auto"/>
              <w:rPr>
                <w:rFonts w:ascii="Maiandra GD" w:eastAsia="Calibri" w:hAnsi="Maiandra GD"/>
              </w:rPr>
            </w:pPr>
            <w:r w:rsidRPr="0011791A">
              <w:rPr>
                <w:rFonts w:ascii="Maiandra GD" w:eastAsia="Calibri" w:hAnsi="Maiandra GD"/>
                <w:b/>
                <w:bCs/>
              </w:rPr>
              <w:t xml:space="preserve">Principe de la hiérarchie d’atténuation avant la réinstallation: </w:t>
            </w:r>
            <w:r w:rsidRPr="0011791A">
              <w:rPr>
                <w:rFonts w:ascii="Maiandra GD" w:eastAsia="Calibri" w:hAnsi="Maiandra GD"/>
              </w:rPr>
              <w:t xml:space="preserve">Il est nécessaire d’éviter autant que possible la réinstallation des populations, mais si cela n’est pas possible dans le cadre du projet, il conviendrait prévoir des mesures de réinstallation appropriées pour les personnes affectées. </w:t>
            </w:r>
          </w:p>
        </w:tc>
        <w:tc>
          <w:tcPr>
            <w:tcW w:w="4111" w:type="dxa"/>
            <w:shd w:val="clear" w:color="auto" w:fill="auto"/>
          </w:tcPr>
          <w:p w14:paraId="3519A14B" w14:textId="77777777" w:rsidR="006E5B18" w:rsidRPr="0011791A" w:rsidRDefault="006E5B18" w:rsidP="009A727D">
            <w:pPr>
              <w:spacing w:line="240" w:lineRule="auto"/>
              <w:rPr>
                <w:rFonts w:ascii="Maiandra GD" w:eastAsia="Calibri" w:hAnsi="Maiandra GD"/>
              </w:rPr>
            </w:pPr>
            <w:r w:rsidRPr="0011791A">
              <w:rPr>
                <w:rFonts w:ascii="Maiandra GD" w:eastAsia="Calibri" w:hAnsi="Maiandra GD"/>
              </w:rPr>
              <w:t>Au terme de la loi 2008-37 du 10 juillet 2008, modifiant et complétant la loi 61-37 réglementant l’expropriation pour cause d’utilité publique, il est prévu à l’article premier que : lorsque l’expropriation entraîne un déplacement des populations, l’expropriant est tenu de mettre en place un plan de réinstallation des populations affectées par l’opération.</w:t>
            </w:r>
          </w:p>
        </w:tc>
        <w:tc>
          <w:tcPr>
            <w:tcW w:w="3118" w:type="dxa"/>
            <w:shd w:val="clear" w:color="auto" w:fill="auto"/>
          </w:tcPr>
          <w:p w14:paraId="334D7C8F" w14:textId="77777777" w:rsidR="006E5B18" w:rsidRPr="0011791A" w:rsidRDefault="006E5B18" w:rsidP="009A727D">
            <w:pPr>
              <w:spacing w:line="240" w:lineRule="auto"/>
              <w:rPr>
                <w:rFonts w:ascii="Maiandra GD" w:eastAsia="Calibri" w:hAnsi="Maiandra GD"/>
              </w:rPr>
            </w:pPr>
            <w:r w:rsidRPr="0011791A">
              <w:rPr>
                <w:rFonts w:ascii="Maiandra GD" w:eastAsia="Calibri" w:hAnsi="Maiandra GD"/>
              </w:rPr>
              <w:t>L’étude des alternatives à la réinstallation n’est pas réalisée de façon systématique dans la pratique. C’est souvent au cours de la mise en œuvre de l’activité qu’on se rend compte que des alternatives existent</w:t>
            </w:r>
          </w:p>
        </w:tc>
        <w:tc>
          <w:tcPr>
            <w:tcW w:w="3827" w:type="dxa"/>
            <w:shd w:val="clear" w:color="auto" w:fill="auto"/>
          </w:tcPr>
          <w:p w14:paraId="3EB04A46" w14:textId="77777777" w:rsidR="006E5B18" w:rsidRPr="0011791A" w:rsidRDefault="006E5B18" w:rsidP="009A727D">
            <w:pPr>
              <w:spacing w:line="240" w:lineRule="auto"/>
              <w:jc w:val="both"/>
              <w:rPr>
                <w:rFonts w:ascii="Maiandra GD" w:eastAsia="Calibri" w:hAnsi="Maiandra GD"/>
              </w:rPr>
            </w:pPr>
            <w:r w:rsidRPr="0011791A">
              <w:rPr>
                <w:rFonts w:ascii="Maiandra GD" w:hAnsi="Maiandra GD"/>
              </w:rPr>
              <w:t>Les ressources financières pour la réinstallation sont incluses dans le coût global du projet</w:t>
            </w:r>
          </w:p>
          <w:p w14:paraId="0C1E2E7C" w14:textId="77777777" w:rsidR="006E5B18" w:rsidRPr="0011791A" w:rsidRDefault="006E5B18" w:rsidP="009A727D">
            <w:pPr>
              <w:spacing w:line="240" w:lineRule="auto"/>
              <w:rPr>
                <w:rFonts w:ascii="Maiandra GD" w:eastAsia="Calibri" w:hAnsi="Maiandra GD"/>
              </w:rPr>
            </w:pPr>
          </w:p>
        </w:tc>
      </w:tr>
      <w:tr w:rsidR="006E5B18" w:rsidRPr="0011791A" w14:paraId="2966BDA9" w14:textId="77777777" w:rsidTr="009A727D">
        <w:tc>
          <w:tcPr>
            <w:tcW w:w="3114" w:type="dxa"/>
            <w:shd w:val="clear" w:color="auto" w:fill="auto"/>
          </w:tcPr>
          <w:p w14:paraId="35B6E4CC" w14:textId="77777777" w:rsidR="006E5B18" w:rsidRPr="0011791A" w:rsidRDefault="006E5B18" w:rsidP="009A727D">
            <w:pPr>
              <w:spacing w:line="240" w:lineRule="auto"/>
              <w:rPr>
                <w:rFonts w:ascii="Maiandra GD" w:eastAsia="Calibri" w:hAnsi="Maiandra GD"/>
                <w:b/>
                <w:bCs/>
              </w:rPr>
            </w:pPr>
            <w:r w:rsidRPr="0011791A">
              <w:rPr>
                <w:rFonts w:ascii="Maiandra GD" w:eastAsia="Calibri" w:hAnsi="Maiandra GD"/>
                <w:b/>
                <w:bCs/>
              </w:rPr>
              <w:t xml:space="preserve">Assistance à la Réinstallation des personnes déplacées : </w:t>
            </w:r>
            <w:r w:rsidRPr="0011791A">
              <w:rPr>
                <w:rFonts w:ascii="Maiandra GD" w:eastAsia="Calibri" w:hAnsi="Maiandra GD"/>
              </w:rPr>
              <w:t>Les personnes affectées par le Projet doivent bénéficier en plus de l’indemnité de déménagement d’une assistance pendant la Réinstallation et d’un suivi après la Réinstallation</w:t>
            </w:r>
          </w:p>
        </w:tc>
        <w:tc>
          <w:tcPr>
            <w:tcW w:w="4111" w:type="dxa"/>
            <w:shd w:val="clear" w:color="auto" w:fill="auto"/>
          </w:tcPr>
          <w:p w14:paraId="447424D3" w14:textId="77777777" w:rsidR="006E5B18" w:rsidRPr="0011791A" w:rsidRDefault="006E5B18" w:rsidP="009A727D">
            <w:pPr>
              <w:spacing w:line="240" w:lineRule="auto"/>
              <w:rPr>
                <w:rFonts w:ascii="Maiandra GD" w:eastAsia="Calibri" w:hAnsi="Maiandra GD"/>
              </w:rPr>
            </w:pPr>
            <w:r w:rsidRPr="0011791A">
              <w:rPr>
                <w:rFonts w:ascii="Maiandra GD" w:eastAsia="Calibri" w:hAnsi="Maiandra GD"/>
              </w:rPr>
              <w:t xml:space="preserve">Les mesures d’accompagnement et de soutien économique peuvent notamment inclure des allocations de déménagement, le transport, l’assistance technique, la formation ou du crédit pour des activités génératrices de revenus </w:t>
            </w:r>
          </w:p>
          <w:p w14:paraId="36B58DC4" w14:textId="77777777" w:rsidR="006E5B18" w:rsidRPr="0011791A" w:rsidRDefault="006E5B18" w:rsidP="009A727D">
            <w:pPr>
              <w:spacing w:line="240" w:lineRule="auto"/>
              <w:rPr>
                <w:rFonts w:ascii="Maiandra GD" w:eastAsia="Calibri" w:hAnsi="Maiandra GD"/>
              </w:rPr>
            </w:pPr>
          </w:p>
        </w:tc>
        <w:tc>
          <w:tcPr>
            <w:tcW w:w="3118" w:type="dxa"/>
            <w:shd w:val="clear" w:color="auto" w:fill="auto"/>
          </w:tcPr>
          <w:p w14:paraId="6E0C6D3F" w14:textId="77777777" w:rsidR="006E5B18" w:rsidRPr="0011791A" w:rsidRDefault="006E5B18" w:rsidP="009A727D">
            <w:pPr>
              <w:spacing w:line="240" w:lineRule="auto"/>
              <w:rPr>
                <w:rFonts w:ascii="Maiandra GD" w:eastAsia="Calibri" w:hAnsi="Maiandra GD"/>
              </w:rPr>
            </w:pPr>
            <w:r w:rsidRPr="0011791A">
              <w:rPr>
                <w:rFonts w:ascii="Maiandra GD" w:eastAsia="Calibri" w:hAnsi="Maiandra GD"/>
              </w:rPr>
              <w:t xml:space="preserve">La pratique n’a pas toujours répondu aux dispositions des textes nationaux </w:t>
            </w:r>
          </w:p>
        </w:tc>
        <w:tc>
          <w:tcPr>
            <w:tcW w:w="3827" w:type="dxa"/>
            <w:shd w:val="clear" w:color="auto" w:fill="auto"/>
          </w:tcPr>
          <w:p w14:paraId="6DC7E9F1" w14:textId="77777777" w:rsidR="006E5B18" w:rsidRPr="0011791A" w:rsidRDefault="006E5B18" w:rsidP="009A727D">
            <w:pPr>
              <w:spacing w:line="240" w:lineRule="auto"/>
              <w:rPr>
                <w:rFonts w:ascii="Maiandra GD" w:eastAsia="Calibri" w:hAnsi="Maiandra GD"/>
              </w:rPr>
            </w:pPr>
            <w:r w:rsidRPr="0011791A">
              <w:rPr>
                <w:rFonts w:ascii="Maiandra GD" w:eastAsia="Calibri" w:hAnsi="Maiandra GD"/>
              </w:rPr>
              <w:t>Les ressources nécessaires aux mesures d’assistance seront intégrées au budget du projet</w:t>
            </w:r>
          </w:p>
        </w:tc>
      </w:tr>
      <w:tr w:rsidR="006E5B18" w:rsidRPr="0011791A" w14:paraId="242148B7" w14:textId="77777777" w:rsidTr="009A727D">
        <w:tc>
          <w:tcPr>
            <w:tcW w:w="3114" w:type="dxa"/>
            <w:shd w:val="clear" w:color="auto" w:fill="auto"/>
          </w:tcPr>
          <w:p w14:paraId="6586C0A7" w14:textId="77777777" w:rsidR="006E5B18" w:rsidRPr="0011791A" w:rsidRDefault="006E5B18" w:rsidP="009A727D">
            <w:pPr>
              <w:spacing w:line="240" w:lineRule="auto"/>
              <w:rPr>
                <w:rFonts w:ascii="Maiandra GD" w:eastAsia="Calibri" w:hAnsi="Maiandra GD"/>
                <w:b/>
                <w:bCs/>
              </w:rPr>
            </w:pPr>
            <w:r w:rsidRPr="0011791A">
              <w:rPr>
                <w:rFonts w:ascii="Maiandra GD" w:eastAsia="Calibri" w:hAnsi="Maiandra GD"/>
                <w:b/>
                <w:bCs/>
              </w:rPr>
              <w:t xml:space="preserve">Calcul de la compensation des actifs affectés : </w:t>
            </w:r>
          </w:p>
          <w:p w14:paraId="7D99B2B6" w14:textId="77777777" w:rsidR="006E5B18" w:rsidRPr="0011791A" w:rsidRDefault="006E5B18" w:rsidP="009A727D">
            <w:pPr>
              <w:spacing w:line="240" w:lineRule="auto"/>
              <w:rPr>
                <w:rFonts w:ascii="Maiandra GD" w:eastAsia="Calibri" w:hAnsi="Maiandra GD"/>
              </w:rPr>
            </w:pPr>
            <w:r w:rsidRPr="0011791A">
              <w:rPr>
                <w:rFonts w:ascii="Maiandra GD" w:eastAsia="Calibri" w:hAnsi="Maiandra GD"/>
                <w:bCs/>
              </w:rPr>
              <w:t xml:space="preserve">Les personnes déplacées sont pourvues rapidement (avant le démarrage des travaux) d’une compensation effective </w:t>
            </w:r>
            <w:r w:rsidRPr="0011791A">
              <w:rPr>
                <w:rFonts w:ascii="Maiandra GD" w:eastAsia="Calibri" w:hAnsi="Maiandra GD"/>
                <w:bCs/>
              </w:rPr>
              <w:lastRenderedPageBreak/>
              <w:t>au coût intégral de remplacement pour des pertes de biens directement attribuables au projet</w:t>
            </w:r>
          </w:p>
        </w:tc>
        <w:tc>
          <w:tcPr>
            <w:tcW w:w="4111" w:type="dxa"/>
            <w:shd w:val="clear" w:color="auto" w:fill="auto"/>
          </w:tcPr>
          <w:p w14:paraId="0C69ED7A" w14:textId="77777777" w:rsidR="006E5B18" w:rsidRPr="0011791A" w:rsidRDefault="006E5B18" w:rsidP="009A727D">
            <w:pPr>
              <w:spacing w:line="240" w:lineRule="auto"/>
              <w:rPr>
                <w:rFonts w:ascii="Maiandra GD" w:eastAsia="Calibri" w:hAnsi="Maiandra GD"/>
              </w:rPr>
            </w:pPr>
            <w:r w:rsidRPr="0011791A">
              <w:rPr>
                <w:rFonts w:ascii="Maiandra GD" w:eastAsia="Calibri" w:hAnsi="Maiandra GD"/>
              </w:rPr>
              <w:lastRenderedPageBreak/>
              <w:t>Les personnes affectées sont indemnisées au coût de remplacement sans dépréciation et avant la prise de propriété des terres et des biens</w:t>
            </w:r>
          </w:p>
          <w:p w14:paraId="56C81073" w14:textId="77777777" w:rsidR="006E5B18" w:rsidRPr="0011791A" w:rsidRDefault="006E5B18" w:rsidP="009A727D">
            <w:pPr>
              <w:spacing w:line="240" w:lineRule="auto"/>
              <w:rPr>
                <w:rFonts w:ascii="Maiandra GD" w:eastAsia="Calibri" w:hAnsi="Maiandra GD"/>
              </w:rPr>
            </w:pPr>
            <w:r w:rsidRPr="0011791A">
              <w:rPr>
                <w:rFonts w:ascii="Maiandra GD" w:eastAsia="Calibri" w:hAnsi="Maiandra GD"/>
              </w:rPr>
              <w:t xml:space="preserve">Pour le bâti, et les cultures, la commission d’expropriation établit la </w:t>
            </w:r>
            <w:r w:rsidRPr="0011791A">
              <w:rPr>
                <w:rFonts w:ascii="Maiandra GD" w:eastAsia="Calibri" w:hAnsi="Maiandra GD"/>
              </w:rPr>
              <w:lastRenderedPageBreak/>
              <w:t>valeur après expertise en tenant compte des barèmes officiels.</w:t>
            </w:r>
          </w:p>
          <w:p w14:paraId="542BEF48" w14:textId="77777777" w:rsidR="006E5B18" w:rsidRPr="0011791A" w:rsidRDefault="006E5B18" w:rsidP="009A727D">
            <w:pPr>
              <w:spacing w:line="240" w:lineRule="auto"/>
              <w:rPr>
                <w:rFonts w:ascii="Maiandra GD" w:eastAsia="Calibri" w:hAnsi="Maiandra GD"/>
                <w:u w:val="single"/>
              </w:rPr>
            </w:pPr>
            <w:r w:rsidRPr="0011791A">
              <w:rPr>
                <w:rFonts w:ascii="Maiandra GD" w:eastAsia="Calibri" w:hAnsi="Maiandra GD"/>
              </w:rPr>
              <w:t>Pour les terres, la loi établit le coût du mètre carré de terre en ville et selon les régions (Ordonnance n°99-50 du 22 novembre 1999, fixant les tarifs d’aliénation et d’occupation des terres domaniales)</w:t>
            </w:r>
          </w:p>
        </w:tc>
        <w:tc>
          <w:tcPr>
            <w:tcW w:w="3118" w:type="dxa"/>
            <w:shd w:val="clear" w:color="auto" w:fill="auto"/>
          </w:tcPr>
          <w:p w14:paraId="34877F63" w14:textId="77777777" w:rsidR="006E5B18" w:rsidRPr="0011791A" w:rsidRDefault="006E5B18" w:rsidP="009A727D">
            <w:pPr>
              <w:spacing w:line="240" w:lineRule="auto"/>
              <w:rPr>
                <w:rFonts w:ascii="Maiandra GD" w:eastAsia="Calibri" w:hAnsi="Maiandra GD"/>
              </w:rPr>
            </w:pPr>
            <w:r w:rsidRPr="0011791A">
              <w:rPr>
                <w:rFonts w:ascii="Maiandra GD" w:eastAsia="Calibri" w:hAnsi="Maiandra GD"/>
              </w:rPr>
              <w:lastRenderedPageBreak/>
              <w:t xml:space="preserve">Le système national en lui-même renferme les dispositions nécessaires pour assurer une compensation juste et préalable aux personnes affectées. Le principal problème reste la </w:t>
            </w:r>
            <w:r w:rsidRPr="0011791A">
              <w:rPr>
                <w:rFonts w:ascii="Maiandra GD" w:eastAsia="Calibri" w:hAnsi="Maiandra GD"/>
              </w:rPr>
              <w:lastRenderedPageBreak/>
              <w:t>mobilisation des ressources financières (non-paiement ou retard important)</w:t>
            </w:r>
          </w:p>
          <w:p w14:paraId="4D2ED7D3" w14:textId="77777777" w:rsidR="006E5B18" w:rsidRPr="0011791A" w:rsidRDefault="006E5B18" w:rsidP="009A727D">
            <w:pPr>
              <w:spacing w:line="240" w:lineRule="auto"/>
              <w:rPr>
                <w:rFonts w:ascii="Maiandra GD" w:eastAsia="Calibri" w:hAnsi="Maiandra GD"/>
              </w:rPr>
            </w:pPr>
          </w:p>
          <w:p w14:paraId="191A91D8" w14:textId="77777777" w:rsidR="006E5B18" w:rsidRPr="0011791A" w:rsidRDefault="006E5B18" w:rsidP="009A727D">
            <w:pPr>
              <w:spacing w:line="240" w:lineRule="auto"/>
              <w:rPr>
                <w:rFonts w:ascii="Maiandra GD" w:eastAsia="Calibri" w:hAnsi="Maiandra GD"/>
              </w:rPr>
            </w:pPr>
          </w:p>
        </w:tc>
        <w:tc>
          <w:tcPr>
            <w:tcW w:w="3827" w:type="dxa"/>
            <w:shd w:val="clear" w:color="auto" w:fill="auto"/>
          </w:tcPr>
          <w:p w14:paraId="2B59DD4B" w14:textId="77777777" w:rsidR="006E5B18" w:rsidRPr="0011791A" w:rsidRDefault="006E5B18" w:rsidP="009A727D">
            <w:pPr>
              <w:spacing w:line="240" w:lineRule="auto"/>
              <w:rPr>
                <w:rFonts w:ascii="Maiandra GD" w:eastAsia="Calibri" w:hAnsi="Maiandra GD"/>
              </w:rPr>
            </w:pPr>
            <w:r w:rsidRPr="0011791A">
              <w:rPr>
                <w:rFonts w:ascii="Maiandra GD" w:eastAsia="Calibri" w:hAnsi="Maiandra GD"/>
              </w:rPr>
              <w:lastRenderedPageBreak/>
              <w:t xml:space="preserve">Les montants des compensations seront consignés dans les procès-verbaux de négociation entre t’expropriant et la personne affectée </w:t>
            </w:r>
          </w:p>
          <w:p w14:paraId="318B4736" w14:textId="77777777" w:rsidR="006E5B18" w:rsidRPr="0011791A" w:rsidRDefault="006E5B18" w:rsidP="009A727D">
            <w:pPr>
              <w:spacing w:line="240" w:lineRule="auto"/>
              <w:rPr>
                <w:rFonts w:ascii="Maiandra GD" w:eastAsia="Calibri" w:hAnsi="Maiandra GD"/>
              </w:rPr>
            </w:pPr>
            <w:r w:rsidRPr="0011791A">
              <w:rPr>
                <w:rFonts w:ascii="Maiandra GD" w:eastAsia="Calibri" w:hAnsi="Maiandra GD"/>
              </w:rPr>
              <w:t xml:space="preserve">- Pour le bâti, tenir compte de la valeur de remplacement (coût actuel </w:t>
            </w:r>
            <w:r w:rsidRPr="0011791A">
              <w:rPr>
                <w:rFonts w:ascii="Maiandra GD" w:eastAsia="Calibri" w:hAnsi="Maiandra GD"/>
              </w:rPr>
              <w:lastRenderedPageBreak/>
              <w:t>du marché) et de la main d’œuvre nécessaire ;</w:t>
            </w:r>
          </w:p>
          <w:p w14:paraId="4737A89A" w14:textId="6DED778E" w:rsidR="006E5B18" w:rsidRPr="0011791A" w:rsidRDefault="006E5B18" w:rsidP="009A727D">
            <w:pPr>
              <w:spacing w:line="240" w:lineRule="auto"/>
              <w:rPr>
                <w:rFonts w:ascii="Maiandra GD" w:eastAsia="Calibri" w:hAnsi="Maiandra GD"/>
              </w:rPr>
            </w:pPr>
            <w:r w:rsidRPr="0011791A">
              <w:rPr>
                <w:rFonts w:ascii="Maiandra GD" w:eastAsia="Calibri" w:hAnsi="Maiandra GD"/>
              </w:rPr>
              <w:t xml:space="preserve">- Pour les terres, la compensation sera faite sur la valeur du marché réel </w:t>
            </w:r>
            <w:r w:rsidR="0008048E">
              <w:rPr>
                <w:rFonts w:ascii="Maiandra GD" w:eastAsia="Calibri" w:hAnsi="Maiandra GD"/>
              </w:rPr>
              <w:t xml:space="preserve">plus les </w:t>
            </w:r>
            <w:r w:rsidRPr="0011791A">
              <w:rPr>
                <w:rFonts w:ascii="Maiandra GD" w:eastAsia="Calibri" w:hAnsi="Maiandra GD"/>
              </w:rPr>
              <w:t>coûts de transaction.</w:t>
            </w:r>
          </w:p>
          <w:p w14:paraId="3D4BE873" w14:textId="77777777" w:rsidR="006E5B18" w:rsidRPr="0011791A" w:rsidRDefault="006E5B18" w:rsidP="009A727D">
            <w:pPr>
              <w:spacing w:line="240" w:lineRule="auto"/>
              <w:rPr>
                <w:rFonts w:ascii="Maiandra GD" w:eastAsia="Calibri" w:hAnsi="Maiandra GD"/>
              </w:rPr>
            </w:pPr>
          </w:p>
        </w:tc>
      </w:tr>
      <w:tr w:rsidR="006E5B18" w:rsidRPr="0011791A" w14:paraId="28F0BD62" w14:textId="77777777" w:rsidTr="009A727D">
        <w:tc>
          <w:tcPr>
            <w:tcW w:w="3114" w:type="dxa"/>
            <w:shd w:val="clear" w:color="auto" w:fill="auto"/>
          </w:tcPr>
          <w:p w14:paraId="2BEF4C27" w14:textId="77777777" w:rsidR="006E5B18" w:rsidRPr="0011791A" w:rsidRDefault="006E5B18" w:rsidP="00FE7BEE">
            <w:pPr>
              <w:spacing w:line="240" w:lineRule="auto"/>
              <w:rPr>
                <w:rFonts w:ascii="Maiandra GD" w:eastAsia="Calibri" w:hAnsi="Maiandra GD"/>
                <w:bCs/>
              </w:rPr>
            </w:pPr>
            <w:r w:rsidRPr="0011791A">
              <w:rPr>
                <w:rFonts w:ascii="Maiandra GD" w:eastAsia="Calibri" w:hAnsi="Maiandra GD"/>
                <w:b/>
                <w:bCs/>
              </w:rPr>
              <w:lastRenderedPageBreak/>
              <w:t>Eligibilité</w:t>
            </w:r>
            <w:r w:rsidR="00FE7BEE" w:rsidRPr="0011791A">
              <w:rPr>
                <w:rFonts w:ascii="Maiandra GD" w:eastAsia="Calibri" w:hAnsi="Maiandra GD"/>
                <w:b/>
                <w:bCs/>
              </w:rPr>
              <w:t xml:space="preserve"> : </w:t>
            </w:r>
            <w:r w:rsidRPr="0011791A">
              <w:rPr>
                <w:rFonts w:ascii="Maiandra GD" w:eastAsia="Calibri" w:hAnsi="Maiandra GD"/>
                <w:bCs/>
              </w:rPr>
              <w:t>Les personnes déplacées peuvent appartenir à l’une des trois catégories suivantes : (i) les détenteurs d’un droit formel sur les terres, y compris les droits coutumiers reconnus ; (ii) les personnes qui n’ont pas de droit formel lors du recensement mais ont des titres susceptibles d’être reconnus ; (iii) les personnes qui n’ont ni droit formel, ni titres susceptibles d’être reconnus sur les terres qu’elles occupent</w:t>
            </w:r>
          </w:p>
        </w:tc>
        <w:tc>
          <w:tcPr>
            <w:tcW w:w="4111" w:type="dxa"/>
            <w:shd w:val="clear" w:color="auto" w:fill="auto"/>
          </w:tcPr>
          <w:p w14:paraId="16494C70" w14:textId="77777777" w:rsidR="006E5B18" w:rsidRPr="0011791A" w:rsidRDefault="006E5B18" w:rsidP="009A727D">
            <w:pPr>
              <w:spacing w:line="240" w:lineRule="auto"/>
              <w:rPr>
                <w:rFonts w:ascii="Maiandra GD" w:eastAsia="Calibri" w:hAnsi="Maiandra GD"/>
              </w:rPr>
            </w:pPr>
            <w:r w:rsidRPr="0011791A">
              <w:rPr>
                <w:rFonts w:ascii="Maiandra GD" w:eastAsia="Calibri" w:hAnsi="Maiandra GD"/>
              </w:rPr>
              <w:t xml:space="preserve">Toute personne affectées reconnue propriétaire suivant la législation en vigueur est reconnue éligible. Toutefois, les personnes n’ayant pas de droits susceptibles d’être reconnus sur les biens immeubles qu’elles occupent peuvent être éligibles pour perte de revenus, de moyens de subsistance, perte d’accès sur des ressources communes, de cultures dans les conditions fixées par le décret n° 2009-224/PRN/MU/H du 12 août 09. </w:t>
            </w:r>
          </w:p>
        </w:tc>
        <w:tc>
          <w:tcPr>
            <w:tcW w:w="3118" w:type="dxa"/>
            <w:shd w:val="clear" w:color="auto" w:fill="auto"/>
          </w:tcPr>
          <w:p w14:paraId="1506171E" w14:textId="77777777" w:rsidR="006E5B18" w:rsidRPr="0011791A" w:rsidRDefault="006E5B18" w:rsidP="009A727D">
            <w:pPr>
              <w:spacing w:line="240" w:lineRule="auto"/>
              <w:rPr>
                <w:rFonts w:ascii="Maiandra GD" w:eastAsia="Calibri" w:hAnsi="Maiandra GD"/>
              </w:rPr>
            </w:pPr>
            <w:r w:rsidRPr="0011791A">
              <w:rPr>
                <w:rFonts w:ascii="Maiandra GD" w:eastAsia="Calibri" w:hAnsi="Maiandra GD"/>
              </w:rPr>
              <w:t>La catégorie des personnes qui ne disposent pas de droit formel au moment du recensement, mais sont susceptibles d’en disposer à l’issue d’un processus déjà engagé n’est pas éligible aux termes de la législation nationale</w:t>
            </w:r>
          </w:p>
        </w:tc>
        <w:tc>
          <w:tcPr>
            <w:tcW w:w="3827" w:type="dxa"/>
            <w:shd w:val="clear" w:color="auto" w:fill="auto"/>
          </w:tcPr>
          <w:p w14:paraId="25B196BE" w14:textId="77777777" w:rsidR="006E5B18" w:rsidRPr="0011791A" w:rsidRDefault="006E5B18" w:rsidP="009A727D">
            <w:pPr>
              <w:spacing w:line="240" w:lineRule="auto"/>
              <w:rPr>
                <w:rFonts w:ascii="Maiandra GD" w:eastAsia="Calibri" w:hAnsi="Maiandra GD"/>
              </w:rPr>
            </w:pPr>
            <w:r w:rsidRPr="0011791A">
              <w:rPr>
                <w:rFonts w:ascii="Maiandra GD" w:eastAsia="Calibri" w:hAnsi="Maiandra GD"/>
              </w:rPr>
              <w:t xml:space="preserve">Les détenteurs de droits d’usage vont bénéficier d’une compensation forfaitaire pour la perte d’activités ; les personnes ne disposant ni de droit de droit formel, ni de titres susceptibles d’être reconnus ainsi que les squatters bénéficieront d’une aide à la réinstallation </w:t>
            </w:r>
          </w:p>
        </w:tc>
      </w:tr>
      <w:tr w:rsidR="006E5B18" w:rsidRPr="0011791A" w14:paraId="2909AA01" w14:textId="77777777" w:rsidTr="009A727D">
        <w:tc>
          <w:tcPr>
            <w:tcW w:w="3114" w:type="dxa"/>
            <w:shd w:val="clear" w:color="auto" w:fill="auto"/>
          </w:tcPr>
          <w:p w14:paraId="369E2195" w14:textId="77777777" w:rsidR="006E5B18" w:rsidRPr="0011791A" w:rsidRDefault="006E5B18" w:rsidP="00FE7BEE">
            <w:pPr>
              <w:spacing w:line="240" w:lineRule="auto"/>
              <w:rPr>
                <w:rFonts w:ascii="Maiandra GD" w:eastAsia="Calibri" w:hAnsi="Maiandra GD"/>
                <w:bCs/>
              </w:rPr>
            </w:pPr>
            <w:r w:rsidRPr="0011791A">
              <w:rPr>
                <w:rFonts w:ascii="Maiandra GD" w:eastAsia="Calibri" w:hAnsi="Maiandra GD"/>
                <w:b/>
                <w:bCs/>
              </w:rPr>
              <w:t>Date butoir ou date limite d’éligibilité</w:t>
            </w:r>
            <w:r w:rsidR="00FE7BEE" w:rsidRPr="0011791A">
              <w:rPr>
                <w:rFonts w:ascii="Maiandra GD" w:eastAsia="Calibri" w:hAnsi="Maiandra GD"/>
                <w:b/>
                <w:bCs/>
              </w:rPr>
              <w:t xml:space="preserve"> : </w:t>
            </w:r>
            <w:r w:rsidRPr="0011791A">
              <w:rPr>
                <w:rFonts w:ascii="Maiandra GD" w:eastAsia="Calibri" w:hAnsi="Maiandra GD"/>
                <w:bCs/>
              </w:rPr>
              <w:t xml:space="preserve">Correspond à la date du début du recensement. Toutefois, cette date limite peut aussi être </w:t>
            </w:r>
            <w:r w:rsidRPr="0011791A">
              <w:rPr>
                <w:rFonts w:ascii="Maiandra GD" w:eastAsia="Calibri" w:hAnsi="Maiandra GD"/>
                <w:bCs/>
              </w:rPr>
              <w:lastRenderedPageBreak/>
              <w:t>celle à laquelle la zone de projet a été finalisée, en préalable à la réinstallation</w:t>
            </w:r>
          </w:p>
        </w:tc>
        <w:tc>
          <w:tcPr>
            <w:tcW w:w="4111" w:type="dxa"/>
            <w:shd w:val="clear" w:color="auto" w:fill="auto"/>
          </w:tcPr>
          <w:p w14:paraId="6B7B27D2" w14:textId="77777777" w:rsidR="006E5B18" w:rsidRPr="0011791A" w:rsidRDefault="006E5B18" w:rsidP="009A727D">
            <w:pPr>
              <w:spacing w:line="240" w:lineRule="auto"/>
              <w:rPr>
                <w:rFonts w:ascii="Maiandra GD" w:eastAsia="Calibri" w:hAnsi="Maiandra GD"/>
              </w:rPr>
            </w:pPr>
            <w:bookmarkStart w:id="139" w:name="_Hlk519428680"/>
            <w:r w:rsidRPr="0011791A">
              <w:rPr>
                <w:rFonts w:ascii="Maiandra GD" w:eastAsia="Calibri" w:hAnsi="Maiandra GD"/>
              </w:rPr>
              <w:lastRenderedPageBreak/>
              <w:t xml:space="preserve">La date limite d’éligibilité ou date butoir correspond à la fin de la période de recensement des populations </w:t>
            </w:r>
            <w:bookmarkEnd w:id="139"/>
            <w:r w:rsidRPr="0011791A">
              <w:rPr>
                <w:rFonts w:ascii="Maiandra GD" w:eastAsia="Calibri" w:hAnsi="Maiandra GD"/>
              </w:rPr>
              <w:t xml:space="preserve">et leurs biens. Elle est fixée par un acte </w:t>
            </w:r>
            <w:r w:rsidRPr="0011791A">
              <w:rPr>
                <w:rFonts w:ascii="Maiandra GD" w:eastAsia="Calibri" w:hAnsi="Maiandra GD"/>
              </w:rPr>
              <w:lastRenderedPageBreak/>
              <w:t xml:space="preserve">réglementaire de l’autorité expropriante. </w:t>
            </w:r>
          </w:p>
        </w:tc>
        <w:tc>
          <w:tcPr>
            <w:tcW w:w="3118" w:type="dxa"/>
            <w:shd w:val="clear" w:color="auto" w:fill="auto"/>
          </w:tcPr>
          <w:p w14:paraId="6EB38332" w14:textId="77777777" w:rsidR="006E5B18" w:rsidRPr="0011791A" w:rsidRDefault="006E5B18" w:rsidP="009A727D">
            <w:pPr>
              <w:spacing w:line="240" w:lineRule="auto"/>
              <w:rPr>
                <w:rFonts w:ascii="Maiandra GD" w:eastAsia="Calibri" w:hAnsi="Maiandra GD"/>
              </w:rPr>
            </w:pPr>
            <w:r w:rsidRPr="0011791A">
              <w:rPr>
                <w:rFonts w:ascii="Maiandra GD" w:eastAsia="Calibri" w:hAnsi="Maiandra GD"/>
              </w:rPr>
              <w:lastRenderedPageBreak/>
              <w:t xml:space="preserve">L’information du public sur la délimitation de la zone du projet concernée par la réinstallation doit être effective et permettre aux </w:t>
            </w:r>
            <w:r w:rsidRPr="0011791A">
              <w:rPr>
                <w:rFonts w:ascii="Maiandra GD" w:eastAsia="Calibri" w:hAnsi="Maiandra GD"/>
              </w:rPr>
              <w:lastRenderedPageBreak/>
              <w:t>personnes concernées de réagir en temps opportun</w:t>
            </w:r>
          </w:p>
        </w:tc>
        <w:tc>
          <w:tcPr>
            <w:tcW w:w="3827" w:type="dxa"/>
            <w:shd w:val="clear" w:color="auto" w:fill="auto"/>
          </w:tcPr>
          <w:p w14:paraId="77BD022F" w14:textId="77777777" w:rsidR="006E5B18" w:rsidRPr="0011791A" w:rsidRDefault="006E5B18" w:rsidP="009A727D">
            <w:pPr>
              <w:spacing w:line="240" w:lineRule="auto"/>
              <w:rPr>
                <w:rFonts w:ascii="Maiandra GD" w:eastAsia="Calibri" w:hAnsi="Maiandra GD"/>
              </w:rPr>
            </w:pPr>
            <w:r w:rsidRPr="0011791A">
              <w:rPr>
                <w:rFonts w:ascii="Maiandra GD" w:eastAsia="Calibri" w:hAnsi="Maiandra GD"/>
              </w:rPr>
              <w:lastRenderedPageBreak/>
              <w:t xml:space="preserve">La date limite est fixée par acte réglementaire du Préfet de la localité. Elle sera communiquée le plus tôt possible aux populations et des </w:t>
            </w:r>
            <w:r w:rsidRPr="0011791A">
              <w:rPr>
                <w:rFonts w:ascii="Maiandra GD" w:eastAsia="Calibri" w:hAnsi="Maiandra GD"/>
              </w:rPr>
              <w:lastRenderedPageBreak/>
              <w:t>dispositions seront prises pour éviter l’afflux des personnes opportunistes</w:t>
            </w:r>
          </w:p>
        </w:tc>
      </w:tr>
      <w:tr w:rsidR="006E5B18" w:rsidRPr="0011791A" w14:paraId="17504518" w14:textId="77777777" w:rsidTr="009A727D">
        <w:tc>
          <w:tcPr>
            <w:tcW w:w="3114" w:type="dxa"/>
            <w:shd w:val="clear" w:color="auto" w:fill="auto"/>
          </w:tcPr>
          <w:p w14:paraId="72CBB59D" w14:textId="77777777" w:rsidR="006E5B18" w:rsidRPr="0011791A" w:rsidRDefault="006E5B18" w:rsidP="00FE7BEE">
            <w:pPr>
              <w:spacing w:line="240" w:lineRule="auto"/>
              <w:rPr>
                <w:rFonts w:ascii="Maiandra GD" w:eastAsia="Calibri" w:hAnsi="Maiandra GD"/>
                <w:bCs/>
              </w:rPr>
            </w:pPr>
            <w:r w:rsidRPr="0011791A">
              <w:rPr>
                <w:rFonts w:ascii="Maiandra GD" w:eastAsia="Calibri" w:hAnsi="Maiandra GD"/>
                <w:b/>
                <w:bCs/>
              </w:rPr>
              <w:lastRenderedPageBreak/>
              <w:t>Groupes vulnérables</w:t>
            </w:r>
            <w:r w:rsidR="00FE7BEE" w:rsidRPr="0011791A">
              <w:rPr>
                <w:rFonts w:ascii="Maiandra GD" w:eastAsia="Calibri" w:hAnsi="Maiandra GD"/>
                <w:b/>
                <w:bCs/>
              </w:rPr>
              <w:t xml:space="preserve"> : </w:t>
            </w:r>
            <w:r w:rsidRPr="0011791A">
              <w:rPr>
                <w:rFonts w:ascii="Maiandra GD" w:eastAsia="Calibri" w:hAnsi="Maiandra GD"/>
                <w:bCs/>
              </w:rPr>
              <w:t xml:space="preserve">Pour que les objectifs de la politique de réinstallation soient atteints, on prêtera une attention particulière aux besoins des groupes vulnérables (personnes plus susceptibles d’être affectées négativement par les impacts du projet et/ou plus limitées que d’autres dans leur capacité à profiter des avantages offerts par le projet </w:t>
            </w:r>
          </w:p>
        </w:tc>
        <w:tc>
          <w:tcPr>
            <w:tcW w:w="4111" w:type="dxa"/>
            <w:shd w:val="clear" w:color="auto" w:fill="auto"/>
          </w:tcPr>
          <w:p w14:paraId="0C032C4B" w14:textId="77777777" w:rsidR="006E5B18" w:rsidRPr="0011791A" w:rsidRDefault="006E5B18" w:rsidP="009A727D">
            <w:pPr>
              <w:spacing w:line="240" w:lineRule="auto"/>
              <w:rPr>
                <w:rFonts w:ascii="Maiandra GD" w:eastAsia="Calibri" w:hAnsi="Maiandra GD"/>
              </w:rPr>
            </w:pPr>
            <w:r w:rsidRPr="0011791A">
              <w:rPr>
                <w:rFonts w:ascii="Maiandra GD" w:eastAsia="Calibri" w:hAnsi="Maiandra GD"/>
              </w:rPr>
              <w:t>Les personnes considérées vulnérables bénéficient en priorité des initiatives génératrices de revenus proposées et d’autres mesures de protection qui seront définies dans les plans de réinstallation spécifiques aux opérations considérées (article 20 du décret n° 2009-224/PRN/MU/H du 12 août 2009).</w:t>
            </w:r>
          </w:p>
        </w:tc>
        <w:tc>
          <w:tcPr>
            <w:tcW w:w="3118" w:type="dxa"/>
            <w:shd w:val="clear" w:color="auto" w:fill="auto"/>
          </w:tcPr>
          <w:p w14:paraId="70C6EE38" w14:textId="77777777" w:rsidR="006E5B18" w:rsidRPr="0011791A" w:rsidRDefault="006E5B18" w:rsidP="009A727D">
            <w:pPr>
              <w:spacing w:line="240" w:lineRule="auto"/>
              <w:rPr>
                <w:rFonts w:ascii="Maiandra GD" w:eastAsia="Calibri" w:hAnsi="Maiandra GD"/>
              </w:rPr>
            </w:pPr>
            <w:r w:rsidRPr="0011791A">
              <w:rPr>
                <w:rFonts w:ascii="Maiandra GD" w:eastAsia="Calibri" w:hAnsi="Maiandra GD"/>
              </w:rPr>
              <w:t>La législation nationale ne précise pas les catégories des personnes vulnérables mais indique que toutes les personnes considérées vulnérables bénéficient en priorité des initiatives et mesures de protection qui seront définies dans les plans de réinstallation</w:t>
            </w:r>
          </w:p>
        </w:tc>
        <w:tc>
          <w:tcPr>
            <w:tcW w:w="3827" w:type="dxa"/>
            <w:shd w:val="clear" w:color="auto" w:fill="auto"/>
          </w:tcPr>
          <w:p w14:paraId="1AADC44C" w14:textId="77777777" w:rsidR="006E5B18" w:rsidRPr="0011791A" w:rsidRDefault="006E5B18" w:rsidP="009A727D">
            <w:pPr>
              <w:spacing w:line="240" w:lineRule="auto"/>
              <w:rPr>
                <w:rFonts w:ascii="Maiandra GD" w:eastAsia="Calibri" w:hAnsi="Maiandra GD"/>
              </w:rPr>
            </w:pPr>
            <w:r w:rsidRPr="0011791A">
              <w:rPr>
                <w:rFonts w:ascii="Maiandra GD" w:eastAsia="Calibri" w:hAnsi="Maiandra GD"/>
              </w:rPr>
              <w:t>La protection des personnes vulnérables est bien prévue par la législation nationale et des dispositions idoines seront prises pour les identifier et leur apporter l’assistance nécessaire sur la base des besoins qu’elles auront exprimés</w:t>
            </w:r>
          </w:p>
        </w:tc>
      </w:tr>
      <w:tr w:rsidR="006E5B18" w:rsidRPr="0011791A" w14:paraId="46EA813D" w14:textId="77777777" w:rsidTr="009A727D">
        <w:tc>
          <w:tcPr>
            <w:tcW w:w="3114" w:type="dxa"/>
            <w:shd w:val="clear" w:color="auto" w:fill="auto"/>
          </w:tcPr>
          <w:p w14:paraId="7D776702" w14:textId="6EC9BC88" w:rsidR="006E5B18" w:rsidRPr="0011791A" w:rsidRDefault="006E5B18" w:rsidP="00FE7BEE">
            <w:pPr>
              <w:spacing w:line="240" w:lineRule="auto"/>
              <w:rPr>
                <w:rFonts w:ascii="Maiandra GD" w:hAnsi="Maiandra GD"/>
              </w:rPr>
            </w:pPr>
            <w:r w:rsidRPr="0011791A">
              <w:rPr>
                <w:rFonts w:ascii="Maiandra GD" w:eastAsia="Calibri" w:hAnsi="Maiandra GD"/>
                <w:b/>
                <w:bCs/>
              </w:rPr>
              <w:t>Litiges</w:t>
            </w:r>
            <w:r w:rsidR="00FE7BEE" w:rsidRPr="0011791A">
              <w:rPr>
                <w:rFonts w:ascii="Maiandra GD" w:eastAsia="Calibri" w:hAnsi="Maiandra GD"/>
                <w:b/>
                <w:bCs/>
              </w:rPr>
              <w:t xml:space="preserve"> : </w:t>
            </w:r>
            <w:r w:rsidRPr="0011791A">
              <w:rPr>
                <w:rFonts w:ascii="Maiandra GD" w:hAnsi="Maiandra GD"/>
              </w:rPr>
              <w:t xml:space="preserve">Les </w:t>
            </w:r>
            <w:r w:rsidR="007F03D3">
              <w:rPr>
                <w:rFonts w:ascii="Maiandra GD" w:hAnsi="Maiandra GD"/>
              </w:rPr>
              <w:t>réclamations</w:t>
            </w:r>
            <w:r w:rsidRPr="0011791A">
              <w:rPr>
                <w:rFonts w:ascii="Maiandra GD" w:hAnsi="Maiandra GD"/>
              </w:rPr>
              <w:t xml:space="preserve"> seront traitées promptement selon un processus compréhensible et transparent, approprié sur le plan culturel, gratuit et sans représailles. Le recours juridictionnel reste ouvert à ceux qui le désirent</w:t>
            </w:r>
          </w:p>
          <w:p w14:paraId="68B7A7E4" w14:textId="77777777" w:rsidR="006E5B18" w:rsidRPr="0011791A" w:rsidRDefault="006E5B18" w:rsidP="009A727D">
            <w:pPr>
              <w:spacing w:line="240" w:lineRule="auto"/>
              <w:rPr>
                <w:rFonts w:ascii="Maiandra GD" w:eastAsia="Calibri" w:hAnsi="Maiandra GD"/>
                <w:b/>
                <w:bCs/>
              </w:rPr>
            </w:pPr>
          </w:p>
        </w:tc>
        <w:tc>
          <w:tcPr>
            <w:tcW w:w="4111" w:type="dxa"/>
            <w:shd w:val="clear" w:color="auto" w:fill="auto"/>
          </w:tcPr>
          <w:p w14:paraId="68B0D2E2" w14:textId="77777777" w:rsidR="006E5B18" w:rsidRPr="0011791A" w:rsidRDefault="006E5B18" w:rsidP="009A727D">
            <w:pPr>
              <w:spacing w:line="240" w:lineRule="auto"/>
              <w:rPr>
                <w:rFonts w:ascii="Maiandra GD" w:eastAsia="Calibri" w:hAnsi="Maiandra GD"/>
              </w:rPr>
            </w:pPr>
            <w:r w:rsidRPr="0011791A">
              <w:rPr>
                <w:rFonts w:ascii="Maiandra GD" w:eastAsia="Calibri" w:hAnsi="Maiandra GD"/>
              </w:rPr>
              <w:t>Le traitement à l’amiable est privilégié par les textes nationaux. Cependant, l’accès au Tribunal reste une option pour ceux qui ne pas contents de l’accord amiable proposé par la Commission Locale de Réinstallation. Généralement, la procédure judiciaire est longue et coûteuse</w:t>
            </w:r>
          </w:p>
        </w:tc>
        <w:tc>
          <w:tcPr>
            <w:tcW w:w="3118" w:type="dxa"/>
            <w:shd w:val="clear" w:color="auto" w:fill="auto"/>
          </w:tcPr>
          <w:p w14:paraId="62970802" w14:textId="77777777" w:rsidR="006E5B18" w:rsidRPr="0011791A" w:rsidRDefault="006E5B18" w:rsidP="009A727D">
            <w:pPr>
              <w:spacing w:line="240" w:lineRule="auto"/>
              <w:rPr>
                <w:rFonts w:ascii="Maiandra GD" w:eastAsia="Calibri" w:hAnsi="Maiandra GD"/>
              </w:rPr>
            </w:pPr>
            <w:r w:rsidRPr="0011791A">
              <w:rPr>
                <w:rFonts w:ascii="Maiandra GD" w:eastAsia="Calibri" w:hAnsi="Maiandra GD"/>
              </w:rPr>
              <w:t>Les populations rurales évitent en général le recours à la justice en raison de la lenteur et des coûts indirects (va et vient) de la procédure</w:t>
            </w:r>
          </w:p>
        </w:tc>
        <w:tc>
          <w:tcPr>
            <w:tcW w:w="3827" w:type="dxa"/>
            <w:shd w:val="clear" w:color="auto" w:fill="auto"/>
          </w:tcPr>
          <w:p w14:paraId="571B21BF" w14:textId="18F26168" w:rsidR="006E5B18" w:rsidRPr="0011791A" w:rsidRDefault="006E5B18" w:rsidP="009A727D">
            <w:pPr>
              <w:spacing w:line="240" w:lineRule="auto"/>
              <w:rPr>
                <w:rFonts w:ascii="Maiandra GD" w:eastAsia="Calibri" w:hAnsi="Maiandra GD"/>
              </w:rPr>
            </w:pPr>
            <w:r w:rsidRPr="0011791A">
              <w:rPr>
                <w:rFonts w:ascii="Maiandra GD" w:eastAsia="Calibri" w:hAnsi="Maiandra GD"/>
              </w:rPr>
              <w:t xml:space="preserve">Les mécanismes alternatifs de gestion des </w:t>
            </w:r>
            <w:r w:rsidR="007F03D3">
              <w:rPr>
                <w:rFonts w:ascii="Maiandra GD" w:eastAsia="Calibri" w:hAnsi="Maiandra GD"/>
              </w:rPr>
              <w:t>réclamations</w:t>
            </w:r>
            <w:r w:rsidRPr="0011791A">
              <w:rPr>
                <w:rFonts w:ascii="Maiandra GD" w:eastAsia="Calibri" w:hAnsi="Maiandra GD"/>
              </w:rPr>
              <w:t xml:space="preserve"> seront favorisés et mis en œuvre en consultation avec les populations affectées (conciliation, médiation, recours à l’autorité coutumière etc.)</w:t>
            </w:r>
          </w:p>
        </w:tc>
      </w:tr>
      <w:tr w:rsidR="006E5B18" w:rsidRPr="0011791A" w14:paraId="5B626C18" w14:textId="77777777" w:rsidTr="009A727D">
        <w:trPr>
          <w:trHeight w:val="2110"/>
        </w:trPr>
        <w:tc>
          <w:tcPr>
            <w:tcW w:w="3114" w:type="dxa"/>
            <w:shd w:val="clear" w:color="auto" w:fill="auto"/>
          </w:tcPr>
          <w:p w14:paraId="2D6CEDBC" w14:textId="77777777" w:rsidR="006E5B18" w:rsidRPr="0011791A" w:rsidRDefault="006E5B18" w:rsidP="00FE7BEE">
            <w:pPr>
              <w:spacing w:line="240" w:lineRule="auto"/>
              <w:rPr>
                <w:rFonts w:ascii="Maiandra GD" w:eastAsia="Calibri" w:hAnsi="Maiandra GD"/>
                <w:bCs/>
              </w:rPr>
            </w:pPr>
            <w:r w:rsidRPr="0011791A">
              <w:rPr>
                <w:rFonts w:ascii="Maiandra GD" w:eastAsia="Calibri" w:hAnsi="Maiandra GD"/>
                <w:b/>
                <w:bCs/>
              </w:rPr>
              <w:lastRenderedPageBreak/>
              <w:t>Consultation</w:t>
            </w:r>
            <w:r w:rsidR="00FE7BEE" w:rsidRPr="0011791A">
              <w:rPr>
                <w:rFonts w:ascii="Maiandra GD" w:eastAsia="Calibri" w:hAnsi="Maiandra GD"/>
                <w:b/>
                <w:bCs/>
              </w:rPr>
              <w:t xml:space="preserve"> : </w:t>
            </w:r>
            <w:r w:rsidRPr="0011791A">
              <w:rPr>
                <w:rFonts w:ascii="Maiandra GD" w:eastAsia="Calibri" w:hAnsi="Maiandra GD"/>
                <w:bCs/>
              </w:rPr>
              <w:t xml:space="preserve">Les personnes déplacées sont informées des options qui leur sont ouvertes et des droits se rattachant à la réinstallation ; elles sont consultées sur les mesures proposées </w:t>
            </w:r>
          </w:p>
        </w:tc>
        <w:tc>
          <w:tcPr>
            <w:tcW w:w="4111" w:type="dxa"/>
            <w:shd w:val="clear" w:color="auto" w:fill="auto"/>
          </w:tcPr>
          <w:p w14:paraId="46E90057" w14:textId="77777777" w:rsidR="006E5B18" w:rsidRPr="0011791A" w:rsidRDefault="006E5B18" w:rsidP="009A727D">
            <w:pPr>
              <w:spacing w:line="240" w:lineRule="auto"/>
              <w:rPr>
                <w:rFonts w:ascii="Maiandra GD" w:eastAsia="Calibri" w:hAnsi="Maiandra GD"/>
              </w:rPr>
            </w:pPr>
            <w:r w:rsidRPr="0011791A">
              <w:rPr>
                <w:rFonts w:ascii="Maiandra GD" w:eastAsia="Calibri" w:hAnsi="Maiandra GD"/>
              </w:rPr>
              <w:t>Les personnes affectées sont consultées et participent à toutes les étapes du processus d’élaboration et de mise en œuvre des activités de réinstallation et d’indemnisation (article 13 de la loi 61-37 modifiée et complétée par la loi 2008-37 du 1à juillet 2008</w:t>
            </w:r>
          </w:p>
        </w:tc>
        <w:tc>
          <w:tcPr>
            <w:tcW w:w="3118" w:type="dxa"/>
            <w:shd w:val="clear" w:color="auto" w:fill="auto"/>
          </w:tcPr>
          <w:p w14:paraId="73BEE889" w14:textId="77777777" w:rsidR="006E5B18" w:rsidRPr="0011791A" w:rsidRDefault="006E5B18" w:rsidP="009A727D">
            <w:pPr>
              <w:spacing w:line="240" w:lineRule="auto"/>
              <w:rPr>
                <w:rFonts w:ascii="Maiandra GD" w:eastAsia="Calibri" w:hAnsi="Maiandra GD"/>
              </w:rPr>
            </w:pPr>
            <w:r w:rsidRPr="0011791A">
              <w:rPr>
                <w:rFonts w:ascii="Maiandra GD" w:eastAsia="Calibri" w:hAnsi="Maiandra GD"/>
              </w:rPr>
              <w:t>Dans la pratique, la consultation des populations affectées n’offre pas toujours à ces dernières, les moyens de participer activement au processus de réinstallation</w:t>
            </w:r>
          </w:p>
        </w:tc>
        <w:tc>
          <w:tcPr>
            <w:tcW w:w="3827" w:type="dxa"/>
            <w:shd w:val="clear" w:color="auto" w:fill="auto"/>
          </w:tcPr>
          <w:p w14:paraId="7DEBD54A" w14:textId="77777777" w:rsidR="006E5B18" w:rsidRPr="0011791A" w:rsidRDefault="006E5B18" w:rsidP="009A727D">
            <w:pPr>
              <w:spacing w:line="240" w:lineRule="auto"/>
              <w:rPr>
                <w:rFonts w:ascii="Maiandra GD" w:eastAsia="Calibri" w:hAnsi="Maiandra GD"/>
              </w:rPr>
            </w:pPr>
            <w:r w:rsidRPr="0011791A">
              <w:rPr>
                <w:rFonts w:ascii="Maiandra GD" w:eastAsia="Calibri" w:hAnsi="Maiandra GD"/>
              </w:rPr>
              <w:t>Les personnes affectées seront informées sur la tenue des réunions de consultation et d’information et des procès-verbaux seront dressés après chaque consultation</w:t>
            </w:r>
          </w:p>
        </w:tc>
      </w:tr>
      <w:tr w:rsidR="006E5B18" w:rsidRPr="0011791A" w14:paraId="43604FB6" w14:textId="77777777" w:rsidTr="009A727D">
        <w:tc>
          <w:tcPr>
            <w:tcW w:w="3114" w:type="dxa"/>
            <w:shd w:val="clear" w:color="auto" w:fill="auto"/>
          </w:tcPr>
          <w:p w14:paraId="69D9CA6E" w14:textId="77777777" w:rsidR="006E5B18" w:rsidRPr="0011791A" w:rsidRDefault="006E5B18" w:rsidP="00FE7BEE">
            <w:pPr>
              <w:spacing w:line="240" w:lineRule="auto"/>
              <w:rPr>
                <w:rFonts w:ascii="Maiandra GD" w:eastAsia="Calibri" w:hAnsi="Maiandra GD"/>
                <w:bCs/>
              </w:rPr>
            </w:pPr>
            <w:r w:rsidRPr="0011791A">
              <w:rPr>
                <w:rFonts w:ascii="Maiandra GD" w:eastAsia="Calibri" w:hAnsi="Maiandra GD"/>
                <w:b/>
                <w:bCs/>
              </w:rPr>
              <w:t>Suivi et Evaluation</w:t>
            </w:r>
            <w:r w:rsidR="00FE7BEE" w:rsidRPr="0011791A">
              <w:rPr>
                <w:rFonts w:ascii="Maiandra GD" w:eastAsia="Calibri" w:hAnsi="Maiandra GD"/>
                <w:b/>
                <w:bCs/>
              </w:rPr>
              <w:t xml:space="preserve"> : </w:t>
            </w:r>
            <w:r w:rsidRPr="0011791A">
              <w:rPr>
                <w:rFonts w:ascii="Maiandra GD" w:eastAsia="Calibri" w:hAnsi="Maiandra GD"/>
                <w:bCs/>
              </w:rPr>
              <w:t xml:space="preserve">L’emprunteur est responsable d’un suivi et évaluation adéquat des activités de réinstallation. La Banque supervise régulièrement l’exécution de la réinstallation afin de s’assurer de la conformité de la mise en </w:t>
            </w:r>
            <w:r w:rsidR="00FE7BEE" w:rsidRPr="0011791A">
              <w:rPr>
                <w:rFonts w:ascii="Maiandra GD" w:eastAsia="Calibri" w:hAnsi="Maiandra GD"/>
                <w:bCs/>
              </w:rPr>
              <w:t>œuvre</w:t>
            </w:r>
            <w:r w:rsidRPr="0011791A">
              <w:rPr>
                <w:rFonts w:ascii="Maiandra GD" w:eastAsia="Calibri" w:hAnsi="Maiandra GD"/>
                <w:bCs/>
              </w:rPr>
              <w:t xml:space="preserve"> </w:t>
            </w:r>
          </w:p>
        </w:tc>
        <w:tc>
          <w:tcPr>
            <w:tcW w:w="4111" w:type="dxa"/>
            <w:shd w:val="clear" w:color="auto" w:fill="auto"/>
          </w:tcPr>
          <w:p w14:paraId="6337C583" w14:textId="77777777" w:rsidR="006E5B18" w:rsidRPr="0011791A" w:rsidRDefault="006E5B18" w:rsidP="009A727D">
            <w:pPr>
              <w:spacing w:line="240" w:lineRule="auto"/>
              <w:rPr>
                <w:rFonts w:ascii="Maiandra GD" w:eastAsia="Calibri" w:hAnsi="Maiandra GD"/>
              </w:rPr>
            </w:pPr>
            <w:r w:rsidRPr="0011791A">
              <w:rPr>
                <w:rFonts w:ascii="Maiandra GD" w:eastAsia="Calibri" w:hAnsi="Maiandra GD"/>
              </w:rPr>
              <w:t>Tout plan de réinstallation des populations doit faire l’objet d’un bilan d’étape établi un an après le début de la réinstallation et un bilan final à l’issue de l’opération</w:t>
            </w:r>
          </w:p>
        </w:tc>
        <w:tc>
          <w:tcPr>
            <w:tcW w:w="3118" w:type="dxa"/>
            <w:shd w:val="clear" w:color="auto" w:fill="auto"/>
          </w:tcPr>
          <w:p w14:paraId="6DA10D7A" w14:textId="77777777" w:rsidR="006E5B18" w:rsidRPr="0011791A" w:rsidRDefault="006E5B18" w:rsidP="009A727D">
            <w:pPr>
              <w:spacing w:line="240" w:lineRule="auto"/>
              <w:rPr>
                <w:rFonts w:ascii="Maiandra GD" w:eastAsia="Calibri" w:hAnsi="Maiandra GD"/>
              </w:rPr>
            </w:pPr>
            <w:r w:rsidRPr="0011791A">
              <w:rPr>
                <w:rFonts w:ascii="Maiandra GD" w:eastAsia="Calibri" w:hAnsi="Maiandra GD"/>
              </w:rPr>
              <w:t>Les activités de suivi menées se résument à celles conduites dans le cadre du suivi des opérations des projets, et peu de projets disposent de mécanisme spécifique de suivi des activités de réinstallation</w:t>
            </w:r>
          </w:p>
        </w:tc>
        <w:tc>
          <w:tcPr>
            <w:tcW w:w="3827" w:type="dxa"/>
            <w:shd w:val="clear" w:color="auto" w:fill="auto"/>
          </w:tcPr>
          <w:p w14:paraId="568EE7D2" w14:textId="77777777" w:rsidR="006E5B18" w:rsidRPr="0011791A" w:rsidRDefault="006E5B18" w:rsidP="009A727D">
            <w:pPr>
              <w:spacing w:line="240" w:lineRule="auto"/>
              <w:rPr>
                <w:rFonts w:ascii="Maiandra GD" w:eastAsia="Calibri" w:hAnsi="Maiandra GD"/>
              </w:rPr>
            </w:pPr>
            <w:r w:rsidRPr="0011791A">
              <w:rPr>
                <w:rFonts w:ascii="Maiandra GD" w:eastAsia="Calibri" w:hAnsi="Maiandra GD"/>
              </w:rPr>
              <w:t xml:space="preserve">Le système de S&amp;E à développer sera  inclusif  et doté des ressources financières et matérielles adéquates ;  les personnes affectées seront associées au processus de suivi et d’évaluation des activités de réinstallation </w:t>
            </w:r>
          </w:p>
        </w:tc>
      </w:tr>
    </w:tbl>
    <w:p w14:paraId="60DECC96" w14:textId="77777777" w:rsidR="006E5B18" w:rsidRPr="0011791A" w:rsidRDefault="006E5B18" w:rsidP="006E5B18">
      <w:pPr>
        <w:spacing w:line="240" w:lineRule="auto"/>
        <w:jc w:val="both"/>
        <w:rPr>
          <w:rFonts w:ascii="Maiandra GD" w:hAnsi="Maiandra GD"/>
          <w:sz w:val="24"/>
          <w:szCs w:val="24"/>
        </w:rPr>
        <w:sectPr w:rsidR="006E5B18" w:rsidRPr="0011791A" w:rsidSect="009A727D">
          <w:pgSz w:w="16838" w:h="11906" w:orient="landscape"/>
          <w:pgMar w:top="1418" w:right="1418" w:bottom="1418" w:left="1418" w:header="709" w:footer="709" w:gutter="0"/>
          <w:cols w:space="708"/>
          <w:docGrid w:linePitch="360"/>
        </w:sectPr>
      </w:pPr>
    </w:p>
    <w:p w14:paraId="5E5B7DAB" w14:textId="56C2ED92" w:rsidR="00467D27" w:rsidRPr="0011791A" w:rsidRDefault="00467D27" w:rsidP="00BC0C9F">
      <w:pPr>
        <w:pStyle w:val="Heading1"/>
        <w:numPr>
          <w:ilvl w:val="0"/>
          <w:numId w:val="64"/>
        </w:numPr>
      </w:pPr>
      <w:bookmarkStart w:id="140" w:name="_Toc29230367"/>
      <w:r w:rsidRPr="0011791A">
        <w:lastRenderedPageBreak/>
        <w:t xml:space="preserve">Cadre institutionnel de la </w:t>
      </w:r>
      <w:r w:rsidR="00FE5D5D" w:rsidRPr="0011791A">
        <w:t>réinstallation</w:t>
      </w:r>
      <w:bookmarkEnd w:id="140"/>
    </w:p>
    <w:p w14:paraId="76F0E787" w14:textId="77777777" w:rsidR="00F16299" w:rsidRPr="0011791A" w:rsidRDefault="00F16299" w:rsidP="00F16299">
      <w:pPr>
        <w:spacing w:after="0" w:line="240" w:lineRule="auto"/>
        <w:jc w:val="both"/>
        <w:rPr>
          <w:rFonts w:ascii="Maiandra GD" w:hAnsi="Maiandra GD"/>
          <w:sz w:val="24"/>
          <w:szCs w:val="24"/>
        </w:rPr>
      </w:pPr>
      <w:r w:rsidRPr="0011791A">
        <w:rPr>
          <w:rFonts w:ascii="Maiandra GD" w:hAnsi="Maiandra GD"/>
          <w:sz w:val="24"/>
          <w:szCs w:val="24"/>
        </w:rPr>
        <w:t>Plusieurs institutions vont intervenir dans la procédure de réinstallation des populations dans le cadre du projet. Ce sont principalement :</w:t>
      </w:r>
    </w:p>
    <w:p w14:paraId="12EF2127" w14:textId="275A21BB" w:rsidR="00263C72" w:rsidRPr="0011791A" w:rsidRDefault="0019122A" w:rsidP="00037187">
      <w:pPr>
        <w:pStyle w:val="BodyText"/>
        <w:numPr>
          <w:ilvl w:val="0"/>
          <w:numId w:val="25"/>
        </w:numPr>
        <w:ind w:left="1077" w:hanging="357"/>
        <w:rPr>
          <w:rFonts w:ascii="Maiandra GD" w:hAnsi="Maiandra GD"/>
          <w:lang w:val="fr-FR"/>
        </w:rPr>
      </w:pPr>
      <w:r>
        <w:rPr>
          <w:rFonts w:ascii="Maiandra GD" w:hAnsi="Maiandra GD"/>
          <w:lang w:val="fr-FR"/>
        </w:rPr>
        <w:t xml:space="preserve">Le </w:t>
      </w:r>
      <w:r w:rsidRPr="0019122A">
        <w:rPr>
          <w:rFonts w:ascii="Maiandra GD" w:hAnsi="Maiandra GD"/>
          <w:lang w:val="fr-FR"/>
        </w:rPr>
        <w:t xml:space="preserve">Secrétariat Exécutif de la Stratégie </w:t>
      </w:r>
      <w:r w:rsidRPr="0019122A">
        <w:rPr>
          <w:rFonts w:ascii="Maiandra GD" w:eastAsia="MS PGothic" w:hAnsi="Maiandra GD" w:cstheme="minorBidi"/>
          <w:color w:val="000000" w:themeColor="text1"/>
          <w:kern w:val="24"/>
          <w:lang w:val="fr-FR"/>
        </w:rPr>
        <w:t>pour le Développement et la Sécurité des zones Sahélo- Sahariennes du Niger</w:t>
      </w:r>
      <w:r>
        <w:rPr>
          <w:rFonts w:ascii="Maiandra GD" w:eastAsia="MS PGothic" w:hAnsi="Maiandra GD" w:cstheme="minorBidi"/>
          <w:color w:val="000000" w:themeColor="text1"/>
          <w:kern w:val="24"/>
          <w:lang w:val="fr-FR"/>
        </w:rPr>
        <w:t xml:space="preserve"> (SE/SDS) (</w:t>
      </w:r>
      <w:r w:rsidR="00263C72" w:rsidRPr="0011791A">
        <w:rPr>
          <w:rFonts w:ascii="Maiandra GD" w:hAnsi="Maiandra GD"/>
          <w:lang w:val="fr-FR"/>
        </w:rPr>
        <w:t xml:space="preserve">structure d’ancrage du </w:t>
      </w:r>
      <w:r w:rsidR="00BE419C">
        <w:rPr>
          <w:rFonts w:ascii="Maiandra GD" w:hAnsi="Maiandra GD"/>
          <w:lang w:val="fr-FR"/>
        </w:rPr>
        <w:t>PROLAC</w:t>
      </w:r>
      <w:r w:rsidR="00263C72" w:rsidRPr="0011791A">
        <w:rPr>
          <w:rFonts w:ascii="Maiandra GD" w:hAnsi="Maiandra GD"/>
          <w:lang w:val="fr-FR"/>
        </w:rPr>
        <w:t>);</w:t>
      </w:r>
    </w:p>
    <w:p w14:paraId="7AD7996D" w14:textId="77777777" w:rsidR="00F16299" w:rsidRPr="0011791A" w:rsidRDefault="00F16299" w:rsidP="00037187">
      <w:pPr>
        <w:pStyle w:val="BodyText"/>
        <w:numPr>
          <w:ilvl w:val="0"/>
          <w:numId w:val="25"/>
        </w:numPr>
        <w:ind w:left="1077" w:hanging="357"/>
        <w:rPr>
          <w:rFonts w:ascii="Maiandra GD" w:hAnsi="Maiandra GD"/>
          <w:lang w:val="fr-FR"/>
        </w:rPr>
      </w:pPr>
      <w:r w:rsidRPr="0011791A">
        <w:rPr>
          <w:rFonts w:ascii="Maiandra GD" w:hAnsi="Maiandra GD"/>
          <w:lang w:val="fr-FR"/>
        </w:rPr>
        <w:t xml:space="preserve">La structure de coordination et de gestion du projet ; </w:t>
      </w:r>
    </w:p>
    <w:p w14:paraId="3C25D6A5" w14:textId="77777777" w:rsidR="00F16299" w:rsidRPr="0011791A" w:rsidRDefault="00F16299" w:rsidP="00037187">
      <w:pPr>
        <w:pStyle w:val="BodyText"/>
        <w:numPr>
          <w:ilvl w:val="0"/>
          <w:numId w:val="25"/>
        </w:numPr>
        <w:ind w:left="1077" w:hanging="357"/>
        <w:rPr>
          <w:rFonts w:ascii="Maiandra GD" w:hAnsi="Maiandra GD"/>
          <w:lang w:val="fr-FR"/>
        </w:rPr>
      </w:pPr>
      <w:r w:rsidRPr="0011791A">
        <w:rPr>
          <w:rFonts w:ascii="Maiandra GD" w:hAnsi="Maiandra GD"/>
          <w:lang w:val="fr-FR"/>
        </w:rPr>
        <w:t>Les communes concernées ;</w:t>
      </w:r>
    </w:p>
    <w:p w14:paraId="12A84F16" w14:textId="7F701447" w:rsidR="00F16299" w:rsidRPr="0011791A" w:rsidRDefault="00F16299" w:rsidP="00037187">
      <w:pPr>
        <w:pStyle w:val="BodyText"/>
        <w:numPr>
          <w:ilvl w:val="0"/>
          <w:numId w:val="25"/>
        </w:numPr>
        <w:ind w:left="1077" w:hanging="357"/>
        <w:rPr>
          <w:rFonts w:ascii="Maiandra GD" w:hAnsi="Maiandra GD"/>
          <w:lang w:val="fr-FR"/>
        </w:rPr>
      </w:pPr>
      <w:r w:rsidRPr="0011791A">
        <w:rPr>
          <w:rFonts w:ascii="Maiandra GD" w:hAnsi="Maiandra GD"/>
          <w:lang w:val="fr-FR"/>
        </w:rPr>
        <w:t>Le Bureau National d</w:t>
      </w:r>
      <w:r w:rsidR="00E87901">
        <w:rPr>
          <w:rFonts w:ascii="Maiandra GD" w:hAnsi="Maiandra GD"/>
          <w:lang w:val="fr-FR"/>
        </w:rPr>
        <w:t>’Evaluation</w:t>
      </w:r>
      <w:r w:rsidRPr="0011791A">
        <w:rPr>
          <w:rFonts w:ascii="Maiandra GD" w:hAnsi="Maiandra GD"/>
          <w:lang w:val="fr-FR"/>
        </w:rPr>
        <w:t xml:space="preserve"> Environnementale ;</w:t>
      </w:r>
    </w:p>
    <w:p w14:paraId="5DEEBBFB" w14:textId="6D9EAB6D" w:rsidR="00F16299" w:rsidRPr="0011791A" w:rsidRDefault="00F16299" w:rsidP="00037187">
      <w:pPr>
        <w:pStyle w:val="BodyText"/>
        <w:numPr>
          <w:ilvl w:val="0"/>
          <w:numId w:val="25"/>
        </w:numPr>
        <w:ind w:left="1077" w:hanging="357"/>
        <w:rPr>
          <w:rFonts w:ascii="Maiandra GD" w:hAnsi="Maiandra GD"/>
          <w:lang w:val="fr-FR"/>
        </w:rPr>
      </w:pPr>
      <w:r w:rsidRPr="0011791A">
        <w:rPr>
          <w:rFonts w:ascii="Maiandra GD" w:hAnsi="Maiandra GD"/>
          <w:lang w:val="fr-FR"/>
        </w:rPr>
        <w:t>La Commission Locale de Réinstallation</w:t>
      </w:r>
      <w:r w:rsidR="00E87901">
        <w:rPr>
          <w:rFonts w:ascii="Maiandra GD" w:hAnsi="Maiandra GD"/>
          <w:lang w:val="fr-FR"/>
        </w:rPr>
        <w:t xml:space="preserve"> (mise en place par un arrêté pour la circonstance)</w:t>
      </w:r>
      <w:r w:rsidRPr="0011791A">
        <w:rPr>
          <w:rFonts w:ascii="Maiandra GD" w:hAnsi="Maiandra GD"/>
          <w:lang w:val="fr-FR"/>
        </w:rPr>
        <w:t> ;</w:t>
      </w:r>
    </w:p>
    <w:p w14:paraId="2AAE86D8" w14:textId="75EA44F8" w:rsidR="00F16299" w:rsidRPr="0011791A" w:rsidRDefault="00F16299" w:rsidP="00037187">
      <w:pPr>
        <w:pStyle w:val="BodyText"/>
        <w:numPr>
          <w:ilvl w:val="0"/>
          <w:numId w:val="25"/>
        </w:numPr>
        <w:ind w:left="1077" w:hanging="357"/>
        <w:rPr>
          <w:rFonts w:ascii="Maiandra GD" w:hAnsi="Maiandra GD"/>
          <w:lang w:val="fr-FR"/>
        </w:rPr>
      </w:pPr>
      <w:r w:rsidRPr="0011791A">
        <w:rPr>
          <w:rFonts w:ascii="Maiandra GD" w:hAnsi="Maiandra GD"/>
          <w:lang w:val="fr-FR"/>
        </w:rPr>
        <w:t>L</w:t>
      </w:r>
      <w:r w:rsidR="0019122A">
        <w:rPr>
          <w:rFonts w:ascii="Maiandra GD" w:hAnsi="Maiandra GD"/>
          <w:lang w:val="fr-FR"/>
        </w:rPr>
        <w:t xml:space="preserve">es </w:t>
      </w:r>
      <w:r w:rsidRPr="0011791A">
        <w:rPr>
          <w:rFonts w:ascii="Maiandra GD" w:hAnsi="Maiandra GD"/>
          <w:lang w:val="fr-FR"/>
        </w:rPr>
        <w:t>Commission</w:t>
      </w:r>
      <w:r w:rsidR="0019122A">
        <w:rPr>
          <w:rFonts w:ascii="Maiandra GD" w:hAnsi="Maiandra GD"/>
          <w:lang w:val="fr-FR"/>
        </w:rPr>
        <w:t>s</w:t>
      </w:r>
      <w:r w:rsidRPr="0011791A">
        <w:rPr>
          <w:rFonts w:ascii="Maiandra GD" w:hAnsi="Maiandra GD"/>
          <w:lang w:val="fr-FR"/>
        </w:rPr>
        <w:t xml:space="preserve"> Foncière</w:t>
      </w:r>
      <w:r w:rsidR="0019122A">
        <w:rPr>
          <w:rFonts w:ascii="Maiandra GD" w:hAnsi="Maiandra GD"/>
          <w:lang w:val="fr-FR"/>
        </w:rPr>
        <w:t>s présentes dans les zones impactées</w:t>
      </w:r>
      <w:r w:rsidRPr="0011791A">
        <w:rPr>
          <w:rFonts w:ascii="Maiandra GD" w:hAnsi="Maiandra GD"/>
          <w:lang w:val="fr-FR"/>
        </w:rPr>
        <w:t> ;</w:t>
      </w:r>
    </w:p>
    <w:p w14:paraId="0477CD36" w14:textId="77777777" w:rsidR="00F16299" w:rsidRPr="0011791A" w:rsidRDefault="00F16299" w:rsidP="00037187">
      <w:pPr>
        <w:pStyle w:val="ListParagraph"/>
        <w:numPr>
          <w:ilvl w:val="0"/>
          <w:numId w:val="25"/>
        </w:numPr>
        <w:autoSpaceDE w:val="0"/>
        <w:autoSpaceDN w:val="0"/>
        <w:adjustRightInd w:val="0"/>
        <w:spacing w:after="0" w:line="240" w:lineRule="auto"/>
        <w:jc w:val="both"/>
        <w:rPr>
          <w:rFonts w:ascii="Maiandra GD" w:hAnsi="Maiandra GD"/>
          <w:sz w:val="24"/>
          <w:szCs w:val="24"/>
        </w:rPr>
      </w:pPr>
      <w:r w:rsidRPr="0011791A">
        <w:rPr>
          <w:rFonts w:ascii="Maiandra GD" w:hAnsi="Maiandra GD"/>
          <w:sz w:val="24"/>
          <w:szCs w:val="24"/>
        </w:rPr>
        <w:t>Les services techniques concernés</w:t>
      </w:r>
      <w:r w:rsidR="00B21308" w:rsidRPr="0011791A">
        <w:rPr>
          <w:rFonts w:ascii="Maiandra GD" w:hAnsi="Maiandra GD"/>
          <w:sz w:val="24"/>
          <w:szCs w:val="24"/>
        </w:rPr>
        <w:t> ;</w:t>
      </w:r>
      <w:r w:rsidRPr="0011791A">
        <w:rPr>
          <w:rFonts w:ascii="Maiandra GD" w:hAnsi="Maiandra GD"/>
          <w:sz w:val="24"/>
          <w:szCs w:val="24"/>
        </w:rPr>
        <w:t xml:space="preserve">  </w:t>
      </w:r>
    </w:p>
    <w:p w14:paraId="030841B3" w14:textId="77777777" w:rsidR="00F16299" w:rsidRPr="0011791A" w:rsidRDefault="00F16299" w:rsidP="00037187">
      <w:pPr>
        <w:pStyle w:val="ListParagraph"/>
        <w:numPr>
          <w:ilvl w:val="0"/>
          <w:numId w:val="25"/>
        </w:numPr>
        <w:autoSpaceDE w:val="0"/>
        <w:autoSpaceDN w:val="0"/>
        <w:adjustRightInd w:val="0"/>
        <w:spacing w:after="0" w:line="240" w:lineRule="auto"/>
        <w:jc w:val="both"/>
        <w:rPr>
          <w:rFonts w:ascii="Maiandra GD" w:hAnsi="Maiandra GD"/>
          <w:sz w:val="24"/>
          <w:szCs w:val="24"/>
        </w:rPr>
      </w:pPr>
      <w:r w:rsidRPr="0011791A">
        <w:rPr>
          <w:rFonts w:ascii="Maiandra GD" w:hAnsi="Maiandra GD"/>
          <w:sz w:val="24"/>
          <w:szCs w:val="24"/>
        </w:rPr>
        <w:t>Les maires et les juges des zones concernées ;</w:t>
      </w:r>
    </w:p>
    <w:p w14:paraId="6ECD2287" w14:textId="06D637D1" w:rsidR="00F16299" w:rsidRPr="0011791A" w:rsidRDefault="00F16299" w:rsidP="00037187">
      <w:pPr>
        <w:pStyle w:val="BodyText"/>
        <w:numPr>
          <w:ilvl w:val="0"/>
          <w:numId w:val="25"/>
        </w:numPr>
        <w:ind w:left="1077" w:hanging="357"/>
        <w:rPr>
          <w:rFonts w:ascii="Maiandra GD" w:hAnsi="Maiandra GD"/>
          <w:lang w:val="fr-FR"/>
        </w:rPr>
      </w:pPr>
      <w:r w:rsidRPr="0011791A">
        <w:rPr>
          <w:rFonts w:ascii="Maiandra GD" w:hAnsi="Maiandra GD"/>
          <w:lang w:val="fr-FR"/>
        </w:rPr>
        <w:t>Autres structures dont la contribution s’avérerait nécessaire</w:t>
      </w:r>
      <w:r w:rsidR="0019122A">
        <w:rPr>
          <w:rFonts w:ascii="Maiandra GD" w:hAnsi="Maiandra GD"/>
          <w:lang w:val="fr-FR"/>
        </w:rPr>
        <w:t>, notamment les ONG, et associations.</w:t>
      </w:r>
    </w:p>
    <w:p w14:paraId="4EB27F38" w14:textId="77777777" w:rsidR="00085E91" w:rsidRPr="0011791A" w:rsidRDefault="00085E91" w:rsidP="00F16299">
      <w:pPr>
        <w:autoSpaceDE w:val="0"/>
        <w:autoSpaceDN w:val="0"/>
        <w:adjustRightInd w:val="0"/>
        <w:spacing w:after="0" w:line="240" w:lineRule="auto"/>
        <w:jc w:val="both"/>
        <w:rPr>
          <w:rFonts w:ascii="Maiandra GD" w:hAnsi="Maiandra GD"/>
          <w:sz w:val="24"/>
          <w:szCs w:val="24"/>
        </w:rPr>
      </w:pPr>
    </w:p>
    <w:p w14:paraId="30C76096" w14:textId="05B6E830" w:rsidR="00F16299" w:rsidRPr="0011791A" w:rsidRDefault="00F16299" w:rsidP="00F16299">
      <w:pPr>
        <w:autoSpaceDE w:val="0"/>
        <w:autoSpaceDN w:val="0"/>
        <w:adjustRightInd w:val="0"/>
        <w:spacing w:after="0" w:line="240" w:lineRule="auto"/>
        <w:jc w:val="both"/>
        <w:rPr>
          <w:rFonts w:ascii="Maiandra GD" w:hAnsi="Maiandra GD"/>
          <w:sz w:val="24"/>
          <w:szCs w:val="24"/>
        </w:rPr>
      </w:pPr>
      <w:r w:rsidRPr="0011791A">
        <w:rPr>
          <w:rFonts w:ascii="Maiandra GD" w:hAnsi="Maiandra GD"/>
          <w:sz w:val="24"/>
          <w:szCs w:val="24"/>
        </w:rPr>
        <w:t>Dans le souci d’assurer la transparence des opérations de réinstallation, les PAP devront aussi être représentés lors de l’évaluation effectuée par la Commission Locale de Réinstallation. Les capacités institutionnelles de mise en place du processus de réinstallation sont faibles au sein des communes, c’est pourquoi il sera nécessaire, en cas de réinstallation, que le projet contractualise avec une ONG ou de</w:t>
      </w:r>
      <w:r w:rsidR="00E73337">
        <w:rPr>
          <w:rFonts w:ascii="Maiandra GD" w:hAnsi="Maiandra GD"/>
          <w:sz w:val="24"/>
          <w:szCs w:val="24"/>
        </w:rPr>
        <w:t>s</w:t>
      </w:r>
      <w:r w:rsidRPr="0011791A">
        <w:rPr>
          <w:rFonts w:ascii="Maiandra GD" w:hAnsi="Maiandra GD"/>
          <w:sz w:val="24"/>
          <w:szCs w:val="24"/>
        </w:rPr>
        <w:t xml:space="preserve"> consultants, spécialistes des questions de réinstallation en vue d’appuyer le processus de réinstallation.</w:t>
      </w:r>
      <w:r w:rsidR="0008048E">
        <w:rPr>
          <w:rFonts w:ascii="Maiandra GD" w:hAnsi="Maiandra GD"/>
          <w:sz w:val="24"/>
          <w:szCs w:val="24"/>
        </w:rPr>
        <w:t xml:space="preserve"> Pour garantir la sécurité durant la mise en œuvre des activités, les équipes bénéficieront d’escortes des forces de défense et de sécurité dans les zones les plus sensibles. Aussi, les ONG locales présentes sur le terrain seront utilisées pour assurer la collecte des données nécessaires au suivi des activités. A cet effet, ces ONG doivent bénéficier d’une formation appropriée de la part du projet.</w:t>
      </w:r>
    </w:p>
    <w:p w14:paraId="6BD11AC7" w14:textId="77777777" w:rsidR="00085E91" w:rsidRPr="0011791A" w:rsidRDefault="00085E91" w:rsidP="00F16299">
      <w:pPr>
        <w:tabs>
          <w:tab w:val="left" w:pos="540"/>
        </w:tabs>
        <w:spacing w:after="0" w:line="240" w:lineRule="auto"/>
        <w:jc w:val="both"/>
        <w:rPr>
          <w:rFonts w:ascii="Maiandra GD" w:hAnsi="Maiandra GD"/>
          <w:sz w:val="24"/>
          <w:szCs w:val="24"/>
        </w:rPr>
      </w:pPr>
    </w:p>
    <w:p w14:paraId="4FFD3EA6" w14:textId="561BF672" w:rsidR="00F16299" w:rsidRDefault="00F16299" w:rsidP="00F16299">
      <w:pPr>
        <w:tabs>
          <w:tab w:val="left" w:pos="540"/>
        </w:tabs>
        <w:spacing w:after="0" w:line="240" w:lineRule="auto"/>
        <w:jc w:val="both"/>
        <w:rPr>
          <w:rFonts w:ascii="Maiandra GD" w:hAnsi="Maiandra GD"/>
          <w:sz w:val="24"/>
          <w:szCs w:val="24"/>
        </w:rPr>
      </w:pPr>
      <w:r w:rsidRPr="0011791A">
        <w:rPr>
          <w:rFonts w:ascii="Maiandra GD" w:hAnsi="Maiandra GD"/>
          <w:sz w:val="24"/>
          <w:szCs w:val="24"/>
        </w:rPr>
        <w:t xml:space="preserve">En cas de réinstallation, </w:t>
      </w:r>
      <w:r w:rsidR="00F85073">
        <w:rPr>
          <w:rFonts w:ascii="Maiandra GD" w:hAnsi="Maiandra GD"/>
          <w:sz w:val="24"/>
          <w:szCs w:val="24"/>
        </w:rPr>
        <w:t xml:space="preserve">les spécialistes sauvegardes sociale et  environnementale assisteront </w:t>
      </w:r>
      <w:r w:rsidRPr="0011791A">
        <w:rPr>
          <w:rFonts w:ascii="Maiandra GD" w:hAnsi="Maiandra GD"/>
          <w:sz w:val="24"/>
          <w:szCs w:val="24"/>
        </w:rPr>
        <w:t xml:space="preserve">l’Unité de Coordination et </w:t>
      </w:r>
      <w:r w:rsidR="00F85073">
        <w:rPr>
          <w:rFonts w:ascii="Maiandra GD" w:hAnsi="Maiandra GD"/>
          <w:sz w:val="24"/>
          <w:szCs w:val="24"/>
        </w:rPr>
        <w:t xml:space="preserve">de </w:t>
      </w:r>
      <w:r w:rsidRPr="0011791A">
        <w:rPr>
          <w:rFonts w:ascii="Maiandra GD" w:hAnsi="Maiandra GD"/>
          <w:sz w:val="24"/>
          <w:szCs w:val="24"/>
        </w:rPr>
        <w:t>gestion du projet</w:t>
      </w:r>
      <w:r w:rsidR="00F85073">
        <w:rPr>
          <w:rFonts w:ascii="Maiandra GD" w:hAnsi="Maiandra GD"/>
          <w:sz w:val="24"/>
          <w:szCs w:val="24"/>
        </w:rPr>
        <w:t xml:space="preserve"> </w:t>
      </w:r>
      <w:r w:rsidRPr="0011791A">
        <w:rPr>
          <w:rFonts w:ascii="Maiandra GD" w:hAnsi="Maiandra GD"/>
          <w:sz w:val="24"/>
          <w:szCs w:val="24"/>
        </w:rPr>
        <w:t>en relation avec les communes</w:t>
      </w:r>
      <w:r w:rsidR="00F85073">
        <w:rPr>
          <w:rFonts w:ascii="Maiandra GD" w:hAnsi="Maiandra GD"/>
          <w:sz w:val="24"/>
          <w:szCs w:val="24"/>
        </w:rPr>
        <w:t xml:space="preserve"> bénéficiaires</w:t>
      </w:r>
      <w:r w:rsidR="00E73337">
        <w:rPr>
          <w:rFonts w:ascii="Maiandra GD" w:hAnsi="Maiandra GD"/>
          <w:sz w:val="24"/>
          <w:szCs w:val="24"/>
        </w:rPr>
        <w:t xml:space="preserve"> dans la mise en </w:t>
      </w:r>
      <w:proofErr w:type="spellStart"/>
      <w:r w:rsidR="00E73337">
        <w:rPr>
          <w:rFonts w:ascii="Maiandra GD" w:hAnsi="Maiandra GD"/>
          <w:sz w:val="24"/>
          <w:szCs w:val="24"/>
        </w:rPr>
        <w:t>oeuvre</w:t>
      </w:r>
      <w:proofErr w:type="spellEnd"/>
      <w:r w:rsidRPr="0011791A">
        <w:rPr>
          <w:rFonts w:ascii="Maiandra GD" w:hAnsi="Maiandra GD"/>
          <w:sz w:val="24"/>
          <w:szCs w:val="24"/>
        </w:rPr>
        <w:t>, le suivi du processus de réinstallation. Les tâches et responsabilités suivantes lui sont dévolues à l’échelle de tout le Projet :</w:t>
      </w:r>
    </w:p>
    <w:p w14:paraId="6328002D" w14:textId="77777777" w:rsidR="0019122A" w:rsidRPr="0011791A" w:rsidRDefault="0019122A" w:rsidP="00F16299">
      <w:pPr>
        <w:tabs>
          <w:tab w:val="left" w:pos="540"/>
        </w:tabs>
        <w:spacing w:after="0" w:line="240" w:lineRule="auto"/>
        <w:jc w:val="both"/>
        <w:rPr>
          <w:rFonts w:ascii="Maiandra GD" w:hAnsi="Maiandra GD"/>
          <w:sz w:val="24"/>
          <w:szCs w:val="24"/>
        </w:rPr>
      </w:pPr>
    </w:p>
    <w:p w14:paraId="415957F9" w14:textId="77777777" w:rsidR="00F16299" w:rsidRPr="0011791A" w:rsidRDefault="00F16299" w:rsidP="00037187">
      <w:pPr>
        <w:numPr>
          <w:ilvl w:val="0"/>
          <w:numId w:val="26"/>
        </w:numPr>
        <w:spacing w:after="0" w:line="240" w:lineRule="auto"/>
        <w:jc w:val="both"/>
        <w:rPr>
          <w:rFonts w:ascii="Maiandra GD" w:hAnsi="Maiandra GD"/>
          <w:sz w:val="24"/>
          <w:szCs w:val="24"/>
        </w:rPr>
      </w:pPr>
      <w:r w:rsidRPr="0011791A">
        <w:rPr>
          <w:rFonts w:ascii="Maiandra GD" w:hAnsi="Maiandra GD"/>
          <w:sz w:val="24"/>
          <w:szCs w:val="24"/>
        </w:rPr>
        <w:t>Finaliser le tri des sous-projets ;</w:t>
      </w:r>
    </w:p>
    <w:p w14:paraId="1B90B3FD" w14:textId="77777777" w:rsidR="00F16299" w:rsidRPr="0011791A" w:rsidRDefault="00F16299" w:rsidP="00037187">
      <w:pPr>
        <w:numPr>
          <w:ilvl w:val="0"/>
          <w:numId w:val="26"/>
        </w:numPr>
        <w:spacing w:after="0" w:line="240" w:lineRule="auto"/>
        <w:jc w:val="both"/>
        <w:rPr>
          <w:rFonts w:ascii="Maiandra GD" w:hAnsi="Maiandra GD"/>
          <w:sz w:val="24"/>
          <w:szCs w:val="24"/>
        </w:rPr>
      </w:pPr>
      <w:r w:rsidRPr="0011791A">
        <w:rPr>
          <w:rFonts w:ascii="Maiandra GD" w:hAnsi="Maiandra GD"/>
          <w:sz w:val="24"/>
          <w:szCs w:val="24"/>
        </w:rPr>
        <w:t>Assurer que l’exigence de minimisation du déplacement et de Recasement est prise en compte dans la conception des sous-projets ;</w:t>
      </w:r>
    </w:p>
    <w:p w14:paraId="1955C428" w14:textId="77777777" w:rsidR="00F16299" w:rsidRPr="0011791A" w:rsidRDefault="00F16299" w:rsidP="00037187">
      <w:pPr>
        <w:numPr>
          <w:ilvl w:val="0"/>
          <w:numId w:val="26"/>
        </w:numPr>
        <w:spacing w:after="0" w:line="240" w:lineRule="auto"/>
        <w:jc w:val="both"/>
        <w:rPr>
          <w:rFonts w:ascii="Maiandra GD" w:hAnsi="Maiandra GD"/>
          <w:sz w:val="24"/>
          <w:szCs w:val="24"/>
        </w:rPr>
      </w:pPr>
      <w:r w:rsidRPr="0011791A">
        <w:rPr>
          <w:rFonts w:ascii="Maiandra GD" w:hAnsi="Maiandra GD"/>
          <w:sz w:val="24"/>
          <w:szCs w:val="24"/>
        </w:rPr>
        <w:t xml:space="preserve">Evaluer les impacts de chaque sous projet en termes de déplacement, et pré identifier les sous projets qui doivent faire l’objet de </w:t>
      </w:r>
      <w:proofErr w:type="spellStart"/>
      <w:r w:rsidRPr="0011791A">
        <w:rPr>
          <w:rFonts w:ascii="Maiandra GD" w:hAnsi="Maiandra GD"/>
          <w:sz w:val="24"/>
          <w:szCs w:val="24"/>
        </w:rPr>
        <w:t>PARs</w:t>
      </w:r>
      <w:proofErr w:type="spellEnd"/>
      <w:r w:rsidRPr="0011791A">
        <w:rPr>
          <w:rFonts w:ascii="Maiandra GD" w:hAnsi="Maiandra GD"/>
          <w:sz w:val="24"/>
          <w:szCs w:val="24"/>
        </w:rPr>
        <w:t xml:space="preserve"> ; </w:t>
      </w:r>
    </w:p>
    <w:p w14:paraId="0A5304CE" w14:textId="77777777" w:rsidR="00F16299" w:rsidRPr="0011791A" w:rsidRDefault="00F16299" w:rsidP="00037187">
      <w:pPr>
        <w:numPr>
          <w:ilvl w:val="0"/>
          <w:numId w:val="26"/>
        </w:numPr>
        <w:spacing w:after="0" w:line="240" w:lineRule="auto"/>
        <w:jc w:val="both"/>
        <w:rPr>
          <w:rFonts w:ascii="Maiandra GD" w:hAnsi="Maiandra GD"/>
          <w:sz w:val="24"/>
          <w:szCs w:val="24"/>
        </w:rPr>
      </w:pPr>
      <w:r w:rsidRPr="0011791A">
        <w:rPr>
          <w:rFonts w:ascii="Maiandra GD" w:hAnsi="Maiandra GD"/>
          <w:sz w:val="24"/>
          <w:szCs w:val="24"/>
        </w:rPr>
        <w:t>S’assurer du lancement des procédures d’expropriation là où cela est nécessaire (préparation des plans d’expropriation, et prise par les autorités compétentes des arrêtés de requête en expropriation) ;</w:t>
      </w:r>
    </w:p>
    <w:p w14:paraId="2DEC173F" w14:textId="77777777" w:rsidR="00F16299" w:rsidRPr="0011791A" w:rsidRDefault="00F16299" w:rsidP="00037187">
      <w:pPr>
        <w:numPr>
          <w:ilvl w:val="0"/>
          <w:numId w:val="26"/>
        </w:numPr>
        <w:spacing w:after="0" w:line="240" w:lineRule="auto"/>
        <w:jc w:val="both"/>
        <w:rPr>
          <w:rFonts w:ascii="Maiandra GD" w:hAnsi="Maiandra GD"/>
          <w:sz w:val="24"/>
          <w:szCs w:val="24"/>
        </w:rPr>
      </w:pPr>
      <w:r w:rsidRPr="0011791A">
        <w:rPr>
          <w:rFonts w:ascii="Maiandra GD" w:hAnsi="Maiandra GD"/>
          <w:sz w:val="24"/>
          <w:szCs w:val="24"/>
        </w:rPr>
        <w:t xml:space="preserve">Sélectionner et recruter les consultants en charge de la préparation des </w:t>
      </w:r>
      <w:proofErr w:type="spellStart"/>
      <w:r w:rsidRPr="0011791A">
        <w:rPr>
          <w:rFonts w:ascii="Maiandra GD" w:hAnsi="Maiandra GD"/>
          <w:sz w:val="24"/>
          <w:szCs w:val="24"/>
        </w:rPr>
        <w:t>PARs</w:t>
      </w:r>
      <w:proofErr w:type="spellEnd"/>
      <w:r w:rsidRPr="0011791A">
        <w:rPr>
          <w:rFonts w:ascii="Maiandra GD" w:hAnsi="Maiandra GD"/>
          <w:sz w:val="24"/>
          <w:szCs w:val="24"/>
        </w:rPr>
        <w:t> ;</w:t>
      </w:r>
    </w:p>
    <w:p w14:paraId="55449F81" w14:textId="5A6FFDC8" w:rsidR="00F16299" w:rsidRPr="0011791A" w:rsidRDefault="00F16299" w:rsidP="00037187">
      <w:pPr>
        <w:numPr>
          <w:ilvl w:val="0"/>
          <w:numId w:val="26"/>
        </w:numPr>
        <w:spacing w:after="0" w:line="240" w:lineRule="auto"/>
        <w:jc w:val="both"/>
        <w:rPr>
          <w:rFonts w:ascii="Maiandra GD" w:hAnsi="Maiandra GD"/>
          <w:sz w:val="24"/>
          <w:szCs w:val="24"/>
        </w:rPr>
      </w:pPr>
      <w:r w:rsidRPr="0011791A">
        <w:rPr>
          <w:rFonts w:ascii="Maiandra GD" w:hAnsi="Maiandra GD"/>
          <w:sz w:val="24"/>
          <w:szCs w:val="24"/>
        </w:rPr>
        <w:t xml:space="preserve">Assurer le respect des termes de référence, des délais et de la qualité par ces consultants, grâce à une revue des documents, permettant notamment de vérifier le respect des dispositions du présent </w:t>
      </w:r>
      <w:r w:rsidR="00BD789E">
        <w:rPr>
          <w:rFonts w:ascii="Maiandra GD" w:hAnsi="Maiandra GD"/>
          <w:sz w:val="24"/>
          <w:szCs w:val="24"/>
        </w:rPr>
        <w:t>CPR</w:t>
      </w:r>
      <w:r w:rsidRPr="0011791A">
        <w:rPr>
          <w:rFonts w:ascii="Maiandra GD" w:hAnsi="Maiandra GD"/>
          <w:sz w:val="24"/>
          <w:szCs w:val="24"/>
        </w:rPr>
        <w:t> ;</w:t>
      </w:r>
    </w:p>
    <w:p w14:paraId="44A80CFA" w14:textId="77777777" w:rsidR="00F16299" w:rsidRPr="0011791A" w:rsidRDefault="00F16299" w:rsidP="00037187">
      <w:pPr>
        <w:numPr>
          <w:ilvl w:val="0"/>
          <w:numId w:val="26"/>
        </w:numPr>
        <w:spacing w:after="0" w:line="240" w:lineRule="auto"/>
        <w:jc w:val="both"/>
        <w:rPr>
          <w:rFonts w:ascii="Maiandra GD" w:hAnsi="Maiandra GD"/>
          <w:sz w:val="24"/>
          <w:szCs w:val="24"/>
        </w:rPr>
      </w:pPr>
      <w:r w:rsidRPr="0011791A">
        <w:rPr>
          <w:rFonts w:ascii="Maiandra GD" w:hAnsi="Maiandra GD"/>
          <w:sz w:val="24"/>
          <w:szCs w:val="24"/>
        </w:rPr>
        <w:lastRenderedPageBreak/>
        <w:t xml:space="preserve">Assurer la mise en place des comités locaux de suivi des activités de réinstallation ; </w:t>
      </w:r>
    </w:p>
    <w:p w14:paraId="7E06A8FC" w14:textId="77777777" w:rsidR="00F16299" w:rsidRPr="0011791A" w:rsidRDefault="00F16299" w:rsidP="00037187">
      <w:pPr>
        <w:numPr>
          <w:ilvl w:val="0"/>
          <w:numId w:val="26"/>
        </w:numPr>
        <w:spacing w:after="0" w:line="240" w:lineRule="auto"/>
        <w:jc w:val="both"/>
        <w:rPr>
          <w:rFonts w:ascii="Maiandra GD" w:hAnsi="Maiandra GD"/>
          <w:sz w:val="24"/>
          <w:szCs w:val="24"/>
        </w:rPr>
      </w:pPr>
      <w:r w:rsidRPr="0011791A">
        <w:rPr>
          <w:rFonts w:ascii="Maiandra GD" w:hAnsi="Maiandra GD"/>
          <w:sz w:val="24"/>
          <w:szCs w:val="24"/>
        </w:rPr>
        <w:t xml:space="preserve">Veiller à ce que la consultation et l’information des PAP se déroulent convenablement, en liaison avec les partenaires locaux tels que les comités locaux de suivi, les Mairies, les autorités coutumières, les représentants des populations, les </w:t>
      </w:r>
      <w:proofErr w:type="spellStart"/>
      <w:r w:rsidRPr="0011791A">
        <w:rPr>
          <w:rFonts w:ascii="Maiandra GD" w:hAnsi="Maiandra GD"/>
          <w:sz w:val="24"/>
          <w:szCs w:val="24"/>
        </w:rPr>
        <w:t>ONGs</w:t>
      </w:r>
      <w:proofErr w:type="spellEnd"/>
      <w:r w:rsidRPr="0011791A">
        <w:rPr>
          <w:rFonts w:ascii="Maiandra GD" w:hAnsi="Maiandra GD"/>
          <w:sz w:val="24"/>
          <w:szCs w:val="24"/>
        </w:rPr>
        <w:t xml:space="preserve"> et organisations communautaires ;</w:t>
      </w:r>
    </w:p>
    <w:p w14:paraId="608DC767" w14:textId="77777777" w:rsidR="00F16299" w:rsidRPr="0011791A" w:rsidRDefault="00F16299" w:rsidP="00037187">
      <w:pPr>
        <w:numPr>
          <w:ilvl w:val="0"/>
          <w:numId w:val="26"/>
        </w:numPr>
        <w:spacing w:after="0" w:line="240" w:lineRule="auto"/>
        <w:ind w:left="1066" w:hanging="357"/>
        <w:jc w:val="both"/>
        <w:rPr>
          <w:rFonts w:ascii="Maiandra GD" w:hAnsi="Maiandra GD"/>
          <w:sz w:val="24"/>
          <w:szCs w:val="24"/>
        </w:rPr>
      </w:pPr>
      <w:r w:rsidRPr="0011791A">
        <w:rPr>
          <w:rFonts w:ascii="Maiandra GD" w:hAnsi="Maiandra GD"/>
          <w:sz w:val="24"/>
          <w:szCs w:val="24"/>
        </w:rPr>
        <w:t>Sélectionner, recruter et superviser la ou les ONG(s) chargées des actions en direction des personnes vulnérables ;</w:t>
      </w:r>
    </w:p>
    <w:p w14:paraId="3A279E00" w14:textId="1099A712" w:rsidR="00F16299" w:rsidRPr="0011791A" w:rsidRDefault="00F16299" w:rsidP="00037187">
      <w:pPr>
        <w:numPr>
          <w:ilvl w:val="0"/>
          <w:numId w:val="26"/>
        </w:numPr>
        <w:spacing w:after="0" w:line="240" w:lineRule="auto"/>
        <w:ind w:left="1066" w:hanging="357"/>
        <w:jc w:val="both"/>
        <w:rPr>
          <w:rFonts w:ascii="Maiandra GD" w:hAnsi="Maiandra GD"/>
          <w:sz w:val="24"/>
          <w:szCs w:val="24"/>
        </w:rPr>
      </w:pPr>
      <w:r w:rsidRPr="0011791A">
        <w:rPr>
          <w:rFonts w:ascii="Maiandra GD" w:hAnsi="Maiandra GD"/>
          <w:sz w:val="24"/>
          <w:szCs w:val="24"/>
        </w:rPr>
        <w:t xml:space="preserve">Mettre en place un mécanisme de gestion des </w:t>
      </w:r>
      <w:r w:rsidR="007F03D3">
        <w:rPr>
          <w:rFonts w:ascii="Maiandra GD" w:hAnsi="Maiandra GD"/>
          <w:sz w:val="24"/>
          <w:szCs w:val="24"/>
        </w:rPr>
        <w:t>réclamations</w:t>
      </w:r>
      <w:r w:rsidRPr="0011791A">
        <w:rPr>
          <w:rFonts w:ascii="Maiandra GD" w:hAnsi="Maiandra GD"/>
          <w:sz w:val="24"/>
          <w:szCs w:val="24"/>
        </w:rPr>
        <w:t xml:space="preserve"> liées à la réinstallation ;</w:t>
      </w:r>
    </w:p>
    <w:p w14:paraId="1CE528D7" w14:textId="77777777" w:rsidR="00F16299" w:rsidRPr="0011791A" w:rsidRDefault="00F16299" w:rsidP="00037187">
      <w:pPr>
        <w:numPr>
          <w:ilvl w:val="0"/>
          <w:numId w:val="26"/>
        </w:numPr>
        <w:spacing w:after="0" w:line="240" w:lineRule="auto"/>
        <w:ind w:left="1066" w:hanging="357"/>
        <w:jc w:val="both"/>
        <w:rPr>
          <w:rFonts w:ascii="Maiandra GD" w:hAnsi="Maiandra GD"/>
          <w:sz w:val="24"/>
          <w:szCs w:val="24"/>
        </w:rPr>
      </w:pPr>
      <w:r w:rsidRPr="0011791A">
        <w:rPr>
          <w:rFonts w:ascii="Maiandra GD" w:hAnsi="Maiandra GD"/>
          <w:sz w:val="24"/>
          <w:szCs w:val="24"/>
        </w:rPr>
        <w:t>Superviser la mise en œuvre des actions de suivi et d’évaluation.</w:t>
      </w:r>
    </w:p>
    <w:p w14:paraId="1E5C747C" w14:textId="77777777" w:rsidR="00F7549B" w:rsidRPr="0011791A" w:rsidRDefault="00F7549B" w:rsidP="00F7549B">
      <w:pPr>
        <w:spacing w:after="0" w:line="240" w:lineRule="auto"/>
        <w:jc w:val="both"/>
        <w:rPr>
          <w:rFonts w:ascii="Maiandra GD" w:hAnsi="Maiandra GD"/>
          <w:sz w:val="24"/>
          <w:szCs w:val="24"/>
        </w:rPr>
      </w:pPr>
    </w:p>
    <w:p w14:paraId="5BED6B3F" w14:textId="77777777" w:rsidR="00F16299" w:rsidRPr="0011791A" w:rsidRDefault="00F16299" w:rsidP="00F16299">
      <w:pPr>
        <w:spacing w:after="0" w:line="240" w:lineRule="auto"/>
        <w:rPr>
          <w:rFonts w:ascii="Maiandra GD" w:hAnsi="Maiandra GD"/>
          <w:b/>
          <w:bCs/>
          <w:sz w:val="24"/>
          <w:szCs w:val="24"/>
        </w:rPr>
      </w:pPr>
      <w:bookmarkStart w:id="141" w:name="_Toc367531853"/>
      <w:r w:rsidRPr="0011791A">
        <w:rPr>
          <w:rFonts w:ascii="Maiandra GD" w:hAnsi="Maiandra GD"/>
          <w:b/>
          <w:bCs/>
          <w:sz w:val="24"/>
          <w:szCs w:val="24"/>
        </w:rPr>
        <w:t>Arrangements institutionnels</w:t>
      </w:r>
    </w:p>
    <w:p w14:paraId="3E38448D" w14:textId="77777777" w:rsidR="00F16299" w:rsidRPr="0011791A" w:rsidRDefault="00F16299" w:rsidP="00F16299">
      <w:pPr>
        <w:spacing w:after="0" w:line="240" w:lineRule="auto"/>
        <w:rPr>
          <w:rFonts w:ascii="Maiandra GD" w:hAnsi="Maiandra GD"/>
          <w:sz w:val="24"/>
          <w:szCs w:val="24"/>
        </w:rPr>
      </w:pPr>
    </w:p>
    <w:p w14:paraId="0FAAA7F2" w14:textId="1AD81FF1" w:rsidR="00F16299" w:rsidRPr="0011791A" w:rsidRDefault="00F16299" w:rsidP="00690B41">
      <w:pPr>
        <w:spacing w:after="0" w:line="240" w:lineRule="auto"/>
        <w:jc w:val="both"/>
        <w:rPr>
          <w:rFonts w:ascii="Maiandra GD" w:hAnsi="Maiandra GD"/>
          <w:sz w:val="24"/>
          <w:szCs w:val="24"/>
        </w:rPr>
      </w:pPr>
      <w:r w:rsidRPr="0011791A">
        <w:rPr>
          <w:rFonts w:ascii="Maiandra GD" w:hAnsi="Maiandra GD"/>
          <w:sz w:val="24"/>
          <w:szCs w:val="24"/>
        </w:rPr>
        <w:t xml:space="preserve">Dans le cadre de l’exécution des activités </w:t>
      </w:r>
      <w:r w:rsidR="00690B41" w:rsidRPr="0011791A">
        <w:rPr>
          <w:rFonts w:ascii="Maiandra GD" w:hAnsi="Maiandra GD"/>
          <w:sz w:val="24"/>
          <w:szCs w:val="24"/>
        </w:rPr>
        <w:t xml:space="preserve">du </w:t>
      </w:r>
      <w:r w:rsidR="00BE419C">
        <w:rPr>
          <w:rFonts w:ascii="Maiandra GD" w:hAnsi="Maiandra GD"/>
          <w:sz w:val="24"/>
          <w:szCs w:val="24"/>
        </w:rPr>
        <w:t>PROLAC</w:t>
      </w:r>
      <w:r w:rsidRPr="0011791A">
        <w:rPr>
          <w:rFonts w:ascii="Maiandra GD" w:hAnsi="Maiandra GD"/>
          <w:sz w:val="24"/>
          <w:szCs w:val="24"/>
        </w:rPr>
        <w:t xml:space="preserve">, la mise en œuvre </w:t>
      </w:r>
      <w:r w:rsidR="00280104">
        <w:rPr>
          <w:rFonts w:ascii="Maiandra GD" w:hAnsi="Maiandra GD"/>
          <w:sz w:val="24"/>
          <w:szCs w:val="24"/>
        </w:rPr>
        <w:t xml:space="preserve">de </w:t>
      </w:r>
      <w:r w:rsidRPr="0011791A">
        <w:rPr>
          <w:rFonts w:ascii="Maiandra GD" w:hAnsi="Maiandra GD"/>
          <w:sz w:val="24"/>
          <w:szCs w:val="24"/>
        </w:rPr>
        <w:t xml:space="preserve">la fonction « environnementale et sociale » relèvera des entités suivantes : </w:t>
      </w:r>
    </w:p>
    <w:p w14:paraId="20F9B6C6" w14:textId="77777777" w:rsidR="00F16299" w:rsidRPr="0011791A" w:rsidRDefault="00F16299" w:rsidP="00F16299">
      <w:pPr>
        <w:spacing w:after="0" w:line="240" w:lineRule="auto"/>
        <w:rPr>
          <w:rFonts w:ascii="Maiandra GD" w:hAnsi="Maiandra GD"/>
          <w:sz w:val="24"/>
          <w:szCs w:val="24"/>
        </w:rPr>
      </w:pPr>
    </w:p>
    <w:p w14:paraId="26E584D3" w14:textId="77777777" w:rsidR="00F16299" w:rsidRDefault="00FA0FD2" w:rsidP="00037187">
      <w:pPr>
        <w:pStyle w:val="ListParagraph"/>
        <w:numPr>
          <w:ilvl w:val="0"/>
          <w:numId w:val="27"/>
        </w:numPr>
        <w:spacing w:after="0" w:line="240" w:lineRule="auto"/>
        <w:rPr>
          <w:rFonts w:ascii="Maiandra GD" w:hAnsi="Maiandra GD"/>
          <w:sz w:val="24"/>
          <w:szCs w:val="24"/>
        </w:rPr>
      </w:pPr>
      <w:r w:rsidRPr="0011791A">
        <w:rPr>
          <w:rFonts w:ascii="Maiandra GD" w:hAnsi="Maiandra GD"/>
          <w:sz w:val="24"/>
          <w:szCs w:val="24"/>
        </w:rPr>
        <w:t>Le comité de pilotage du projet, qui engage les décisions stratégiques</w:t>
      </w:r>
      <w:r w:rsidR="00F16299" w:rsidRPr="0011791A">
        <w:rPr>
          <w:rFonts w:ascii="Maiandra GD" w:hAnsi="Maiandra GD"/>
          <w:sz w:val="24"/>
          <w:szCs w:val="24"/>
        </w:rPr>
        <w:t xml:space="preserve"> ;</w:t>
      </w:r>
    </w:p>
    <w:p w14:paraId="4E2563A6" w14:textId="77777777" w:rsidR="00F16299" w:rsidRPr="0011791A" w:rsidRDefault="00F16299" w:rsidP="00037187">
      <w:pPr>
        <w:pStyle w:val="ListParagraph"/>
        <w:numPr>
          <w:ilvl w:val="0"/>
          <w:numId w:val="27"/>
        </w:numPr>
        <w:spacing w:after="0" w:line="240" w:lineRule="auto"/>
        <w:rPr>
          <w:rFonts w:ascii="Maiandra GD" w:hAnsi="Maiandra GD"/>
          <w:sz w:val="24"/>
          <w:szCs w:val="24"/>
        </w:rPr>
      </w:pPr>
      <w:r w:rsidRPr="0011791A">
        <w:rPr>
          <w:rFonts w:ascii="Maiandra GD" w:hAnsi="Maiandra GD"/>
          <w:iCs/>
          <w:sz w:val="24"/>
          <w:szCs w:val="24"/>
        </w:rPr>
        <w:t xml:space="preserve">L’Unité de Gestion et Coordination du Projet </w:t>
      </w:r>
      <w:r w:rsidR="00FA0FD2" w:rsidRPr="0011791A">
        <w:rPr>
          <w:rFonts w:ascii="Maiandra GD" w:hAnsi="Maiandra GD"/>
          <w:iCs/>
          <w:sz w:val="24"/>
          <w:szCs w:val="24"/>
        </w:rPr>
        <w:t xml:space="preserve">à travers ses spécialistes recrutés (Environnementaliste et expert social) ; </w:t>
      </w:r>
    </w:p>
    <w:p w14:paraId="0B6CBEB6" w14:textId="16826B67" w:rsidR="00F16299" w:rsidRPr="0011791A" w:rsidRDefault="00F16299" w:rsidP="00037187">
      <w:pPr>
        <w:pStyle w:val="ListParagraph"/>
        <w:numPr>
          <w:ilvl w:val="0"/>
          <w:numId w:val="27"/>
        </w:numPr>
        <w:spacing w:after="0" w:line="240" w:lineRule="auto"/>
        <w:rPr>
          <w:rFonts w:ascii="Maiandra GD" w:hAnsi="Maiandra GD"/>
          <w:sz w:val="24"/>
          <w:szCs w:val="24"/>
        </w:rPr>
      </w:pPr>
      <w:r w:rsidRPr="0011791A">
        <w:rPr>
          <w:rFonts w:ascii="Maiandra GD" w:hAnsi="Maiandra GD"/>
          <w:sz w:val="24"/>
          <w:szCs w:val="24"/>
        </w:rPr>
        <w:t xml:space="preserve">Le Bureau </w:t>
      </w:r>
      <w:r w:rsidR="00FA0FD2" w:rsidRPr="0011791A">
        <w:rPr>
          <w:rFonts w:ascii="Maiandra GD" w:hAnsi="Maiandra GD"/>
          <w:sz w:val="24"/>
          <w:szCs w:val="24"/>
        </w:rPr>
        <w:t>National d</w:t>
      </w:r>
      <w:r w:rsidR="00E87901">
        <w:rPr>
          <w:rFonts w:ascii="Maiandra GD" w:hAnsi="Maiandra GD"/>
          <w:sz w:val="24"/>
          <w:szCs w:val="24"/>
        </w:rPr>
        <w:t>’</w:t>
      </w:r>
      <w:r w:rsidRPr="0011791A">
        <w:rPr>
          <w:rFonts w:ascii="Maiandra GD" w:hAnsi="Maiandra GD"/>
          <w:sz w:val="24"/>
          <w:szCs w:val="24"/>
        </w:rPr>
        <w:t>Evaluation Environnementale ;</w:t>
      </w:r>
    </w:p>
    <w:p w14:paraId="65DCF2B4" w14:textId="55C8150D" w:rsidR="00F16299" w:rsidRPr="0011791A" w:rsidRDefault="00F16299" w:rsidP="00037187">
      <w:pPr>
        <w:numPr>
          <w:ilvl w:val="0"/>
          <w:numId w:val="27"/>
        </w:numPr>
        <w:jc w:val="both"/>
        <w:rPr>
          <w:rFonts w:ascii="Maiandra GD" w:hAnsi="Maiandra GD"/>
          <w:bCs/>
          <w:sz w:val="24"/>
          <w:szCs w:val="24"/>
        </w:rPr>
      </w:pPr>
      <w:r w:rsidRPr="0011791A">
        <w:rPr>
          <w:rFonts w:ascii="Maiandra GD" w:hAnsi="Maiandra GD"/>
          <w:iCs/>
          <w:sz w:val="24"/>
          <w:szCs w:val="24"/>
        </w:rPr>
        <w:t xml:space="preserve">Les Communes </w:t>
      </w:r>
      <w:r w:rsidR="00002A0E" w:rsidRPr="0011791A">
        <w:rPr>
          <w:rFonts w:ascii="Maiandra GD" w:hAnsi="Maiandra GD"/>
          <w:iCs/>
          <w:sz w:val="24"/>
          <w:szCs w:val="24"/>
        </w:rPr>
        <w:t xml:space="preserve">abritant les villages </w:t>
      </w:r>
      <w:r w:rsidRPr="0011791A">
        <w:rPr>
          <w:rFonts w:ascii="Maiandra GD" w:hAnsi="Maiandra GD"/>
          <w:iCs/>
          <w:sz w:val="24"/>
          <w:szCs w:val="24"/>
        </w:rPr>
        <w:t>bénéficiaires et les services techniques concernés, notamment l</w:t>
      </w:r>
      <w:r w:rsidR="0019122A">
        <w:rPr>
          <w:rFonts w:ascii="Maiandra GD" w:hAnsi="Maiandra GD"/>
          <w:iCs/>
          <w:sz w:val="24"/>
          <w:szCs w:val="24"/>
        </w:rPr>
        <w:t>’Agriculture, l’Elevage, Le Génie rural, l’Environnement, l’Equipement etc</w:t>
      </w:r>
      <w:r w:rsidRPr="0011791A">
        <w:rPr>
          <w:rFonts w:ascii="Maiandra GD" w:hAnsi="Maiandra GD"/>
          <w:iCs/>
          <w:sz w:val="24"/>
          <w:szCs w:val="24"/>
        </w:rPr>
        <w:t>.</w:t>
      </w:r>
      <w:r w:rsidRPr="0011791A" w:rsidDel="008A5C2E">
        <w:rPr>
          <w:rFonts w:ascii="Maiandra GD" w:hAnsi="Maiandra GD"/>
          <w:iCs/>
          <w:sz w:val="24"/>
          <w:szCs w:val="24"/>
        </w:rPr>
        <w:t xml:space="preserve"> </w:t>
      </w:r>
    </w:p>
    <w:p w14:paraId="6857D222" w14:textId="77777777" w:rsidR="00F16299" w:rsidRPr="0011791A" w:rsidRDefault="00F16299" w:rsidP="00F16299">
      <w:pPr>
        <w:jc w:val="both"/>
        <w:rPr>
          <w:rFonts w:ascii="Maiandra GD" w:hAnsi="Maiandra GD"/>
          <w:bCs/>
          <w:sz w:val="24"/>
          <w:szCs w:val="24"/>
        </w:rPr>
      </w:pPr>
      <w:r w:rsidRPr="0011791A">
        <w:rPr>
          <w:rFonts w:ascii="Maiandra GD" w:hAnsi="Maiandra GD"/>
          <w:b/>
          <w:bCs/>
          <w:sz w:val="24"/>
          <w:szCs w:val="24"/>
        </w:rPr>
        <w:t xml:space="preserve">Le Comité de Pilotage du projet </w:t>
      </w:r>
      <w:r w:rsidRPr="0011791A">
        <w:rPr>
          <w:rFonts w:ascii="Maiandra GD" w:hAnsi="Maiandra GD"/>
          <w:bCs/>
          <w:sz w:val="24"/>
          <w:szCs w:val="24"/>
        </w:rPr>
        <w:t>(chargé de l’orientation et des décisions stratégiques), veillera à ce que les rôles et responsabilités des différents acteurs dans la prise en compte des sauvegardes sociales et environnementales soient clairement définis et pris en compte dans la mise en œuvre du projet. Il s’assurera que les questions de réinstallation so</w:t>
      </w:r>
      <w:r w:rsidR="007D3350" w:rsidRPr="0011791A">
        <w:rPr>
          <w:rFonts w:ascii="Maiandra GD" w:hAnsi="Maiandra GD"/>
          <w:bCs/>
          <w:sz w:val="24"/>
          <w:szCs w:val="24"/>
        </w:rPr>
        <w:t>ie</w:t>
      </w:r>
      <w:r w:rsidRPr="0011791A">
        <w:rPr>
          <w:rFonts w:ascii="Maiandra GD" w:hAnsi="Maiandra GD"/>
          <w:bCs/>
          <w:sz w:val="24"/>
          <w:szCs w:val="24"/>
        </w:rPr>
        <w:t>nt traitées de façon satisfaisante, conformément aux documents de sauvegarde sociale et environnementale ;</w:t>
      </w:r>
    </w:p>
    <w:p w14:paraId="0C254E07" w14:textId="35923983" w:rsidR="00F16299" w:rsidRPr="0019122A" w:rsidRDefault="00F16299" w:rsidP="00263C72">
      <w:pPr>
        <w:jc w:val="both"/>
        <w:rPr>
          <w:rFonts w:ascii="Maiandra GD" w:hAnsi="Maiandra GD"/>
          <w:bCs/>
          <w:sz w:val="24"/>
          <w:szCs w:val="24"/>
        </w:rPr>
      </w:pPr>
      <w:r w:rsidRPr="0011791A">
        <w:rPr>
          <w:rFonts w:ascii="Maiandra GD" w:hAnsi="Maiandra GD"/>
          <w:b/>
          <w:bCs/>
          <w:iCs/>
          <w:sz w:val="24"/>
          <w:szCs w:val="24"/>
        </w:rPr>
        <w:t>L’Unité d’Exécution et de Coordination :</w:t>
      </w:r>
      <w:r w:rsidRPr="0011791A">
        <w:rPr>
          <w:rFonts w:ascii="Maiandra GD" w:hAnsi="Maiandra GD"/>
          <w:bCs/>
          <w:sz w:val="24"/>
          <w:szCs w:val="24"/>
        </w:rPr>
        <w:t xml:space="preserve"> </w:t>
      </w:r>
      <w:r w:rsidR="00263C72" w:rsidRPr="0019122A">
        <w:rPr>
          <w:rFonts w:ascii="Maiandra GD" w:hAnsi="Maiandra GD"/>
          <w:bCs/>
          <w:sz w:val="24"/>
          <w:szCs w:val="24"/>
        </w:rPr>
        <w:t xml:space="preserve">Le </w:t>
      </w:r>
      <w:r w:rsidR="00BE419C" w:rsidRPr="0019122A">
        <w:rPr>
          <w:rFonts w:ascii="Maiandra GD" w:hAnsi="Maiandra GD"/>
          <w:bCs/>
          <w:sz w:val="24"/>
          <w:szCs w:val="24"/>
        </w:rPr>
        <w:t>PROLAC</w:t>
      </w:r>
      <w:r w:rsidR="00263C72" w:rsidRPr="0019122A">
        <w:rPr>
          <w:rFonts w:ascii="Maiandra GD" w:hAnsi="Maiandra GD"/>
          <w:bCs/>
          <w:sz w:val="24"/>
          <w:szCs w:val="24"/>
        </w:rPr>
        <w:t xml:space="preserve"> sera ancré au sein d</w:t>
      </w:r>
      <w:r w:rsidR="0019122A">
        <w:rPr>
          <w:rFonts w:ascii="Maiandra GD" w:hAnsi="Maiandra GD"/>
          <w:bCs/>
          <w:sz w:val="24"/>
          <w:szCs w:val="24"/>
        </w:rPr>
        <w:t>u</w:t>
      </w:r>
      <w:r w:rsidR="00263C72" w:rsidRPr="0019122A">
        <w:rPr>
          <w:rFonts w:ascii="Maiandra GD" w:hAnsi="Maiandra GD"/>
          <w:bCs/>
          <w:sz w:val="24"/>
          <w:szCs w:val="24"/>
        </w:rPr>
        <w:t xml:space="preserve"> </w:t>
      </w:r>
      <w:r w:rsidR="0019122A" w:rsidRPr="0019122A">
        <w:rPr>
          <w:rFonts w:ascii="Maiandra GD" w:hAnsi="Maiandra GD"/>
          <w:sz w:val="24"/>
          <w:szCs w:val="24"/>
        </w:rPr>
        <w:t xml:space="preserve">Secrétariat Exécutif de la Stratégie </w:t>
      </w:r>
      <w:r w:rsidR="0019122A" w:rsidRPr="0019122A">
        <w:rPr>
          <w:rFonts w:ascii="Maiandra GD" w:eastAsia="MS PGothic" w:hAnsi="Maiandra GD" w:cstheme="minorBidi"/>
          <w:color w:val="000000" w:themeColor="text1"/>
          <w:kern w:val="24"/>
          <w:sz w:val="24"/>
          <w:szCs w:val="24"/>
        </w:rPr>
        <w:t>pour le Développement et la Sécurité des zones Sahélo- Sahariennes du Niger</w:t>
      </w:r>
      <w:r w:rsidR="00263C72" w:rsidRPr="0019122A">
        <w:rPr>
          <w:rFonts w:ascii="Maiandra GD" w:hAnsi="Maiandra GD"/>
          <w:bCs/>
          <w:sz w:val="24"/>
          <w:szCs w:val="24"/>
        </w:rPr>
        <w:t xml:space="preserve">. </w:t>
      </w:r>
      <w:r w:rsidRPr="0019122A">
        <w:rPr>
          <w:rFonts w:ascii="Maiandra GD" w:hAnsi="Maiandra GD"/>
          <w:bCs/>
          <w:sz w:val="24"/>
          <w:szCs w:val="24"/>
        </w:rPr>
        <w:t xml:space="preserve">Le </w:t>
      </w:r>
      <w:r w:rsidR="00263C72" w:rsidRPr="0019122A">
        <w:rPr>
          <w:rFonts w:ascii="Maiandra GD" w:hAnsi="Maiandra GD"/>
          <w:bCs/>
          <w:sz w:val="24"/>
          <w:szCs w:val="24"/>
        </w:rPr>
        <w:t xml:space="preserve">projet va recruter </w:t>
      </w:r>
      <w:r w:rsidRPr="0019122A">
        <w:rPr>
          <w:rFonts w:ascii="Maiandra GD" w:hAnsi="Maiandra GD"/>
          <w:bCs/>
          <w:sz w:val="24"/>
          <w:szCs w:val="24"/>
        </w:rPr>
        <w:t>un expert Social qui va assurer la coordination du suivi des aspects sociaux dans le cadre de la mise en œuvre des activités du projet ;</w:t>
      </w:r>
    </w:p>
    <w:p w14:paraId="0E2F16B2" w14:textId="77777777" w:rsidR="00F16299" w:rsidRPr="0011791A" w:rsidRDefault="00F16299" w:rsidP="00F16299">
      <w:pPr>
        <w:pStyle w:val="ListParagraph"/>
        <w:spacing w:after="0" w:line="240" w:lineRule="auto"/>
        <w:ind w:left="0"/>
        <w:jc w:val="both"/>
        <w:rPr>
          <w:rFonts w:ascii="Maiandra GD" w:hAnsi="Maiandra GD"/>
          <w:color w:val="000000"/>
          <w:sz w:val="24"/>
          <w:szCs w:val="24"/>
        </w:rPr>
      </w:pPr>
      <w:r w:rsidRPr="0011791A">
        <w:rPr>
          <w:rFonts w:ascii="Maiandra GD" w:hAnsi="Maiandra GD"/>
          <w:b/>
          <w:bCs/>
          <w:sz w:val="24"/>
          <w:szCs w:val="24"/>
        </w:rPr>
        <w:t>Les services du B</w:t>
      </w:r>
      <w:r w:rsidR="007D3350" w:rsidRPr="0011791A">
        <w:rPr>
          <w:rFonts w:ascii="Maiandra GD" w:hAnsi="Maiandra GD"/>
          <w:b/>
          <w:bCs/>
          <w:sz w:val="24"/>
          <w:szCs w:val="24"/>
        </w:rPr>
        <w:t xml:space="preserve">NEE </w:t>
      </w:r>
      <w:r w:rsidRPr="0011791A">
        <w:rPr>
          <w:rFonts w:ascii="Maiandra GD" w:hAnsi="Maiandra GD"/>
          <w:sz w:val="24"/>
          <w:szCs w:val="24"/>
        </w:rPr>
        <w:t>effectueront le suivi externe de la mise en œuvre des activités et du contrôle de conformité au plan environnemental et social. Aux termes de la loi n° 2018-28 du 14 mai 2018, il est créé sous l’autorité du Ministre chargé de l’Environnement, un organe national en charge de l’évaluation environnementale, dénommé Bureau National d’Evaluati</w:t>
      </w:r>
      <w:r w:rsidR="007D3350" w:rsidRPr="0011791A">
        <w:rPr>
          <w:rFonts w:ascii="Maiandra GD" w:hAnsi="Maiandra GD"/>
          <w:sz w:val="24"/>
          <w:szCs w:val="24"/>
        </w:rPr>
        <w:t>on Environnementale (BNEE).</w:t>
      </w:r>
    </w:p>
    <w:p w14:paraId="3F866E53" w14:textId="77777777" w:rsidR="00F16299" w:rsidRPr="0011791A" w:rsidRDefault="00F16299" w:rsidP="00F16299">
      <w:pPr>
        <w:spacing w:after="0" w:line="240" w:lineRule="auto"/>
        <w:jc w:val="both"/>
        <w:rPr>
          <w:rFonts w:ascii="Maiandra GD" w:hAnsi="Maiandra GD"/>
          <w:b/>
          <w:iCs/>
          <w:sz w:val="24"/>
          <w:szCs w:val="24"/>
        </w:rPr>
      </w:pPr>
      <w:bookmarkStart w:id="142" w:name="_Toc316435794"/>
      <w:bookmarkStart w:id="143" w:name="_Toc317413680"/>
      <w:bookmarkStart w:id="144" w:name="_Toc317413981"/>
      <w:bookmarkStart w:id="145" w:name="_Toc317414801"/>
      <w:bookmarkStart w:id="146" w:name="_Toc317416174"/>
      <w:bookmarkStart w:id="147" w:name="_Toc317427889"/>
      <w:bookmarkStart w:id="148" w:name="_Toc320920600"/>
      <w:bookmarkStart w:id="149" w:name="_Toc320924277"/>
      <w:bookmarkStart w:id="150" w:name="_Toc322715106"/>
      <w:bookmarkStart w:id="151" w:name="_Toc329708245"/>
      <w:bookmarkStart w:id="152" w:name="_Toc329708400"/>
      <w:bookmarkStart w:id="153" w:name="_Toc329708550"/>
      <w:bookmarkStart w:id="154" w:name="_Toc329858289"/>
      <w:bookmarkStart w:id="155" w:name="_Toc329888735"/>
      <w:bookmarkStart w:id="156" w:name="_Toc329899655"/>
      <w:bookmarkStart w:id="157" w:name="_Toc329972570"/>
      <w:bookmarkStart w:id="158" w:name="_Toc329980570"/>
      <w:bookmarkStart w:id="159" w:name="_Toc330042017"/>
      <w:bookmarkStart w:id="160" w:name="_Toc330042179"/>
      <w:bookmarkStart w:id="161" w:name="_Toc330092254"/>
      <w:bookmarkStart w:id="162" w:name="_Toc330092424"/>
      <w:bookmarkStart w:id="163" w:name="_Toc330141979"/>
      <w:bookmarkStart w:id="164" w:name="_Toc330144008"/>
      <w:bookmarkStart w:id="165" w:name="_Toc330156410"/>
      <w:bookmarkStart w:id="166" w:name="_Toc331867399"/>
      <w:bookmarkStart w:id="167" w:name="_Toc331867916"/>
      <w:bookmarkStart w:id="168" w:name="_Toc331992398"/>
      <w:bookmarkStart w:id="169" w:name="_Toc332029004"/>
      <w:bookmarkStart w:id="170" w:name="_Toc332121392"/>
      <w:bookmarkStart w:id="171" w:name="_Toc332306144"/>
      <w:bookmarkStart w:id="172" w:name="_Toc332321171"/>
      <w:bookmarkStart w:id="173" w:name="_Toc332323852"/>
      <w:bookmarkStart w:id="174" w:name="_Toc332348527"/>
      <w:bookmarkStart w:id="175" w:name="_Toc333747985"/>
      <w:bookmarkStart w:id="176" w:name="_Toc333853434"/>
      <w:bookmarkStart w:id="177" w:name="_Toc341545796"/>
      <w:bookmarkStart w:id="178" w:name="_Toc342474787"/>
      <w:bookmarkStart w:id="179" w:name="_Toc342557199"/>
      <w:bookmarkStart w:id="180" w:name="_Toc342563616"/>
      <w:bookmarkStart w:id="181" w:name="_Toc342565984"/>
      <w:bookmarkStart w:id="182" w:name="_Toc342566123"/>
      <w:bookmarkStart w:id="183" w:name="_Toc343715734"/>
      <w:bookmarkStart w:id="184" w:name="_Toc343715879"/>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p>
    <w:p w14:paraId="234340D1" w14:textId="45B53A05" w:rsidR="00F16299" w:rsidRDefault="00F16299" w:rsidP="00F16299">
      <w:pPr>
        <w:spacing w:after="0" w:line="240" w:lineRule="auto"/>
        <w:jc w:val="both"/>
        <w:rPr>
          <w:rFonts w:ascii="Maiandra GD" w:hAnsi="Maiandra GD"/>
          <w:sz w:val="24"/>
          <w:szCs w:val="24"/>
        </w:rPr>
      </w:pPr>
      <w:r w:rsidRPr="0011791A">
        <w:rPr>
          <w:rFonts w:ascii="Maiandra GD" w:hAnsi="Maiandra GD"/>
          <w:b/>
          <w:iCs/>
          <w:sz w:val="24"/>
          <w:szCs w:val="24"/>
        </w:rPr>
        <w:t xml:space="preserve">Les services techniques </w:t>
      </w:r>
      <w:r w:rsidRPr="0011791A">
        <w:rPr>
          <w:rFonts w:ascii="Maiandra GD" w:hAnsi="Maiandra GD"/>
          <w:bCs/>
          <w:iCs/>
          <w:sz w:val="24"/>
          <w:szCs w:val="24"/>
        </w:rPr>
        <w:t xml:space="preserve">seront chargés, à chaque niveau, du suivi de la mise en œuvre des activités en lien avec les questions sociales et la réinstallation. </w:t>
      </w:r>
      <w:r w:rsidRPr="0011791A">
        <w:rPr>
          <w:rFonts w:ascii="Maiandra GD" w:hAnsi="Maiandra GD"/>
          <w:sz w:val="24"/>
          <w:szCs w:val="24"/>
        </w:rPr>
        <w:t xml:space="preserve">Les services déconcentrés veilleront à ce que les populations soient informées et sensibilisées sur toutes les questions touchant à la réinstallation. Quant aux populations, elles seront </w:t>
      </w:r>
      <w:r w:rsidRPr="0011791A">
        <w:rPr>
          <w:rFonts w:ascii="Maiandra GD" w:hAnsi="Maiandra GD"/>
          <w:sz w:val="24"/>
          <w:szCs w:val="24"/>
        </w:rPr>
        <w:lastRenderedPageBreak/>
        <w:t>organisées pour assurer de façon efficace l’effectivité de la mise en œuvre des mesures de protection sociales prévues.</w:t>
      </w:r>
    </w:p>
    <w:p w14:paraId="547FAD14" w14:textId="77777777" w:rsidR="0019122A" w:rsidRDefault="0019122A" w:rsidP="00F16299">
      <w:pPr>
        <w:spacing w:after="0" w:line="240" w:lineRule="auto"/>
        <w:jc w:val="both"/>
        <w:rPr>
          <w:rFonts w:ascii="Maiandra GD" w:hAnsi="Maiandra GD"/>
          <w:sz w:val="24"/>
          <w:szCs w:val="24"/>
        </w:rPr>
      </w:pPr>
    </w:p>
    <w:p w14:paraId="019006F2" w14:textId="0A410D85" w:rsidR="0019122A" w:rsidRPr="00F43411" w:rsidRDefault="0019122A" w:rsidP="00F16299">
      <w:pPr>
        <w:spacing w:after="0" w:line="240" w:lineRule="auto"/>
        <w:jc w:val="both"/>
        <w:rPr>
          <w:rFonts w:ascii="Maiandra GD" w:hAnsi="Maiandra GD"/>
          <w:sz w:val="24"/>
          <w:szCs w:val="24"/>
        </w:rPr>
      </w:pPr>
      <w:r w:rsidRPr="00F43411">
        <w:rPr>
          <w:rFonts w:ascii="Maiandra GD" w:hAnsi="Maiandra GD"/>
          <w:b/>
          <w:sz w:val="24"/>
          <w:szCs w:val="24"/>
        </w:rPr>
        <w:t xml:space="preserve">Les ONG et Associations </w:t>
      </w:r>
      <w:r w:rsidR="00F43411" w:rsidRPr="00F43411">
        <w:rPr>
          <w:rFonts w:ascii="Maiandra GD" w:hAnsi="Maiandra GD"/>
          <w:sz w:val="24"/>
          <w:szCs w:val="24"/>
        </w:rPr>
        <w:t xml:space="preserve">qui </w:t>
      </w:r>
      <w:r w:rsidR="00F43411">
        <w:rPr>
          <w:rFonts w:ascii="Maiandra GD" w:hAnsi="Maiandra GD"/>
          <w:sz w:val="24"/>
          <w:szCs w:val="24"/>
        </w:rPr>
        <w:t xml:space="preserve">seront sélectionnées pour travailler avec le projet sur les questions de réinstallation et de planification locale bénéficieront de renforcement de capacité afin </w:t>
      </w:r>
      <w:r w:rsidR="00C47C95">
        <w:rPr>
          <w:rFonts w:ascii="Maiandra GD" w:hAnsi="Maiandra GD"/>
          <w:sz w:val="24"/>
          <w:szCs w:val="24"/>
        </w:rPr>
        <w:t xml:space="preserve">d’aider au renforcement de </w:t>
      </w:r>
      <w:r w:rsidR="00F43411" w:rsidRPr="00F43411">
        <w:rPr>
          <w:rFonts w:ascii="Maiandra GD" w:hAnsi="Maiandra GD"/>
          <w:sz w:val="24"/>
          <w:szCs w:val="24"/>
        </w:rPr>
        <w:t>la cohésion et l’inclusion sociale des communautés locales, des femmes et des jeunes.</w:t>
      </w:r>
    </w:p>
    <w:p w14:paraId="661A6385" w14:textId="1693D616" w:rsidR="00F16299" w:rsidRPr="0011791A" w:rsidRDefault="00F16299" w:rsidP="00F16299">
      <w:pPr>
        <w:pStyle w:val="Heading2"/>
        <w:rPr>
          <w:rFonts w:ascii="Maiandra GD" w:hAnsi="Maiandra GD"/>
        </w:rPr>
      </w:pPr>
      <w:bookmarkStart w:id="185" w:name="_Toc432837583"/>
      <w:bookmarkStart w:id="186" w:name="_Toc437156481"/>
      <w:bookmarkStart w:id="187" w:name="_Toc437157344"/>
      <w:bookmarkStart w:id="188" w:name="_Toc440409250"/>
      <w:bookmarkStart w:id="189" w:name="_Toc521245802"/>
      <w:bookmarkStart w:id="190" w:name="_Toc3644854"/>
      <w:bookmarkStart w:id="191" w:name="_Toc29230368"/>
      <w:r w:rsidRPr="0011791A">
        <w:rPr>
          <w:rFonts w:ascii="Maiandra GD" w:hAnsi="Maiandra GD"/>
        </w:rPr>
        <w:t>Mesures pour le respect des directives en matière de sauvegarde</w:t>
      </w:r>
      <w:bookmarkEnd w:id="141"/>
      <w:bookmarkEnd w:id="185"/>
      <w:r w:rsidRPr="0011791A">
        <w:rPr>
          <w:rFonts w:ascii="Maiandra GD" w:hAnsi="Maiandra GD"/>
        </w:rPr>
        <w:t>s</w:t>
      </w:r>
      <w:bookmarkEnd w:id="186"/>
      <w:bookmarkEnd w:id="187"/>
      <w:bookmarkEnd w:id="188"/>
      <w:bookmarkEnd w:id="189"/>
      <w:bookmarkEnd w:id="190"/>
      <w:bookmarkEnd w:id="191"/>
    </w:p>
    <w:p w14:paraId="1D68DE1A" w14:textId="6F5F4EDD" w:rsidR="00F16299" w:rsidRPr="0011791A" w:rsidRDefault="00F16299" w:rsidP="00F16299">
      <w:pPr>
        <w:spacing w:after="0" w:line="240" w:lineRule="auto"/>
        <w:jc w:val="both"/>
        <w:rPr>
          <w:rFonts w:ascii="Maiandra GD" w:hAnsi="Maiandra GD"/>
          <w:sz w:val="24"/>
          <w:szCs w:val="24"/>
        </w:rPr>
      </w:pPr>
      <w:r w:rsidRPr="0011791A">
        <w:rPr>
          <w:rFonts w:ascii="Maiandra GD" w:hAnsi="Maiandra GD"/>
          <w:sz w:val="24"/>
          <w:szCs w:val="24"/>
        </w:rPr>
        <w:t xml:space="preserve">Pour garantir le respect des mesures de sauvegardes, </w:t>
      </w:r>
      <w:r w:rsidR="00C47C95">
        <w:rPr>
          <w:rFonts w:ascii="Maiandra GD" w:hAnsi="Maiandra GD"/>
          <w:sz w:val="24"/>
          <w:szCs w:val="24"/>
        </w:rPr>
        <w:t>l’équipe technique du</w:t>
      </w:r>
      <w:r w:rsidR="00F4604E">
        <w:rPr>
          <w:rFonts w:ascii="Maiandra GD" w:hAnsi="Maiandra GD"/>
          <w:sz w:val="24"/>
          <w:szCs w:val="24"/>
        </w:rPr>
        <w:t xml:space="preserve"> projet </w:t>
      </w:r>
      <w:r w:rsidR="00C47C95">
        <w:rPr>
          <w:rFonts w:ascii="Maiandra GD" w:hAnsi="Maiandra GD"/>
          <w:sz w:val="24"/>
          <w:szCs w:val="24"/>
        </w:rPr>
        <w:t xml:space="preserve"> P</w:t>
      </w:r>
      <w:r w:rsidR="00280104">
        <w:rPr>
          <w:rFonts w:ascii="Maiandra GD" w:hAnsi="Maiandra GD"/>
          <w:sz w:val="24"/>
          <w:szCs w:val="24"/>
        </w:rPr>
        <w:t>ROLA</w:t>
      </w:r>
      <w:r w:rsidR="00F4604E">
        <w:rPr>
          <w:rFonts w:ascii="Maiandra GD" w:hAnsi="Maiandra GD"/>
          <w:sz w:val="24"/>
          <w:szCs w:val="24"/>
        </w:rPr>
        <w:t xml:space="preserve">C </w:t>
      </w:r>
      <w:proofErr w:type="spellStart"/>
      <w:r w:rsidR="00F4604E">
        <w:rPr>
          <w:rFonts w:ascii="Maiandra GD" w:hAnsi="Maiandra GD"/>
          <w:sz w:val="24"/>
          <w:szCs w:val="24"/>
        </w:rPr>
        <w:t>notemment</w:t>
      </w:r>
      <w:proofErr w:type="spellEnd"/>
      <w:r w:rsidR="00F4604E">
        <w:rPr>
          <w:rFonts w:ascii="Maiandra GD" w:hAnsi="Maiandra GD"/>
          <w:sz w:val="24"/>
          <w:szCs w:val="24"/>
        </w:rPr>
        <w:t xml:space="preserve">  l</w:t>
      </w:r>
      <w:r w:rsidRPr="0011791A">
        <w:rPr>
          <w:rFonts w:ascii="Maiandra GD" w:hAnsi="Maiandra GD"/>
          <w:sz w:val="24"/>
          <w:szCs w:val="24"/>
        </w:rPr>
        <w:t xml:space="preserve">’expert </w:t>
      </w:r>
      <w:r w:rsidR="00F4604E">
        <w:rPr>
          <w:rFonts w:ascii="Maiandra GD" w:hAnsi="Maiandra GD"/>
          <w:sz w:val="24"/>
          <w:szCs w:val="24"/>
        </w:rPr>
        <w:t xml:space="preserve">sauvegarde </w:t>
      </w:r>
      <w:r w:rsidRPr="0011791A">
        <w:rPr>
          <w:rFonts w:ascii="Maiandra GD" w:hAnsi="Maiandra GD"/>
          <w:sz w:val="24"/>
          <w:szCs w:val="24"/>
        </w:rPr>
        <w:t xml:space="preserve">du projet </w:t>
      </w:r>
      <w:r w:rsidR="00F4604E">
        <w:rPr>
          <w:rFonts w:ascii="Maiandra GD" w:hAnsi="Maiandra GD"/>
          <w:sz w:val="24"/>
          <w:szCs w:val="24"/>
        </w:rPr>
        <w:t xml:space="preserve">qui sera recruté à temps plein prendra </w:t>
      </w:r>
      <w:r w:rsidRPr="0011791A">
        <w:rPr>
          <w:rFonts w:ascii="Maiandra GD" w:hAnsi="Maiandra GD"/>
          <w:sz w:val="24"/>
          <w:szCs w:val="24"/>
        </w:rPr>
        <w:t xml:space="preserve">en charge </w:t>
      </w:r>
      <w:r w:rsidR="00F4604E">
        <w:rPr>
          <w:rFonts w:ascii="Maiandra GD" w:hAnsi="Maiandra GD"/>
          <w:sz w:val="24"/>
          <w:szCs w:val="24"/>
        </w:rPr>
        <w:t>l</w:t>
      </w:r>
      <w:r w:rsidRPr="0011791A">
        <w:rPr>
          <w:rFonts w:ascii="Maiandra GD" w:hAnsi="Maiandra GD"/>
          <w:sz w:val="24"/>
          <w:szCs w:val="24"/>
        </w:rPr>
        <w:t xml:space="preserve">es </w:t>
      </w:r>
      <w:r w:rsidR="006A0D45" w:rsidRPr="0011791A">
        <w:rPr>
          <w:rFonts w:ascii="Maiandra GD" w:hAnsi="Maiandra GD"/>
          <w:sz w:val="24"/>
          <w:szCs w:val="24"/>
        </w:rPr>
        <w:t xml:space="preserve">questions </w:t>
      </w:r>
      <w:r w:rsidRPr="0011791A">
        <w:rPr>
          <w:rFonts w:ascii="Maiandra GD" w:hAnsi="Maiandra GD"/>
          <w:sz w:val="24"/>
          <w:szCs w:val="24"/>
        </w:rPr>
        <w:t xml:space="preserve">sociales afin de s’assurer du respect des mesures de sauvegarde. En cas d’insuffisances constatées, des mesures correctives seront prises et intégrées dans le plan de renforcement des capacités des acteurs. Le même dispositif institutionnel pourra assurer la gestion de l’ensemble du processus de réinstallation, ainsi les capacités des communes seront renforcées de façon qu’elles s’approprient progressivement les bonnes pratiques qui seront développées par le </w:t>
      </w:r>
      <w:r w:rsidR="00085E91" w:rsidRPr="0011791A">
        <w:rPr>
          <w:rFonts w:ascii="Maiandra GD" w:hAnsi="Maiandra GD"/>
          <w:sz w:val="24"/>
          <w:szCs w:val="24"/>
        </w:rPr>
        <w:t xml:space="preserve">projet. </w:t>
      </w:r>
    </w:p>
    <w:p w14:paraId="5B1D5DCA" w14:textId="77777777" w:rsidR="00C603B9" w:rsidRPr="0011791A" w:rsidRDefault="00C603B9" w:rsidP="00C603B9">
      <w:pPr>
        <w:rPr>
          <w:rFonts w:ascii="Maiandra GD" w:hAnsi="Maiandra GD"/>
        </w:rPr>
      </w:pPr>
    </w:p>
    <w:p w14:paraId="10A40021" w14:textId="77777777" w:rsidR="00C603B9" w:rsidRPr="0011791A" w:rsidRDefault="00C603B9" w:rsidP="00C603B9">
      <w:pPr>
        <w:rPr>
          <w:rFonts w:ascii="Maiandra GD" w:hAnsi="Maiandra GD"/>
        </w:rPr>
      </w:pPr>
    </w:p>
    <w:p w14:paraId="7EA59B1F" w14:textId="77777777" w:rsidR="00C603B9" w:rsidRPr="0011791A" w:rsidRDefault="00C603B9" w:rsidP="00C603B9">
      <w:pPr>
        <w:rPr>
          <w:rFonts w:ascii="Maiandra GD" w:hAnsi="Maiandra GD"/>
        </w:rPr>
      </w:pPr>
    </w:p>
    <w:p w14:paraId="323CE9C0" w14:textId="77777777" w:rsidR="00C603B9" w:rsidRPr="0011791A" w:rsidRDefault="00C603B9">
      <w:pPr>
        <w:rPr>
          <w:rFonts w:ascii="Maiandra GD" w:hAnsi="Maiandra GD"/>
        </w:rPr>
      </w:pPr>
      <w:r w:rsidRPr="0011791A">
        <w:rPr>
          <w:rFonts w:ascii="Maiandra GD" w:hAnsi="Maiandra GD"/>
        </w:rPr>
        <w:br w:type="page"/>
      </w:r>
    </w:p>
    <w:p w14:paraId="65E03D65" w14:textId="21C379F8" w:rsidR="00C603B9" w:rsidRPr="0011791A" w:rsidRDefault="00F7549B" w:rsidP="00BC0C9F">
      <w:pPr>
        <w:pStyle w:val="Heading1"/>
      </w:pPr>
      <w:bookmarkStart w:id="192" w:name="_Toc29230369"/>
      <w:r w:rsidRPr="0011791A">
        <w:lastRenderedPageBreak/>
        <w:t xml:space="preserve">5. </w:t>
      </w:r>
      <w:r w:rsidR="009B4B2A">
        <w:t>Objectifs, p</w:t>
      </w:r>
      <w:r w:rsidR="00C603B9" w:rsidRPr="0011791A">
        <w:t>rincipes</w:t>
      </w:r>
      <w:r w:rsidR="009B4B2A">
        <w:t xml:space="preserve"> </w:t>
      </w:r>
      <w:r w:rsidR="00C603B9" w:rsidRPr="0011791A">
        <w:t xml:space="preserve">et processus de la </w:t>
      </w:r>
      <w:r w:rsidR="006A0D45" w:rsidRPr="0011791A">
        <w:t>réinstallation</w:t>
      </w:r>
      <w:bookmarkEnd w:id="192"/>
    </w:p>
    <w:p w14:paraId="66A032F1" w14:textId="77777777" w:rsidR="00085E91" w:rsidRPr="0011791A" w:rsidRDefault="00085E91" w:rsidP="00085E91">
      <w:pPr>
        <w:pStyle w:val="Heading2"/>
        <w:rPr>
          <w:rFonts w:ascii="Maiandra GD" w:hAnsi="Maiandra GD"/>
        </w:rPr>
      </w:pPr>
      <w:bookmarkStart w:id="193" w:name="_Toc304761461"/>
      <w:bookmarkStart w:id="194" w:name="_Toc304762019"/>
      <w:bookmarkStart w:id="195" w:name="_Toc307346446"/>
      <w:bookmarkStart w:id="196" w:name="_Toc308009789"/>
      <w:bookmarkStart w:id="197" w:name="_Toc311117321"/>
      <w:bookmarkStart w:id="198" w:name="_Toc344813198"/>
      <w:bookmarkStart w:id="199" w:name="_Toc344813640"/>
      <w:bookmarkStart w:id="200" w:name="_Toc367531824"/>
      <w:bookmarkStart w:id="201" w:name="_Toc432837554"/>
      <w:bookmarkStart w:id="202" w:name="_Toc437156452"/>
      <w:bookmarkStart w:id="203" w:name="_Toc437157315"/>
      <w:bookmarkStart w:id="204" w:name="_Toc440409221"/>
      <w:bookmarkStart w:id="205" w:name="_Toc521245792"/>
      <w:bookmarkStart w:id="206" w:name="_Toc3644844"/>
      <w:bookmarkStart w:id="207" w:name="_Toc29230370"/>
      <w:r w:rsidRPr="0011791A">
        <w:rPr>
          <w:rFonts w:ascii="Maiandra GD" w:hAnsi="Maiandra GD"/>
        </w:rPr>
        <w:t>5.1 Objectifs de la réinstallation</w:t>
      </w:r>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p>
    <w:p w14:paraId="2ACF2CEE" w14:textId="6FACC54E" w:rsidR="00085E91" w:rsidRPr="0011791A" w:rsidRDefault="00085E91" w:rsidP="00085E91">
      <w:pPr>
        <w:autoSpaceDE w:val="0"/>
        <w:autoSpaceDN w:val="0"/>
        <w:adjustRightInd w:val="0"/>
        <w:spacing w:after="0" w:line="240" w:lineRule="auto"/>
        <w:jc w:val="both"/>
        <w:rPr>
          <w:rFonts w:ascii="Maiandra GD" w:hAnsi="Maiandra GD"/>
          <w:sz w:val="24"/>
          <w:szCs w:val="24"/>
        </w:rPr>
      </w:pPr>
      <w:r w:rsidRPr="0011791A">
        <w:rPr>
          <w:rFonts w:ascii="Maiandra GD" w:hAnsi="Maiandra GD"/>
          <w:sz w:val="24"/>
          <w:szCs w:val="24"/>
        </w:rPr>
        <w:t xml:space="preserve">La réinstallation involontaire intervenant dans le cadre des projets de développement engendre souvent des impacts économiques et sociaux négatifs se matérialisant par un démantèlement des systèmes de production, un appauvrissement accru en raison de la perte de moyens de production ou de sources de revenus. Les institutions communautaires et les réseaux sociaux sont souvent affaiblis, les groupes familiaux sont dispersés et l’identité culturelle, l’autorité traditionnelle et le potentiel d’entraide mutuelle diminuent ou disparaissent. C’est en raison de tous ces effets négatifs potentiels que le processus de réinstallation doit être soigneusement planifié et mis en œuvre </w:t>
      </w:r>
      <w:r w:rsidR="009B49F2">
        <w:rPr>
          <w:rFonts w:ascii="Maiandra GD" w:hAnsi="Maiandra GD"/>
          <w:sz w:val="24"/>
          <w:szCs w:val="24"/>
        </w:rPr>
        <w:t>afin de</w:t>
      </w:r>
      <w:r w:rsidR="009B49F2" w:rsidRPr="0011791A">
        <w:rPr>
          <w:rFonts w:ascii="Maiandra GD" w:hAnsi="Maiandra GD"/>
          <w:sz w:val="24"/>
          <w:szCs w:val="24"/>
        </w:rPr>
        <w:t xml:space="preserve"> </w:t>
      </w:r>
      <w:r w:rsidRPr="0011791A">
        <w:rPr>
          <w:rFonts w:ascii="Maiandra GD" w:hAnsi="Maiandra GD"/>
          <w:sz w:val="24"/>
          <w:szCs w:val="24"/>
        </w:rPr>
        <w:t xml:space="preserve">permettre aux personnes affectées d’améliorer leurs conditions de vie, sinon conserver leur niveau de vie antérieur. </w:t>
      </w:r>
    </w:p>
    <w:p w14:paraId="68FB7715" w14:textId="77777777" w:rsidR="00085E91" w:rsidRPr="0011791A" w:rsidRDefault="00085E91" w:rsidP="00085E91">
      <w:pPr>
        <w:autoSpaceDE w:val="0"/>
        <w:autoSpaceDN w:val="0"/>
        <w:adjustRightInd w:val="0"/>
        <w:spacing w:after="0" w:line="240" w:lineRule="auto"/>
        <w:rPr>
          <w:rFonts w:ascii="Maiandra GD" w:hAnsi="Maiandra GD"/>
          <w:sz w:val="24"/>
          <w:szCs w:val="24"/>
        </w:rPr>
      </w:pPr>
    </w:p>
    <w:p w14:paraId="12144B8E" w14:textId="77777777" w:rsidR="00085E91" w:rsidRPr="0011791A" w:rsidRDefault="00085E91" w:rsidP="00085E91">
      <w:pPr>
        <w:autoSpaceDE w:val="0"/>
        <w:autoSpaceDN w:val="0"/>
        <w:adjustRightInd w:val="0"/>
        <w:spacing w:after="0" w:line="240" w:lineRule="auto"/>
        <w:rPr>
          <w:rFonts w:ascii="Maiandra GD" w:hAnsi="Maiandra GD"/>
          <w:sz w:val="24"/>
          <w:szCs w:val="24"/>
        </w:rPr>
      </w:pPr>
      <w:r w:rsidRPr="0011791A">
        <w:rPr>
          <w:rFonts w:ascii="Maiandra GD" w:hAnsi="Maiandra GD"/>
          <w:sz w:val="24"/>
          <w:szCs w:val="24"/>
        </w:rPr>
        <w:t xml:space="preserve">La politique de réinstallation est déclenchée par : </w:t>
      </w:r>
    </w:p>
    <w:p w14:paraId="2FA341C8" w14:textId="77777777" w:rsidR="00085E91" w:rsidRPr="0011791A" w:rsidRDefault="00085E91" w:rsidP="00085E91">
      <w:pPr>
        <w:autoSpaceDE w:val="0"/>
        <w:autoSpaceDN w:val="0"/>
        <w:adjustRightInd w:val="0"/>
        <w:spacing w:after="0" w:line="240" w:lineRule="auto"/>
        <w:rPr>
          <w:rFonts w:ascii="Maiandra GD" w:hAnsi="Maiandra GD"/>
          <w:sz w:val="24"/>
          <w:szCs w:val="24"/>
        </w:rPr>
      </w:pPr>
    </w:p>
    <w:p w14:paraId="251F5C2A" w14:textId="77777777" w:rsidR="00085E91" w:rsidRPr="0011791A" w:rsidRDefault="00085E91" w:rsidP="00037187">
      <w:pPr>
        <w:pStyle w:val="ListParagraph"/>
        <w:numPr>
          <w:ilvl w:val="0"/>
          <w:numId w:val="31"/>
        </w:numPr>
        <w:autoSpaceDE w:val="0"/>
        <w:autoSpaceDN w:val="0"/>
        <w:adjustRightInd w:val="0"/>
        <w:spacing w:after="0" w:line="240" w:lineRule="auto"/>
        <w:rPr>
          <w:rFonts w:ascii="Maiandra GD" w:hAnsi="Maiandra GD"/>
          <w:sz w:val="24"/>
          <w:szCs w:val="24"/>
        </w:rPr>
      </w:pPr>
      <w:r w:rsidRPr="0011791A">
        <w:rPr>
          <w:rFonts w:ascii="Maiandra GD" w:hAnsi="Maiandra GD"/>
          <w:sz w:val="24"/>
          <w:szCs w:val="24"/>
        </w:rPr>
        <w:t>L’acquisition involontaire de terres, susceptible de provoquer :</w:t>
      </w:r>
    </w:p>
    <w:p w14:paraId="3F1F8E2D" w14:textId="77777777" w:rsidR="00085E91" w:rsidRPr="0011791A" w:rsidRDefault="00085E91" w:rsidP="00085E91">
      <w:pPr>
        <w:autoSpaceDE w:val="0"/>
        <w:autoSpaceDN w:val="0"/>
        <w:adjustRightInd w:val="0"/>
        <w:spacing w:after="0" w:line="240" w:lineRule="auto"/>
        <w:rPr>
          <w:rFonts w:ascii="Maiandra GD" w:hAnsi="Maiandra GD"/>
          <w:sz w:val="24"/>
          <w:szCs w:val="24"/>
        </w:rPr>
      </w:pPr>
    </w:p>
    <w:p w14:paraId="389E22CC" w14:textId="77777777" w:rsidR="00085E91" w:rsidRPr="0011791A" w:rsidRDefault="00085E91" w:rsidP="00037187">
      <w:pPr>
        <w:pStyle w:val="ListParagraph"/>
        <w:numPr>
          <w:ilvl w:val="0"/>
          <w:numId w:val="30"/>
        </w:numPr>
        <w:autoSpaceDE w:val="0"/>
        <w:autoSpaceDN w:val="0"/>
        <w:adjustRightInd w:val="0"/>
        <w:spacing w:after="0" w:line="240" w:lineRule="auto"/>
        <w:rPr>
          <w:rFonts w:ascii="Maiandra GD" w:hAnsi="Maiandra GD" w:cs="TimesNewRoman"/>
          <w:sz w:val="24"/>
          <w:szCs w:val="24"/>
        </w:rPr>
      </w:pPr>
      <w:r w:rsidRPr="0011791A">
        <w:rPr>
          <w:rFonts w:ascii="Maiandra GD" w:hAnsi="Maiandra GD" w:cs="TimesNewRoman"/>
          <w:sz w:val="24"/>
          <w:szCs w:val="24"/>
        </w:rPr>
        <w:t xml:space="preserve">Une perte de biens ou d’accès à ces biens ; </w:t>
      </w:r>
    </w:p>
    <w:p w14:paraId="25A9CCC5" w14:textId="4E21D245" w:rsidR="00085E91" w:rsidRPr="0011791A" w:rsidRDefault="00085E91" w:rsidP="00037187">
      <w:pPr>
        <w:pStyle w:val="ListParagraph"/>
        <w:numPr>
          <w:ilvl w:val="0"/>
          <w:numId w:val="30"/>
        </w:numPr>
        <w:autoSpaceDE w:val="0"/>
        <w:autoSpaceDN w:val="0"/>
        <w:adjustRightInd w:val="0"/>
        <w:spacing w:after="0" w:line="240" w:lineRule="auto"/>
        <w:rPr>
          <w:rFonts w:ascii="Maiandra GD" w:hAnsi="Maiandra GD"/>
          <w:sz w:val="24"/>
          <w:szCs w:val="24"/>
        </w:rPr>
      </w:pPr>
      <w:r w:rsidRPr="0011791A">
        <w:rPr>
          <w:rFonts w:ascii="Maiandra GD" w:hAnsi="Maiandra GD" w:cs="TimesNewRoman"/>
          <w:sz w:val="24"/>
          <w:szCs w:val="24"/>
        </w:rPr>
        <w:t xml:space="preserve">Une perte de sources de revenu ou de moyens d’existence, que les personnes affectées aient ou non à se déplacer sur un autre site) </w:t>
      </w:r>
      <w:r w:rsidRPr="0011791A">
        <w:rPr>
          <w:rFonts w:ascii="Maiandra GD" w:hAnsi="Maiandra GD"/>
          <w:sz w:val="24"/>
          <w:szCs w:val="24"/>
        </w:rPr>
        <w:t xml:space="preserve">ou </w:t>
      </w:r>
      <w:r w:rsidR="00A37166">
        <w:rPr>
          <w:rFonts w:ascii="Maiandra GD" w:hAnsi="Maiandra GD"/>
          <w:sz w:val="24"/>
          <w:szCs w:val="24"/>
        </w:rPr>
        <w:t xml:space="preserve">la perte </w:t>
      </w:r>
      <w:r w:rsidRPr="0011791A">
        <w:rPr>
          <w:rFonts w:ascii="Maiandra GD" w:hAnsi="Maiandra GD"/>
          <w:sz w:val="24"/>
          <w:szCs w:val="24"/>
        </w:rPr>
        <w:t xml:space="preserve">d’autres </w:t>
      </w:r>
      <w:r w:rsidR="00A37166">
        <w:rPr>
          <w:rFonts w:ascii="Maiandra GD" w:hAnsi="Maiandra GD"/>
          <w:sz w:val="24"/>
          <w:szCs w:val="24"/>
        </w:rPr>
        <w:t xml:space="preserve">biens. </w:t>
      </w:r>
      <w:r w:rsidRPr="0011791A">
        <w:rPr>
          <w:rFonts w:ascii="Maiandra GD" w:hAnsi="Maiandra GD"/>
          <w:sz w:val="24"/>
          <w:szCs w:val="24"/>
        </w:rPr>
        <w:t xml:space="preserve"> </w:t>
      </w:r>
    </w:p>
    <w:p w14:paraId="7E21612D" w14:textId="77777777" w:rsidR="00085E91" w:rsidRPr="0011791A" w:rsidRDefault="00085E91" w:rsidP="00085E91">
      <w:pPr>
        <w:pStyle w:val="ListParagraph"/>
        <w:autoSpaceDE w:val="0"/>
        <w:autoSpaceDN w:val="0"/>
        <w:adjustRightInd w:val="0"/>
        <w:spacing w:after="0" w:line="240" w:lineRule="auto"/>
        <w:rPr>
          <w:rFonts w:ascii="Maiandra GD" w:hAnsi="Maiandra GD"/>
          <w:sz w:val="24"/>
          <w:szCs w:val="24"/>
        </w:rPr>
      </w:pPr>
    </w:p>
    <w:p w14:paraId="619A03B7" w14:textId="77777777" w:rsidR="00085E91" w:rsidRPr="0011791A" w:rsidRDefault="00085E91" w:rsidP="00085E91">
      <w:pPr>
        <w:autoSpaceDE w:val="0"/>
        <w:autoSpaceDN w:val="0"/>
        <w:adjustRightInd w:val="0"/>
        <w:spacing w:after="0" w:line="240" w:lineRule="auto"/>
        <w:rPr>
          <w:rFonts w:ascii="Maiandra GD" w:hAnsi="Maiandra GD"/>
          <w:sz w:val="24"/>
          <w:szCs w:val="24"/>
        </w:rPr>
      </w:pPr>
      <w:r w:rsidRPr="0011791A">
        <w:rPr>
          <w:rFonts w:ascii="Maiandra GD" w:hAnsi="Maiandra GD"/>
          <w:sz w:val="24"/>
          <w:szCs w:val="24"/>
        </w:rPr>
        <w:t xml:space="preserve">(ii) </w:t>
      </w:r>
      <w:r w:rsidRPr="0011791A">
        <w:rPr>
          <w:rFonts w:ascii="Maiandra GD" w:hAnsi="Maiandra GD" w:cs="TimesNewRoman"/>
          <w:sz w:val="24"/>
          <w:szCs w:val="24"/>
        </w:rPr>
        <w:t xml:space="preserve">la restriction involontaire de l’accès à des parcs ou des aires protégées entraînant des conséquences négatives sur les moyens d’existence des personnes déplacées. </w:t>
      </w:r>
    </w:p>
    <w:p w14:paraId="6C8D73CC" w14:textId="77777777" w:rsidR="00085E91" w:rsidRPr="0011791A" w:rsidRDefault="00085E91" w:rsidP="00085E91">
      <w:pPr>
        <w:autoSpaceDE w:val="0"/>
        <w:autoSpaceDN w:val="0"/>
        <w:adjustRightInd w:val="0"/>
        <w:spacing w:after="0" w:line="240" w:lineRule="auto"/>
        <w:jc w:val="both"/>
        <w:rPr>
          <w:rFonts w:ascii="Maiandra GD" w:hAnsi="Maiandra GD"/>
          <w:sz w:val="24"/>
          <w:szCs w:val="24"/>
        </w:rPr>
      </w:pPr>
    </w:p>
    <w:p w14:paraId="09A03DAB" w14:textId="318E7475" w:rsidR="00085E91" w:rsidRPr="0011791A" w:rsidRDefault="00085E91" w:rsidP="00085E91">
      <w:pPr>
        <w:autoSpaceDE w:val="0"/>
        <w:autoSpaceDN w:val="0"/>
        <w:adjustRightInd w:val="0"/>
        <w:spacing w:after="0" w:line="240" w:lineRule="auto"/>
        <w:jc w:val="both"/>
        <w:rPr>
          <w:rFonts w:ascii="Maiandra GD" w:hAnsi="Maiandra GD"/>
          <w:color w:val="000000"/>
          <w:sz w:val="24"/>
          <w:szCs w:val="24"/>
        </w:rPr>
      </w:pPr>
      <w:r w:rsidRPr="0011791A">
        <w:rPr>
          <w:rFonts w:ascii="Maiandra GD" w:hAnsi="Maiandra GD"/>
          <w:sz w:val="24"/>
          <w:szCs w:val="24"/>
        </w:rPr>
        <w:t xml:space="preserve">Les interventions du </w:t>
      </w:r>
      <w:r w:rsidR="00BE419C">
        <w:rPr>
          <w:rFonts w:ascii="Maiandra GD" w:hAnsi="Maiandra GD"/>
          <w:sz w:val="24"/>
          <w:szCs w:val="24"/>
        </w:rPr>
        <w:t>PROLAC</w:t>
      </w:r>
      <w:r w:rsidRPr="0011791A">
        <w:rPr>
          <w:rFonts w:ascii="Maiandra GD" w:hAnsi="Maiandra GD"/>
          <w:sz w:val="24"/>
          <w:szCs w:val="24"/>
        </w:rPr>
        <w:t xml:space="preserve"> ne vont pas créer </w:t>
      </w:r>
      <w:r w:rsidR="009B49F2">
        <w:rPr>
          <w:rFonts w:ascii="Maiandra GD" w:hAnsi="Maiandra GD"/>
          <w:sz w:val="24"/>
          <w:szCs w:val="24"/>
        </w:rPr>
        <w:t xml:space="preserve">à priori </w:t>
      </w:r>
      <w:r w:rsidRPr="0011791A">
        <w:rPr>
          <w:rFonts w:ascii="Maiandra GD" w:hAnsi="Maiandra GD"/>
          <w:sz w:val="24"/>
          <w:szCs w:val="24"/>
        </w:rPr>
        <w:t xml:space="preserve">des déplacements physiques de populations, cependant la réalisation de certaines activités, notamment </w:t>
      </w:r>
      <w:r w:rsidRPr="0011791A">
        <w:rPr>
          <w:rFonts w:ascii="Maiandra GD" w:hAnsi="Maiandra GD" w:cs="Calibri"/>
          <w:sz w:val="24"/>
          <w:szCs w:val="24"/>
        </w:rPr>
        <w:t xml:space="preserve">la </w:t>
      </w:r>
      <w:r w:rsidR="00C47C95">
        <w:rPr>
          <w:rFonts w:ascii="Maiandra GD" w:hAnsi="Maiandra GD"/>
          <w:sz w:val="24"/>
          <w:szCs w:val="24"/>
        </w:rPr>
        <w:t>réalisation ou la réhabilitation des routes, la construction ou la réhabilitation de périmètres irrigués, d’infrastructures de stockage pour le développement des chaînes de valeur</w:t>
      </w:r>
      <w:r w:rsidRPr="0011791A">
        <w:rPr>
          <w:rFonts w:ascii="Maiandra GD" w:hAnsi="Maiandra GD"/>
          <w:sz w:val="24"/>
          <w:szCs w:val="24"/>
        </w:rPr>
        <w:t xml:space="preserve"> etc., pourraient nécessiter l’acquisition de terres et/ou engendrer la perturbation d’activités socioéconomiques. </w:t>
      </w:r>
      <w:r w:rsidRPr="0011791A">
        <w:rPr>
          <w:rFonts w:ascii="Maiandra GD" w:hAnsi="Maiandra GD"/>
          <w:color w:val="000000"/>
          <w:sz w:val="24"/>
          <w:szCs w:val="24"/>
        </w:rPr>
        <w:t xml:space="preserve">Dans ces cas de figure, les personnes physiques ou morales qui perdraient des titres ou des droits, ne serait-ce que de manière temporaire, du fait des activités du projet, doivent être indemnisées et assistées. </w:t>
      </w:r>
    </w:p>
    <w:p w14:paraId="636A739B" w14:textId="77777777" w:rsidR="00085E91" w:rsidRPr="0011791A" w:rsidRDefault="00085E91" w:rsidP="00085E91">
      <w:pPr>
        <w:pStyle w:val="Heading2"/>
        <w:rPr>
          <w:rFonts w:ascii="Maiandra GD" w:hAnsi="Maiandra GD"/>
        </w:rPr>
      </w:pPr>
      <w:bookmarkStart w:id="208" w:name="_Toc291427901"/>
      <w:bookmarkStart w:id="209" w:name="_Toc303335130"/>
      <w:bookmarkStart w:id="210" w:name="_Toc303624588"/>
      <w:bookmarkStart w:id="211" w:name="_Toc304761462"/>
      <w:bookmarkStart w:id="212" w:name="_Toc304762020"/>
      <w:bookmarkStart w:id="213" w:name="_Toc307346447"/>
      <w:bookmarkStart w:id="214" w:name="_Toc308009790"/>
      <w:bookmarkStart w:id="215" w:name="_Toc311117322"/>
      <w:bookmarkStart w:id="216" w:name="_Toc344813199"/>
      <w:bookmarkStart w:id="217" w:name="_Toc344813641"/>
      <w:bookmarkStart w:id="218" w:name="_Toc367531825"/>
      <w:bookmarkStart w:id="219" w:name="_Toc432837555"/>
      <w:bookmarkStart w:id="220" w:name="_Toc437156453"/>
      <w:bookmarkStart w:id="221" w:name="_Toc437157316"/>
      <w:bookmarkStart w:id="222" w:name="_Toc440409222"/>
      <w:bookmarkStart w:id="223" w:name="_Toc521245793"/>
      <w:bookmarkStart w:id="224" w:name="_Toc3644845"/>
      <w:bookmarkStart w:id="225" w:name="_Toc29230371"/>
      <w:r w:rsidRPr="0011791A">
        <w:rPr>
          <w:rFonts w:ascii="Maiandra GD" w:hAnsi="Maiandra GD"/>
        </w:rPr>
        <w:t>5.2 Principes applicables</w:t>
      </w:r>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p>
    <w:p w14:paraId="05E1DAC7" w14:textId="77777777" w:rsidR="00085E91" w:rsidRPr="0011791A" w:rsidRDefault="00085E91" w:rsidP="00085E91">
      <w:pPr>
        <w:autoSpaceDE w:val="0"/>
        <w:autoSpaceDN w:val="0"/>
        <w:adjustRightInd w:val="0"/>
        <w:spacing w:after="0" w:line="240" w:lineRule="auto"/>
        <w:jc w:val="both"/>
        <w:rPr>
          <w:rFonts w:ascii="Maiandra GD" w:hAnsi="Maiandra GD"/>
          <w:sz w:val="24"/>
          <w:szCs w:val="24"/>
        </w:rPr>
      </w:pPr>
      <w:r w:rsidRPr="0011791A">
        <w:rPr>
          <w:rFonts w:ascii="Maiandra GD" w:hAnsi="Maiandra GD"/>
          <w:sz w:val="24"/>
          <w:szCs w:val="24"/>
        </w:rPr>
        <w:t>Le processus de réinstallation doit obéir à des règles de transparence et d’équité pour assurer aux personnes affectées de conditions satisfaisantes de déplacement. Les règles applicables en la matière sont les suivantes :</w:t>
      </w:r>
    </w:p>
    <w:p w14:paraId="4492B320" w14:textId="77777777" w:rsidR="00085E91" w:rsidRPr="0011791A" w:rsidRDefault="00085E91" w:rsidP="00085E91">
      <w:pPr>
        <w:autoSpaceDE w:val="0"/>
        <w:autoSpaceDN w:val="0"/>
        <w:adjustRightInd w:val="0"/>
        <w:spacing w:after="0" w:line="240" w:lineRule="auto"/>
        <w:jc w:val="both"/>
        <w:rPr>
          <w:rFonts w:ascii="Maiandra GD" w:hAnsi="Maiandra GD"/>
          <w:sz w:val="24"/>
          <w:szCs w:val="24"/>
        </w:rPr>
      </w:pPr>
    </w:p>
    <w:p w14:paraId="4AEE9A42" w14:textId="77777777" w:rsidR="00085E91" w:rsidRPr="0011791A" w:rsidRDefault="00085E91" w:rsidP="00037187">
      <w:pPr>
        <w:pStyle w:val="ListParagraph"/>
        <w:widowControl w:val="0"/>
        <w:numPr>
          <w:ilvl w:val="0"/>
          <w:numId w:val="29"/>
        </w:numPr>
        <w:tabs>
          <w:tab w:val="left" w:pos="720"/>
        </w:tabs>
        <w:autoSpaceDE w:val="0"/>
        <w:autoSpaceDN w:val="0"/>
        <w:adjustRightInd w:val="0"/>
        <w:spacing w:after="0" w:line="240" w:lineRule="auto"/>
        <w:ind w:left="714" w:hanging="357"/>
        <w:jc w:val="both"/>
        <w:rPr>
          <w:rFonts w:ascii="Maiandra GD" w:hAnsi="Maiandra GD"/>
          <w:color w:val="000000"/>
          <w:sz w:val="24"/>
          <w:szCs w:val="24"/>
        </w:rPr>
      </w:pPr>
      <w:r w:rsidRPr="0011791A">
        <w:rPr>
          <w:rFonts w:ascii="Maiandra GD" w:hAnsi="Maiandra GD"/>
          <w:sz w:val="24"/>
          <w:szCs w:val="24"/>
        </w:rPr>
        <w:t xml:space="preserve">Eviter autant que possible les déplacements, sinon, atténuer les effets négatifs sur les personnes affectées ; </w:t>
      </w:r>
    </w:p>
    <w:p w14:paraId="3EA0A254" w14:textId="77777777" w:rsidR="00085E91" w:rsidRPr="0011791A" w:rsidRDefault="00085E91" w:rsidP="00037187">
      <w:pPr>
        <w:pStyle w:val="ListParagraph"/>
        <w:widowControl w:val="0"/>
        <w:numPr>
          <w:ilvl w:val="0"/>
          <w:numId w:val="29"/>
        </w:numPr>
        <w:tabs>
          <w:tab w:val="left" w:pos="720"/>
        </w:tabs>
        <w:autoSpaceDE w:val="0"/>
        <w:autoSpaceDN w:val="0"/>
        <w:adjustRightInd w:val="0"/>
        <w:spacing w:after="0" w:line="240" w:lineRule="auto"/>
        <w:ind w:left="714" w:hanging="357"/>
        <w:jc w:val="both"/>
        <w:rPr>
          <w:rFonts w:ascii="Maiandra GD" w:hAnsi="Maiandra GD"/>
          <w:color w:val="000000"/>
          <w:sz w:val="24"/>
          <w:szCs w:val="24"/>
        </w:rPr>
      </w:pPr>
      <w:r w:rsidRPr="0011791A">
        <w:rPr>
          <w:rFonts w:ascii="Maiandra GD" w:hAnsi="Maiandra GD"/>
          <w:sz w:val="24"/>
          <w:szCs w:val="24"/>
        </w:rPr>
        <w:t>Fournir une assistance aux personnes déplacées pour leur permettre d’améliorer leurs revenus et leurs niveaux de vie, ou au minimum de les maintenir à leurs niveaux avant réinstallation ;</w:t>
      </w:r>
    </w:p>
    <w:p w14:paraId="33804DE1" w14:textId="77777777" w:rsidR="00085E91" w:rsidRPr="0011791A" w:rsidRDefault="00085E91" w:rsidP="00037187">
      <w:pPr>
        <w:pStyle w:val="ListParagraph"/>
        <w:widowControl w:val="0"/>
        <w:numPr>
          <w:ilvl w:val="0"/>
          <w:numId w:val="29"/>
        </w:numPr>
        <w:tabs>
          <w:tab w:val="left" w:pos="720"/>
        </w:tabs>
        <w:autoSpaceDE w:val="0"/>
        <w:autoSpaceDN w:val="0"/>
        <w:adjustRightInd w:val="0"/>
        <w:spacing w:after="0" w:line="240" w:lineRule="auto"/>
        <w:ind w:left="714" w:hanging="357"/>
        <w:jc w:val="both"/>
        <w:rPr>
          <w:rStyle w:val="longtext"/>
          <w:rFonts w:ascii="Maiandra GD" w:hAnsi="Maiandra GD"/>
          <w:color w:val="333333"/>
          <w:sz w:val="24"/>
          <w:szCs w:val="24"/>
        </w:rPr>
      </w:pPr>
      <w:r w:rsidRPr="0011791A">
        <w:rPr>
          <w:rStyle w:val="hps"/>
          <w:rFonts w:ascii="Maiandra GD" w:hAnsi="Maiandra GD"/>
          <w:color w:val="333333"/>
          <w:sz w:val="24"/>
          <w:szCs w:val="24"/>
        </w:rPr>
        <w:t>Veiller à ce que toutes les personnes affectées, indépendamment de leur condition ou statut</w:t>
      </w:r>
      <w:r w:rsidRPr="0011791A">
        <w:rPr>
          <w:rStyle w:val="longtext"/>
          <w:rFonts w:ascii="Maiandra GD" w:hAnsi="Maiandra GD"/>
          <w:color w:val="333333"/>
          <w:sz w:val="24"/>
          <w:szCs w:val="24"/>
        </w:rPr>
        <w:t xml:space="preserve"> reçoivent une </w:t>
      </w:r>
      <w:r w:rsidRPr="0011791A">
        <w:rPr>
          <w:rStyle w:val="hps"/>
          <w:rFonts w:ascii="Maiandra GD" w:hAnsi="Maiandra GD"/>
          <w:color w:val="333333"/>
          <w:sz w:val="24"/>
          <w:szCs w:val="24"/>
        </w:rPr>
        <w:t>compensation adéquate et /ou l'assistance</w:t>
      </w:r>
      <w:r w:rsidRPr="0011791A">
        <w:rPr>
          <w:rStyle w:val="longtext"/>
          <w:rFonts w:ascii="Maiandra GD" w:hAnsi="Maiandra GD"/>
          <w:color w:val="333333"/>
          <w:sz w:val="24"/>
          <w:szCs w:val="24"/>
        </w:rPr>
        <w:t xml:space="preserve"> nécessaire </w:t>
      </w:r>
      <w:r w:rsidRPr="0011791A">
        <w:rPr>
          <w:rStyle w:val="hps"/>
          <w:rFonts w:ascii="Maiandra GD" w:hAnsi="Maiandra GD"/>
          <w:color w:val="333333"/>
          <w:sz w:val="24"/>
          <w:szCs w:val="24"/>
        </w:rPr>
        <w:t xml:space="preserve">pour remplacer les biens perdus et la restauration de leurs moyens de subsistance à un niveau égal ou supérieur avant la réinstallation </w:t>
      </w:r>
      <w:r w:rsidRPr="0011791A">
        <w:rPr>
          <w:rStyle w:val="longtext"/>
          <w:rFonts w:ascii="Maiandra GD" w:hAnsi="Maiandra GD"/>
          <w:color w:val="333333"/>
          <w:sz w:val="24"/>
          <w:szCs w:val="24"/>
        </w:rPr>
        <w:t>;</w:t>
      </w:r>
    </w:p>
    <w:p w14:paraId="5C3870A7" w14:textId="77777777" w:rsidR="00085E91" w:rsidRPr="0011791A" w:rsidRDefault="00085E91" w:rsidP="00037187">
      <w:pPr>
        <w:pStyle w:val="ListParagraph"/>
        <w:widowControl w:val="0"/>
        <w:numPr>
          <w:ilvl w:val="0"/>
          <w:numId w:val="29"/>
        </w:numPr>
        <w:tabs>
          <w:tab w:val="left" w:pos="720"/>
        </w:tabs>
        <w:autoSpaceDE w:val="0"/>
        <w:autoSpaceDN w:val="0"/>
        <w:adjustRightInd w:val="0"/>
        <w:spacing w:after="0" w:line="240" w:lineRule="auto"/>
        <w:jc w:val="both"/>
        <w:rPr>
          <w:rStyle w:val="hps"/>
          <w:rFonts w:ascii="Maiandra GD" w:hAnsi="Maiandra GD"/>
          <w:color w:val="333333"/>
          <w:sz w:val="24"/>
          <w:szCs w:val="24"/>
        </w:rPr>
      </w:pPr>
      <w:r w:rsidRPr="0011791A">
        <w:rPr>
          <w:rStyle w:val="hps"/>
          <w:rFonts w:ascii="Maiandra GD" w:hAnsi="Maiandra GD"/>
          <w:color w:val="333333"/>
          <w:sz w:val="24"/>
          <w:szCs w:val="24"/>
        </w:rPr>
        <w:lastRenderedPageBreak/>
        <w:t>S’assurer que les personnes vulnérables (femmes, enfants, jeunes sans emploi, personnes âgées, personnes vivant avec handicaps, groupes marginalisés ou minorités) seront assistées quelle que soit l’ampleur des impacts négatifs du projet ;</w:t>
      </w:r>
    </w:p>
    <w:p w14:paraId="7C468E2E" w14:textId="77777777" w:rsidR="00085E91" w:rsidRPr="0011791A" w:rsidRDefault="00085E91" w:rsidP="00037187">
      <w:pPr>
        <w:pStyle w:val="ListParagraph"/>
        <w:widowControl w:val="0"/>
        <w:numPr>
          <w:ilvl w:val="0"/>
          <w:numId w:val="29"/>
        </w:numPr>
        <w:tabs>
          <w:tab w:val="left" w:pos="720"/>
        </w:tabs>
        <w:autoSpaceDE w:val="0"/>
        <w:autoSpaceDN w:val="0"/>
        <w:adjustRightInd w:val="0"/>
        <w:spacing w:after="0" w:line="240" w:lineRule="auto"/>
        <w:jc w:val="both"/>
        <w:rPr>
          <w:rStyle w:val="hps"/>
          <w:rFonts w:ascii="Maiandra GD" w:hAnsi="Maiandra GD"/>
          <w:color w:val="333333"/>
          <w:sz w:val="24"/>
          <w:szCs w:val="24"/>
        </w:rPr>
      </w:pPr>
      <w:r w:rsidRPr="0011791A">
        <w:rPr>
          <w:rStyle w:val="hps"/>
          <w:rFonts w:ascii="Maiandra GD" w:hAnsi="Maiandra GD"/>
          <w:color w:val="333333"/>
          <w:sz w:val="24"/>
          <w:szCs w:val="24"/>
        </w:rPr>
        <w:t>Veiller à ce que le projet informe, consulte et donne l’opportunité aux PAP de participer à toutes les étapes du processus de réinstallation (planification, mise en œuvre, suivi-évaluation) ;</w:t>
      </w:r>
    </w:p>
    <w:p w14:paraId="39C980E9" w14:textId="77777777" w:rsidR="00085E91" w:rsidRPr="0011791A" w:rsidRDefault="00085E91" w:rsidP="00037187">
      <w:pPr>
        <w:pStyle w:val="ListParagraph"/>
        <w:widowControl w:val="0"/>
        <w:numPr>
          <w:ilvl w:val="0"/>
          <w:numId w:val="29"/>
        </w:numPr>
        <w:tabs>
          <w:tab w:val="left" w:pos="720"/>
        </w:tabs>
        <w:autoSpaceDE w:val="0"/>
        <w:autoSpaceDN w:val="0"/>
        <w:adjustRightInd w:val="0"/>
        <w:spacing w:after="0" w:line="240" w:lineRule="auto"/>
        <w:jc w:val="both"/>
        <w:rPr>
          <w:rStyle w:val="hps"/>
          <w:rFonts w:ascii="Maiandra GD" w:hAnsi="Maiandra GD"/>
          <w:color w:val="333333"/>
          <w:sz w:val="24"/>
          <w:szCs w:val="24"/>
        </w:rPr>
      </w:pPr>
      <w:r w:rsidRPr="0011791A">
        <w:rPr>
          <w:rStyle w:val="hps"/>
          <w:rFonts w:ascii="Maiandra GD" w:hAnsi="Maiandra GD"/>
          <w:color w:val="333333"/>
          <w:sz w:val="24"/>
          <w:szCs w:val="24"/>
        </w:rPr>
        <w:t>Développer, concevoir et exécuter les activités de réinstallation involontaire et de compensation comme un programme de développement durable et que tous les PAP seront compensées dans des conditions qui soient au moins équivalentes à celles d’avant-projet ;</w:t>
      </w:r>
    </w:p>
    <w:p w14:paraId="02632A6A" w14:textId="77777777" w:rsidR="00085E91" w:rsidRPr="0011791A" w:rsidRDefault="00085E91" w:rsidP="00037187">
      <w:pPr>
        <w:pStyle w:val="ListParagraph"/>
        <w:widowControl w:val="0"/>
        <w:numPr>
          <w:ilvl w:val="0"/>
          <w:numId w:val="29"/>
        </w:numPr>
        <w:tabs>
          <w:tab w:val="left" w:pos="720"/>
        </w:tabs>
        <w:autoSpaceDE w:val="0"/>
        <w:autoSpaceDN w:val="0"/>
        <w:adjustRightInd w:val="0"/>
        <w:spacing w:after="0" w:line="240" w:lineRule="auto"/>
        <w:ind w:left="714" w:hanging="357"/>
        <w:jc w:val="both"/>
        <w:rPr>
          <w:rStyle w:val="hps"/>
          <w:rFonts w:ascii="Maiandra GD" w:hAnsi="Maiandra GD"/>
          <w:color w:val="333333"/>
          <w:sz w:val="24"/>
          <w:szCs w:val="24"/>
        </w:rPr>
      </w:pPr>
      <w:r w:rsidRPr="0011791A">
        <w:rPr>
          <w:rStyle w:val="hps"/>
          <w:rFonts w:ascii="Maiandra GD" w:hAnsi="Maiandra GD"/>
          <w:color w:val="333333"/>
          <w:sz w:val="24"/>
          <w:szCs w:val="24"/>
        </w:rPr>
        <w:t>S’assurer que les populations soient informées de leurs droits et des options qui leur sont offertes</w:t>
      </w:r>
      <w:r w:rsidRPr="0011791A">
        <w:rPr>
          <w:rStyle w:val="longtext"/>
          <w:rFonts w:ascii="Maiandra GD" w:hAnsi="Maiandra GD"/>
          <w:color w:val="333333"/>
          <w:sz w:val="24"/>
          <w:szCs w:val="24"/>
        </w:rPr>
        <w:t xml:space="preserve">, </w:t>
      </w:r>
      <w:r w:rsidRPr="0011791A">
        <w:rPr>
          <w:rStyle w:val="hps"/>
          <w:rFonts w:ascii="Maiandra GD" w:hAnsi="Maiandra GD"/>
          <w:color w:val="333333"/>
          <w:sz w:val="24"/>
          <w:szCs w:val="24"/>
        </w:rPr>
        <w:t xml:space="preserve">consultées et impliquées par rapport à l’ensemble des questions touchant la réinstallation ; </w:t>
      </w:r>
    </w:p>
    <w:p w14:paraId="315EC7BA" w14:textId="77777777" w:rsidR="00085E91" w:rsidRPr="0011791A" w:rsidRDefault="00085E91" w:rsidP="00037187">
      <w:pPr>
        <w:pStyle w:val="ListParagraph"/>
        <w:widowControl w:val="0"/>
        <w:numPr>
          <w:ilvl w:val="0"/>
          <w:numId w:val="29"/>
        </w:numPr>
        <w:tabs>
          <w:tab w:val="left" w:pos="720"/>
        </w:tabs>
        <w:autoSpaceDE w:val="0"/>
        <w:autoSpaceDN w:val="0"/>
        <w:adjustRightInd w:val="0"/>
        <w:spacing w:after="0" w:line="240" w:lineRule="auto"/>
        <w:jc w:val="both"/>
        <w:rPr>
          <w:rFonts w:ascii="Maiandra GD" w:hAnsi="Maiandra GD"/>
          <w:color w:val="000000"/>
          <w:sz w:val="24"/>
          <w:szCs w:val="24"/>
        </w:rPr>
      </w:pPr>
      <w:r w:rsidRPr="0011791A">
        <w:rPr>
          <w:rStyle w:val="hps"/>
          <w:rFonts w:ascii="Maiandra GD" w:hAnsi="Maiandra GD"/>
          <w:color w:val="333333"/>
          <w:sz w:val="24"/>
          <w:szCs w:val="24"/>
        </w:rPr>
        <w:t xml:space="preserve">Préparer les instruments de réinstallation (PAR, PSR, CP) en conformité avec les dispositions du présent Cadre de Politique de Réinstallation des Populations pour chaque activité ou sous-projet qui impliquerait </w:t>
      </w:r>
      <w:r w:rsidRPr="0011791A">
        <w:rPr>
          <w:rStyle w:val="longtext"/>
          <w:rFonts w:ascii="Maiandra GD" w:hAnsi="Maiandra GD"/>
          <w:color w:val="333333"/>
          <w:sz w:val="24"/>
          <w:szCs w:val="24"/>
        </w:rPr>
        <w:t xml:space="preserve">une </w:t>
      </w:r>
      <w:r w:rsidRPr="0011791A">
        <w:rPr>
          <w:rStyle w:val="hps"/>
          <w:rFonts w:ascii="Maiandra GD" w:hAnsi="Maiandra GD"/>
          <w:color w:val="333333"/>
          <w:sz w:val="24"/>
          <w:szCs w:val="24"/>
        </w:rPr>
        <w:t>réinstallation ;</w:t>
      </w:r>
    </w:p>
    <w:p w14:paraId="1C20EC4A" w14:textId="77777777" w:rsidR="00085E91" w:rsidRPr="0011791A" w:rsidRDefault="00085E91" w:rsidP="00037187">
      <w:pPr>
        <w:pStyle w:val="ListParagraph"/>
        <w:widowControl w:val="0"/>
        <w:numPr>
          <w:ilvl w:val="0"/>
          <w:numId w:val="29"/>
        </w:numPr>
        <w:tabs>
          <w:tab w:val="left" w:pos="720"/>
        </w:tabs>
        <w:autoSpaceDE w:val="0"/>
        <w:autoSpaceDN w:val="0"/>
        <w:adjustRightInd w:val="0"/>
        <w:spacing w:after="0" w:line="240" w:lineRule="auto"/>
        <w:ind w:left="714" w:hanging="357"/>
        <w:jc w:val="both"/>
        <w:rPr>
          <w:rFonts w:ascii="Maiandra GD" w:hAnsi="Maiandra GD"/>
          <w:color w:val="000000"/>
          <w:sz w:val="24"/>
          <w:szCs w:val="24"/>
        </w:rPr>
      </w:pPr>
      <w:r w:rsidRPr="0011791A">
        <w:rPr>
          <w:rFonts w:ascii="Maiandra GD" w:hAnsi="Maiandra GD"/>
          <w:sz w:val="24"/>
          <w:szCs w:val="24"/>
        </w:rPr>
        <w:t>Traiter la réinstallation comme activité à part entière du projet ;</w:t>
      </w:r>
    </w:p>
    <w:p w14:paraId="36158277" w14:textId="77777777" w:rsidR="00085E91" w:rsidRPr="0011791A" w:rsidRDefault="00085E91" w:rsidP="00037187">
      <w:pPr>
        <w:pStyle w:val="ListParagraph"/>
        <w:widowControl w:val="0"/>
        <w:numPr>
          <w:ilvl w:val="0"/>
          <w:numId w:val="29"/>
        </w:numPr>
        <w:tabs>
          <w:tab w:val="left" w:pos="720"/>
        </w:tabs>
        <w:autoSpaceDE w:val="0"/>
        <w:autoSpaceDN w:val="0"/>
        <w:adjustRightInd w:val="0"/>
        <w:spacing w:after="0" w:line="240" w:lineRule="auto"/>
        <w:ind w:left="714" w:hanging="357"/>
        <w:jc w:val="both"/>
        <w:rPr>
          <w:rFonts w:ascii="Maiandra GD" w:hAnsi="Maiandra GD"/>
          <w:color w:val="000000"/>
          <w:sz w:val="24"/>
          <w:szCs w:val="24"/>
        </w:rPr>
      </w:pPr>
      <w:r w:rsidRPr="0011791A">
        <w:rPr>
          <w:rFonts w:ascii="Maiandra GD" w:hAnsi="Maiandra GD"/>
          <w:color w:val="000000"/>
          <w:sz w:val="24"/>
          <w:szCs w:val="24"/>
        </w:rPr>
        <w:t>Payer les compensations relatives aux actifs affectés à leur valeur de remplacement avant le démarrage des travaux ;</w:t>
      </w:r>
    </w:p>
    <w:p w14:paraId="723ACFD1" w14:textId="77777777" w:rsidR="00085E91" w:rsidRPr="0011791A" w:rsidRDefault="00085E91" w:rsidP="00037187">
      <w:pPr>
        <w:pStyle w:val="ListParagraph"/>
        <w:widowControl w:val="0"/>
        <w:numPr>
          <w:ilvl w:val="0"/>
          <w:numId w:val="29"/>
        </w:numPr>
        <w:tabs>
          <w:tab w:val="left" w:pos="720"/>
        </w:tabs>
        <w:autoSpaceDE w:val="0"/>
        <w:autoSpaceDN w:val="0"/>
        <w:adjustRightInd w:val="0"/>
        <w:spacing w:after="0" w:line="240" w:lineRule="auto"/>
        <w:ind w:left="714" w:hanging="357"/>
        <w:jc w:val="both"/>
        <w:rPr>
          <w:rFonts w:ascii="Maiandra GD" w:hAnsi="Maiandra GD"/>
          <w:color w:val="000000"/>
          <w:sz w:val="24"/>
          <w:szCs w:val="24"/>
        </w:rPr>
      </w:pPr>
      <w:r w:rsidRPr="0011791A">
        <w:rPr>
          <w:rFonts w:ascii="Maiandra GD" w:hAnsi="Maiandra GD"/>
          <w:color w:val="000000"/>
          <w:sz w:val="24"/>
          <w:szCs w:val="24"/>
        </w:rPr>
        <w:t>Constituer une base de données de référence par rapport à la réinstallation.</w:t>
      </w:r>
    </w:p>
    <w:p w14:paraId="554374CB" w14:textId="68B5D49C" w:rsidR="00085E91" w:rsidRPr="0011791A" w:rsidRDefault="00085E91" w:rsidP="00085E91">
      <w:pPr>
        <w:pStyle w:val="Heading2"/>
        <w:rPr>
          <w:rFonts w:ascii="Maiandra GD" w:hAnsi="Maiandra GD"/>
        </w:rPr>
      </w:pPr>
      <w:bookmarkStart w:id="226" w:name="_Toc291427902"/>
      <w:bookmarkStart w:id="227" w:name="_Toc303335131"/>
      <w:bookmarkStart w:id="228" w:name="_Toc303624589"/>
      <w:bookmarkStart w:id="229" w:name="_Toc304761463"/>
      <w:bookmarkStart w:id="230" w:name="_Toc304762021"/>
      <w:bookmarkStart w:id="231" w:name="_Toc307346448"/>
      <w:bookmarkStart w:id="232" w:name="_Toc308009791"/>
      <w:bookmarkStart w:id="233" w:name="_Toc311117323"/>
      <w:bookmarkStart w:id="234" w:name="_Toc344813200"/>
      <w:bookmarkStart w:id="235" w:name="_Toc344813642"/>
      <w:bookmarkStart w:id="236" w:name="_Toc367531826"/>
      <w:bookmarkStart w:id="237" w:name="_Toc432837556"/>
      <w:bookmarkStart w:id="238" w:name="_Toc437156454"/>
      <w:bookmarkStart w:id="239" w:name="_Toc437157317"/>
      <w:bookmarkStart w:id="240" w:name="_Toc440409223"/>
      <w:bookmarkStart w:id="241" w:name="_Toc521245794"/>
      <w:bookmarkStart w:id="242" w:name="_Toc3644846"/>
      <w:bookmarkStart w:id="243" w:name="_Toc29230372"/>
      <w:r w:rsidRPr="0011791A">
        <w:rPr>
          <w:rFonts w:ascii="Maiandra GD" w:hAnsi="Maiandra GD"/>
        </w:rPr>
        <w:t>5.3 Minimisation des déplacements</w:t>
      </w:r>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p>
    <w:p w14:paraId="17E470EE" w14:textId="77777777" w:rsidR="00085E91" w:rsidRPr="0011791A" w:rsidRDefault="00085E91" w:rsidP="00085E91">
      <w:pPr>
        <w:spacing w:line="240" w:lineRule="auto"/>
        <w:jc w:val="both"/>
        <w:rPr>
          <w:rFonts w:ascii="Maiandra GD" w:hAnsi="Maiandra GD"/>
          <w:sz w:val="24"/>
          <w:szCs w:val="24"/>
        </w:rPr>
      </w:pPr>
      <w:r w:rsidRPr="0011791A">
        <w:rPr>
          <w:rFonts w:ascii="Maiandra GD" w:hAnsi="Maiandra GD"/>
          <w:sz w:val="24"/>
          <w:szCs w:val="24"/>
        </w:rPr>
        <w:t xml:space="preserve">Conformément à la politique PO 4.12 de la Banque mondiale, le </w:t>
      </w:r>
      <w:r w:rsidRPr="0011791A">
        <w:rPr>
          <w:rFonts w:ascii="Maiandra GD" w:hAnsi="Maiandra GD"/>
          <w:color w:val="000000"/>
          <w:sz w:val="24"/>
          <w:szCs w:val="24"/>
        </w:rPr>
        <w:t xml:space="preserve">projet </w:t>
      </w:r>
      <w:r w:rsidRPr="0011791A">
        <w:rPr>
          <w:rFonts w:ascii="Maiandra GD" w:hAnsi="Maiandra GD"/>
          <w:sz w:val="24"/>
          <w:szCs w:val="24"/>
        </w:rPr>
        <w:t>essaiera de minimiser les déplacements par l'application des principes suivants :</w:t>
      </w:r>
    </w:p>
    <w:p w14:paraId="31CD247E" w14:textId="77777777" w:rsidR="00085E91" w:rsidRPr="0011791A" w:rsidRDefault="00085E91" w:rsidP="00037187">
      <w:pPr>
        <w:numPr>
          <w:ilvl w:val="0"/>
          <w:numId w:val="28"/>
        </w:numPr>
        <w:spacing w:after="0" w:line="240" w:lineRule="auto"/>
        <w:ind w:left="714" w:hanging="357"/>
        <w:jc w:val="both"/>
        <w:rPr>
          <w:rFonts w:ascii="Maiandra GD" w:hAnsi="Maiandra GD"/>
          <w:sz w:val="24"/>
          <w:szCs w:val="24"/>
        </w:rPr>
      </w:pPr>
      <w:r w:rsidRPr="0011791A">
        <w:rPr>
          <w:rFonts w:ascii="Maiandra GD" w:hAnsi="Maiandra GD"/>
          <w:sz w:val="24"/>
          <w:szCs w:val="24"/>
        </w:rPr>
        <w:t>Lorsque l'impact sur les terres d'un ménage est tel que les moyens d'existence de ce ménage sont remis en cause, et même s'il n'est pas nécessaire de déplacer physiquement ce ménage, les équipes de conception devront revoir la conception de l’activité/projet pour éviter cet impact dans la mesure du possible ;</w:t>
      </w:r>
    </w:p>
    <w:p w14:paraId="25FDBAEF" w14:textId="77777777" w:rsidR="00085E91" w:rsidRPr="0011791A" w:rsidRDefault="00085E91" w:rsidP="00037187">
      <w:pPr>
        <w:numPr>
          <w:ilvl w:val="0"/>
          <w:numId w:val="28"/>
        </w:numPr>
        <w:spacing w:after="0" w:line="240" w:lineRule="auto"/>
        <w:ind w:left="714" w:hanging="357"/>
        <w:jc w:val="both"/>
        <w:rPr>
          <w:rFonts w:ascii="Maiandra GD" w:hAnsi="Maiandra GD"/>
          <w:sz w:val="24"/>
          <w:szCs w:val="24"/>
        </w:rPr>
      </w:pPr>
      <w:r w:rsidRPr="0011791A">
        <w:rPr>
          <w:rFonts w:ascii="Maiandra GD" w:hAnsi="Maiandra GD"/>
          <w:sz w:val="24"/>
          <w:szCs w:val="24"/>
        </w:rPr>
        <w:t>Le coût de l'acquisition ou compensation des terrains, du déplacement éventuel des populations et de leur réinstallation sera inclus dans l'estimation du coût des projets, pour en permettre l'évaluation complète ;</w:t>
      </w:r>
    </w:p>
    <w:p w14:paraId="11F92F67" w14:textId="77777777" w:rsidR="00085E91" w:rsidRPr="0011791A" w:rsidRDefault="00085E91" w:rsidP="00037187">
      <w:pPr>
        <w:numPr>
          <w:ilvl w:val="0"/>
          <w:numId w:val="28"/>
        </w:numPr>
        <w:spacing w:after="0" w:line="240" w:lineRule="auto"/>
        <w:ind w:left="714" w:hanging="357"/>
        <w:jc w:val="both"/>
        <w:rPr>
          <w:rFonts w:ascii="Maiandra GD" w:hAnsi="Maiandra GD"/>
          <w:sz w:val="24"/>
          <w:szCs w:val="24"/>
        </w:rPr>
      </w:pPr>
      <w:r w:rsidRPr="0011791A">
        <w:rPr>
          <w:rFonts w:ascii="Maiandra GD" w:hAnsi="Maiandra GD"/>
          <w:sz w:val="24"/>
          <w:szCs w:val="24"/>
        </w:rPr>
        <w:t>Dans la mesure où cela est techniquement possible, les équipements et infrastructures du projet seront localisés sur des espaces publics disponibles (impliquer également les populations dans toutes les phases du projet).</w:t>
      </w:r>
    </w:p>
    <w:p w14:paraId="4A7579B4" w14:textId="77777777" w:rsidR="00085E91" w:rsidRPr="0011791A" w:rsidRDefault="00085E91" w:rsidP="00085E91">
      <w:pPr>
        <w:pStyle w:val="Heading2"/>
        <w:rPr>
          <w:rFonts w:ascii="Maiandra GD" w:hAnsi="Maiandra GD"/>
        </w:rPr>
      </w:pPr>
      <w:bookmarkStart w:id="244" w:name="_Toc291427903"/>
      <w:bookmarkStart w:id="245" w:name="_Toc303335132"/>
      <w:bookmarkStart w:id="246" w:name="_Toc303624590"/>
      <w:bookmarkStart w:id="247" w:name="_Toc304761464"/>
      <w:bookmarkStart w:id="248" w:name="_Toc304762022"/>
      <w:bookmarkStart w:id="249" w:name="_Toc307346449"/>
      <w:bookmarkStart w:id="250" w:name="_Toc308009792"/>
      <w:bookmarkStart w:id="251" w:name="_Toc311117324"/>
      <w:bookmarkStart w:id="252" w:name="_Toc344813201"/>
      <w:bookmarkStart w:id="253" w:name="_Toc344813643"/>
      <w:bookmarkStart w:id="254" w:name="_Toc365209562"/>
      <w:bookmarkStart w:id="255" w:name="_Toc367531827"/>
      <w:bookmarkStart w:id="256" w:name="_Toc432837557"/>
      <w:bookmarkStart w:id="257" w:name="_Toc437156455"/>
      <w:bookmarkStart w:id="258" w:name="_Toc437157318"/>
      <w:bookmarkStart w:id="259" w:name="_Toc440409224"/>
      <w:bookmarkStart w:id="260" w:name="_Toc521245795"/>
      <w:bookmarkStart w:id="261" w:name="_Toc3644847"/>
      <w:bookmarkStart w:id="262" w:name="_Toc29230373"/>
      <w:r w:rsidRPr="0011791A">
        <w:rPr>
          <w:rFonts w:ascii="Maiandra GD" w:hAnsi="Maiandra GD"/>
        </w:rPr>
        <w:t>5.4 Mesures additionnelles d’atténuation</w:t>
      </w:r>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p>
    <w:p w14:paraId="17CAC709" w14:textId="675164B8" w:rsidR="00085E91" w:rsidRPr="0011791A" w:rsidRDefault="00085E91" w:rsidP="00085E91">
      <w:pPr>
        <w:spacing w:line="240" w:lineRule="auto"/>
        <w:jc w:val="both"/>
        <w:rPr>
          <w:rFonts w:ascii="Maiandra GD" w:hAnsi="Maiandra GD"/>
          <w:sz w:val="24"/>
          <w:szCs w:val="24"/>
        </w:rPr>
      </w:pPr>
      <w:r w:rsidRPr="0011791A">
        <w:rPr>
          <w:rFonts w:ascii="Maiandra GD" w:hAnsi="Maiandra GD"/>
          <w:sz w:val="24"/>
          <w:szCs w:val="24"/>
        </w:rPr>
        <w:t>Les principes de réinstallation sont destinés à minimiser les impacts négatifs. Il convient cependant de tenir compte du fait qu’il ne sera pas toujours possible d’éviter les acquisitions de terrains lors de la mise en œuvre des activités</w:t>
      </w:r>
      <w:r w:rsidRPr="0011791A">
        <w:rPr>
          <w:rFonts w:ascii="Maiandra GD" w:hAnsi="Maiandra GD"/>
          <w:color w:val="000000"/>
          <w:sz w:val="24"/>
          <w:szCs w:val="24"/>
        </w:rPr>
        <w:t xml:space="preserve"> du projet</w:t>
      </w:r>
      <w:r w:rsidRPr="0011791A">
        <w:rPr>
          <w:rFonts w:ascii="Maiandra GD" w:hAnsi="Maiandra GD"/>
          <w:sz w:val="24"/>
          <w:szCs w:val="24"/>
        </w:rPr>
        <w:t xml:space="preserve">. Dans ces cas de figure, et en sus des mesures de minimisation des impacts mentionnées ci-dessus, des mesures additionnelles d'atténuation des impacts socio-économiques négatifs seront également nécessaires. Il s’agira principalement d’appuis au développement des activités génératrices de revenus, particulièrement pour les femmes et les jeunes ainsi que des activités de formation et de renforcement des capacités avec une possibilité de développer </w:t>
      </w:r>
      <w:r w:rsidR="00C47C95">
        <w:rPr>
          <w:rFonts w:ascii="Maiandra GD" w:hAnsi="Maiandra GD"/>
          <w:sz w:val="24"/>
          <w:szCs w:val="24"/>
        </w:rPr>
        <w:t xml:space="preserve">des activités génératrices de revenus, </w:t>
      </w:r>
      <w:r w:rsidRPr="0011791A">
        <w:rPr>
          <w:rFonts w:ascii="Maiandra GD" w:hAnsi="Maiandra GD"/>
          <w:sz w:val="24"/>
          <w:szCs w:val="24"/>
        </w:rPr>
        <w:t>l’agriculture familiale et la mise en place des cultures maraichères.</w:t>
      </w:r>
    </w:p>
    <w:p w14:paraId="40E2007A" w14:textId="77777777" w:rsidR="00690B41" w:rsidRPr="0011791A" w:rsidRDefault="00F7549B" w:rsidP="00BC0C9F">
      <w:pPr>
        <w:pStyle w:val="Heading1"/>
      </w:pPr>
      <w:bookmarkStart w:id="263" w:name="_Toc29230374"/>
      <w:r w:rsidRPr="0011791A">
        <w:lastRenderedPageBreak/>
        <w:t xml:space="preserve">6. </w:t>
      </w:r>
      <w:r w:rsidR="009E61B8" w:rsidRPr="0011791A">
        <w:t>Préparation, revue et approbation d’un plan de réinstallation</w:t>
      </w:r>
      <w:bookmarkEnd w:id="263"/>
      <w:r w:rsidR="009E61B8" w:rsidRPr="0011791A">
        <w:t xml:space="preserve"> </w:t>
      </w:r>
    </w:p>
    <w:p w14:paraId="39391CC4" w14:textId="4703EF25" w:rsidR="00690B41" w:rsidRPr="0011791A" w:rsidRDefault="00690B41" w:rsidP="00690B41">
      <w:pPr>
        <w:spacing w:after="0" w:line="240" w:lineRule="auto"/>
        <w:jc w:val="both"/>
        <w:rPr>
          <w:rFonts w:ascii="Maiandra GD" w:hAnsi="Maiandra GD"/>
          <w:sz w:val="24"/>
          <w:szCs w:val="24"/>
        </w:rPr>
      </w:pPr>
      <w:r w:rsidRPr="0011791A">
        <w:rPr>
          <w:rFonts w:ascii="Maiandra GD" w:hAnsi="Maiandra GD"/>
          <w:sz w:val="24"/>
          <w:szCs w:val="24"/>
        </w:rPr>
        <w:t xml:space="preserve">Le présent </w:t>
      </w:r>
      <w:r w:rsidR="00BD789E">
        <w:rPr>
          <w:rFonts w:ascii="Maiandra GD" w:hAnsi="Maiandra GD"/>
          <w:sz w:val="24"/>
          <w:szCs w:val="24"/>
        </w:rPr>
        <w:t>CPR</w:t>
      </w:r>
      <w:r w:rsidRPr="0011791A">
        <w:rPr>
          <w:rFonts w:ascii="Maiandra GD" w:hAnsi="Maiandra GD"/>
          <w:sz w:val="24"/>
          <w:szCs w:val="24"/>
        </w:rPr>
        <w:t xml:space="preserve"> présente les lignes directrices du développement d’un plan de réinstallation, une fois que l’investissement est assez bien défini pour pouvoir déterminer ses impacts. Si un sous projet</w:t>
      </w:r>
      <w:r w:rsidRPr="0011791A">
        <w:rPr>
          <w:rStyle w:val="FootnoteReference"/>
          <w:rFonts w:ascii="Maiandra GD" w:hAnsi="Maiandra GD"/>
          <w:sz w:val="24"/>
          <w:szCs w:val="24"/>
        </w:rPr>
        <w:footnoteReference w:id="1"/>
      </w:r>
      <w:r w:rsidRPr="0011791A">
        <w:rPr>
          <w:rFonts w:ascii="Maiandra GD" w:hAnsi="Maiandra GD"/>
          <w:sz w:val="24"/>
          <w:szCs w:val="24"/>
        </w:rPr>
        <w:t xml:space="preserve"> exige</w:t>
      </w:r>
      <w:r w:rsidRPr="0011791A">
        <w:rPr>
          <w:rFonts w:ascii="Maiandra GD" w:hAnsi="Maiandra GD"/>
          <w:strike/>
          <w:sz w:val="24"/>
          <w:szCs w:val="24"/>
        </w:rPr>
        <w:t>,</w:t>
      </w:r>
      <w:r w:rsidRPr="0011791A">
        <w:rPr>
          <w:rFonts w:ascii="Maiandra GD" w:hAnsi="Maiandra GD"/>
          <w:sz w:val="24"/>
          <w:szCs w:val="24"/>
        </w:rPr>
        <w:t xml:space="preserve"> l’acquisition des terres ou la restriction d’accès aux ressources, l’Unité d’Exécution du Projet développera un Plan d’Action de Réinstallation (PAR) en étroite collaboration avec les services techniques impliqués et la municipalité concernée.</w:t>
      </w:r>
    </w:p>
    <w:p w14:paraId="5F1159E0" w14:textId="77777777" w:rsidR="00690B41" w:rsidRPr="0011791A" w:rsidRDefault="00690B41" w:rsidP="00690B41">
      <w:pPr>
        <w:spacing w:after="0" w:line="240" w:lineRule="auto"/>
        <w:jc w:val="both"/>
        <w:rPr>
          <w:rFonts w:ascii="Maiandra GD" w:hAnsi="Maiandra GD"/>
          <w:sz w:val="24"/>
          <w:szCs w:val="24"/>
        </w:rPr>
      </w:pPr>
    </w:p>
    <w:p w14:paraId="37B1DBF0" w14:textId="77777777" w:rsidR="00690B41" w:rsidRPr="0011791A" w:rsidRDefault="00690B41" w:rsidP="00690B41">
      <w:pPr>
        <w:spacing w:after="0" w:line="240" w:lineRule="auto"/>
        <w:jc w:val="both"/>
        <w:rPr>
          <w:rFonts w:ascii="Maiandra GD" w:hAnsi="Maiandra GD"/>
          <w:sz w:val="24"/>
          <w:szCs w:val="24"/>
        </w:rPr>
      </w:pPr>
      <w:r w:rsidRPr="0011791A">
        <w:rPr>
          <w:rFonts w:ascii="Maiandra GD" w:hAnsi="Maiandra GD"/>
          <w:sz w:val="24"/>
          <w:szCs w:val="24"/>
        </w:rPr>
        <w:t>Pour traiter des impacts dans le cadre de cette politique, les plans de réinstallation doivent inclure des mesures pour assurer que les personnes déplacées :</w:t>
      </w:r>
    </w:p>
    <w:p w14:paraId="3D4F5FCD" w14:textId="77777777" w:rsidR="00690B41" w:rsidRPr="0011791A" w:rsidRDefault="00690B41" w:rsidP="00690B41">
      <w:pPr>
        <w:autoSpaceDE w:val="0"/>
        <w:autoSpaceDN w:val="0"/>
        <w:adjustRightInd w:val="0"/>
        <w:spacing w:after="0" w:line="240" w:lineRule="auto"/>
        <w:jc w:val="both"/>
        <w:rPr>
          <w:rFonts w:ascii="Maiandra GD" w:hAnsi="Maiandra GD"/>
          <w:sz w:val="24"/>
          <w:szCs w:val="24"/>
        </w:rPr>
      </w:pPr>
    </w:p>
    <w:p w14:paraId="291B1E9B" w14:textId="77777777" w:rsidR="00690B41" w:rsidRPr="0011791A" w:rsidRDefault="00690B41" w:rsidP="00037187">
      <w:pPr>
        <w:pStyle w:val="ListParagraph"/>
        <w:numPr>
          <w:ilvl w:val="0"/>
          <w:numId w:val="32"/>
        </w:numPr>
        <w:autoSpaceDE w:val="0"/>
        <w:autoSpaceDN w:val="0"/>
        <w:adjustRightInd w:val="0"/>
        <w:spacing w:after="0" w:line="240" w:lineRule="auto"/>
        <w:ind w:left="1077" w:hanging="357"/>
        <w:jc w:val="both"/>
        <w:rPr>
          <w:rFonts w:ascii="Maiandra GD" w:hAnsi="Maiandra GD"/>
          <w:sz w:val="24"/>
          <w:szCs w:val="24"/>
        </w:rPr>
      </w:pPr>
      <w:r w:rsidRPr="0011791A">
        <w:rPr>
          <w:rFonts w:ascii="Maiandra GD" w:hAnsi="Maiandra GD"/>
          <w:sz w:val="24"/>
          <w:szCs w:val="24"/>
        </w:rPr>
        <w:t>Soient informées de leurs options et droits concernant les compensations et la réinstallation ;</w:t>
      </w:r>
    </w:p>
    <w:p w14:paraId="1071DFB3" w14:textId="77777777" w:rsidR="00690B41" w:rsidRPr="0011791A" w:rsidRDefault="00690B41" w:rsidP="00037187">
      <w:pPr>
        <w:pStyle w:val="ListParagraph"/>
        <w:numPr>
          <w:ilvl w:val="0"/>
          <w:numId w:val="32"/>
        </w:numPr>
        <w:autoSpaceDE w:val="0"/>
        <w:autoSpaceDN w:val="0"/>
        <w:adjustRightInd w:val="0"/>
        <w:spacing w:after="0" w:line="240" w:lineRule="auto"/>
        <w:ind w:left="1077" w:hanging="357"/>
        <w:jc w:val="both"/>
        <w:rPr>
          <w:rFonts w:ascii="Maiandra GD" w:hAnsi="Maiandra GD"/>
          <w:sz w:val="24"/>
          <w:szCs w:val="24"/>
        </w:rPr>
      </w:pPr>
      <w:r w:rsidRPr="0011791A">
        <w:rPr>
          <w:rFonts w:ascii="Maiandra GD" w:hAnsi="Maiandra GD"/>
          <w:sz w:val="24"/>
          <w:szCs w:val="24"/>
        </w:rPr>
        <w:t>Soient consultées sur les choix entre des alternatives de réinstallation et de compensation techniquement et économiquement réalisables ;</w:t>
      </w:r>
    </w:p>
    <w:p w14:paraId="7B9FA320" w14:textId="77777777" w:rsidR="00690B41" w:rsidRPr="0011791A" w:rsidRDefault="00690B41" w:rsidP="00037187">
      <w:pPr>
        <w:pStyle w:val="ListParagraph"/>
        <w:numPr>
          <w:ilvl w:val="0"/>
          <w:numId w:val="32"/>
        </w:numPr>
        <w:autoSpaceDE w:val="0"/>
        <w:autoSpaceDN w:val="0"/>
        <w:adjustRightInd w:val="0"/>
        <w:spacing w:after="0" w:line="240" w:lineRule="auto"/>
        <w:ind w:left="1077" w:hanging="357"/>
        <w:jc w:val="both"/>
        <w:rPr>
          <w:rFonts w:ascii="Maiandra GD" w:hAnsi="Maiandra GD"/>
          <w:sz w:val="24"/>
          <w:szCs w:val="24"/>
        </w:rPr>
      </w:pPr>
      <w:r w:rsidRPr="0011791A">
        <w:rPr>
          <w:rFonts w:ascii="Maiandra GD" w:hAnsi="Maiandra GD"/>
          <w:sz w:val="24"/>
          <w:szCs w:val="24"/>
        </w:rPr>
        <w:t>Reçoivent une compensation rapide et effective, égale au coût total de remplacement</w:t>
      </w:r>
      <w:r w:rsidRPr="0011791A">
        <w:rPr>
          <w:rStyle w:val="FootnoteReference"/>
          <w:rFonts w:ascii="Maiandra GD" w:hAnsi="Maiandra GD"/>
          <w:sz w:val="24"/>
          <w:szCs w:val="24"/>
        </w:rPr>
        <w:footnoteReference w:id="2"/>
      </w:r>
      <w:r w:rsidRPr="0011791A">
        <w:rPr>
          <w:rFonts w:ascii="Maiandra GD" w:hAnsi="Maiandra GD"/>
          <w:sz w:val="24"/>
          <w:szCs w:val="24"/>
        </w:rPr>
        <w:t xml:space="preserve"> pour la perte de biens et la perte d’accès qui seraient attribuables au projet. </w:t>
      </w:r>
    </w:p>
    <w:p w14:paraId="1CEC36C5" w14:textId="77777777" w:rsidR="00690B41" w:rsidRPr="0011791A" w:rsidRDefault="00690B41" w:rsidP="00690B41">
      <w:pPr>
        <w:pStyle w:val="Heading2"/>
        <w:rPr>
          <w:rFonts w:ascii="Maiandra GD" w:hAnsi="Maiandra GD"/>
        </w:rPr>
      </w:pPr>
      <w:bookmarkStart w:id="264" w:name="_Toc344813654"/>
      <w:bookmarkStart w:id="265" w:name="_Toc346168832"/>
      <w:bookmarkStart w:id="266" w:name="_Toc367531847"/>
      <w:bookmarkStart w:id="267" w:name="_Toc432837577"/>
      <w:bookmarkStart w:id="268" w:name="_Toc437156475"/>
      <w:bookmarkStart w:id="269" w:name="_Toc437157338"/>
      <w:bookmarkStart w:id="270" w:name="_Toc440409244"/>
      <w:bookmarkStart w:id="271" w:name="_Toc521245797"/>
      <w:bookmarkStart w:id="272" w:name="_Toc3644849"/>
      <w:bookmarkStart w:id="273" w:name="_Toc29230375"/>
      <w:r w:rsidRPr="0011791A">
        <w:rPr>
          <w:rFonts w:ascii="Maiandra GD" w:hAnsi="Maiandra GD"/>
        </w:rPr>
        <w:t>6.1 Préparation du Plan d’Action de Réinstallation</w:t>
      </w:r>
      <w:bookmarkEnd w:id="264"/>
      <w:bookmarkEnd w:id="265"/>
      <w:bookmarkEnd w:id="266"/>
      <w:bookmarkEnd w:id="267"/>
      <w:bookmarkEnd w:id="268"/>
      <w:bookmarkEnd w:id="269"/>
      <w:bookmarkEnd w:id="270"/>
      <w:bookmarkEnd w:id="271"/>
      <w:bookmarkEnd w:id="272"/>
      <w:bookmarkEnd w:id="273"/>
    </w:p>
    <w:p w14:paraId="2CFDD878" w14:textId="2E22C14B" w:rsidR="00690B41" w:rsidRPr="0011791A" w:rsidRDefault="00690B41" w:rsidP="00690B41">
      <w:pPr>
        <w:autoSpaceDE w:val="0"/>
        <w:autoSpaceDN w:val="0"/>
        <w:adjustRightInd w:val="0"/>
        <w:spacing w:after="0" w:line="240" w:lineRule="auto"/>
        <w:jc w:val="both"/>
        <w:rPr>
          <w:rFonts w:ascii="Maiandra GD" w:hAnsi="Maiandra GD"/>
          <w:color w:val="000000"/>
          <w:sz w:val="24"/>
          <w:szCs w:val="24"/>
        </w:rPr>
      </w:pPr>
      <w:r w:rsidRPr="0011791A">
        <w:rPr>
          <w:rFonts w:ascii="Maiandra GD" w:hAnsi="Maiandra GD"/>
          <w:sz w:val="24"/>
          <w:szCs w:val="24"/>
        </w:rPr>
        <w:t>La première étape dans la procédure de préparation des plans</w:t>
      </w:r>
      <w:r w:rsidR="006A0D45" w:rsidRPr="0011791A">
        <w:rPr>
          <w:rFonts w:ascii="Maiandra GD" w:hAnsi="Maiandra GD"/>
          <w:sz w:val="24"/>
          <w:szCs w:val="24"/>
        </w:rPr>
        <w:t xml:space="preserve"> d’action</w:t>
      </w:r>
      <w:r w:rsidRPr="0011791A">
        <w:rPr>
          <w:rFonts w:ascii="Maiandra GD" w:hAnsi="Maiandra GD"/>
          <w:sz w:val="24"/>
          <w:szCs w:val="24"/>
        </w:rPr>
        <w:t xml:space="preserve"> de réinstallation et de compensation est la procédure de tri pour identifier les terres et les zones qui seront affectées. Les plans de réinstallation et de compensation incluront une analyse de sites alternatifs qui sera faite durant le processus de tri. Il s’agira à travers ce processus de s’assurer que les sous-projets à financer soient conformes aux dispositions de  la législation nigérienne. A cet effet, le </w:t>
      </w:r>
      <w:r w:rsidR="00BE419C">
        <w:rPr>
          <w:rFonts w:ascii="Maiandra GD" w:hAnsi="Maiandra GD"/>
          <w:sz w:val="24"/>
          <w:szCs w:val="24"/>
        </w:rPr>
        <w:t>PROLAC</w:t>
      </w:r>
      <w:r w:rsidRPr="0011791A">
        <w:rPr>
          <w:rFonts w:ascii="Maiandra GD" w:hAnsi="Maiandra GD"/>
          <w:sz w:val="24"/>
          <w:szCs w:val="24"/>
        </w:rPr>
        <w:t xml:space="preserve"> veillera à ce que les capacités d’analyse et de sélection des sous-projets par les comités ad hoc de réinstallation et les communes soient renforcées. </w:t>
      </w:r>
    </w:p>
    <w:p w14:paraId="6E4D8527" w14:textId="77777777" w:rsidR="00EE579A" w:rsidRDefault="00EE579A" w:rsidP="00690B41">
      <w:pPr>
        <w:spacing w:after="0" w:line="240" w:lineRule="auto"/>
        <w:jc w:val="both"/>
        <w:rPr>
          <w:rFonts w:ascii="Maiandra GD" w:hAnsi="Maiandra GD"/>
          <w:sz w:val="24"/>
          <w:szCs w:val="24"/>
        </w:rPr>
      </w:pPr>
    </w:p>
    <w:p w14:paraId="21663037" w14:textId="0A5895C6" w:rsidR="00690B41" w:rsidRPr="0011791A" w:rsidRDefault="00690B41" w:rsidP="00690B41">
      <w:pPr>
        <w:spacing w:after="0" w:line="240" w:lineRule="auto"/>
        <w:jc w:val="both"/>
        <w:rPr>
          <w:rFonts w:ascii="Maiandra GD" w:hAnsi="Maiandra GD"/>
          <w:sz w:val="24"/>
          <w:szCs w:val="24"/>
        </w:rPr>
      </w:pPr>
      <w:r w:rsidRPr="0011791A">
        <w:rPr>
          <w:rFonts w:ascii="Maiandra GD" w:hAnsi="Maiandra GD"/>
          <w:sz w:val="24"/>
          <w:szCs w:val="24"/>
        </w:rPr>
        <w:t xml:space="preserve">En cas de nécessité d’un PAR, le Projet élabore les termes de référence et </w:t>
      </w:r>
      <w:r w:rsidR="00A37166">
        <w:rPr>
          <w:rFonts w:ascii="Maiandra GD" w:hAnsi="Maiandra GD"/>
          <w:sz w:val="24"/>
          <w:szCs w:val="24"/>
        </w:rPr>
        <w:t>les soumet au BNEE avant de procéder</w:t>
      </w:r>
      <w:r w:rsidRPr="0011791A">
        <w:rPr>
          <w:rFonts w:ascii="Maiandra GD" w:hAnsi="Maiandra GD"/>
          <w:sz w:val="24"/>
          <w:szCs w:val="24"/>
        </w:rPr>
        <w:t xml:space="preserve"> au recrutement des consultants. Le PAR sera transmis à la Banque Mondiale pour revue et approbation. La mise en œuvre du PAR relèvera des structures techniques concernés par le projet et des autorités communales sous la supervision technique de la structure de coordination du </w:t>
      </w:r>
      <w:r w:rsidR="00BE419C">
        <w:rPr>
          <w:rFonts w:ascii="Maiandra GD" w:hAnsi="Maiandra GD"/>
          <w:sz w:val="24"/>
          <w:szCs w:val="24"/>
        </w:rPr>
        <w:t>PROLAC</w:t>
      </w:r>
      <w:r w:rsidRPr="0011791A">
        <w:rPr>
          <w:rFonts w:ascii="Maiandra GD" w:hAnsi="Maiandra GD"/>
          <w:sz w:val="24"/>
          <w:szCs w:val="24"/>
        </w:rPr>
        <w:t>.</w:t>
      </w:r>
    </w:p>
    <w:p w14:paraId="2EFA1C09" w14:textId="77777777" w:rsidR="00EE579A" w:rsidRDefault="00EE579A" w:rsidP="00690B41">
      <w:pPr>
        <w:autoSpaceDE w:val="0"/>
        <w:autoSpaceDN w:val="0"/>
        <w:adjustRightInd w:val="0"/>
        <w:spacing w:after="0" w:line="240" w:lineRule="auto"/>
        <w:jc w:val="both"/>
        <w:rPr>
          <w:rFonts w:ascii="Maiandra GD" w:hAnsi="Maiandra GD"/>
          <w:color w:val="000000"/>
          <w:sz w:val="24"/>
          <w:szCs w:val="24"/>
        </w:rPr>
      </w:pPr>
    </w:p>
    <w:p w14:paraId="68545F6E" w14:textId="45078CD2" w:rsidR="00690B41" w:rsidRPr="0011791A" w:rsidRDefault="00690B41" w:rsidP="00690B41">
      <w:pPr>
        <w:autoSpaceDE w:val="0"/>
        <w:autoSpaceDN w:val="0"/>
        <w:adjustRightInd w:val="0"/>
        <w:spacing w:after="0" w:line="240" w:lineRule="auto"/>
        <w:jc w:val="both"/>
        <w:rPr>
          <w:rFonts w:ascii="Maiandra GD" w:hAnsi="Maiandra GD"/>
          <w:color w:val="000000"/>
          <w:sz w:val="24"/>
          <w:szCs w:val="24"/>
        </w:rPr>
      </w:pPr>
      <w:r w:rsidRPr="0011791A">
        <w:rPr>
          <w:rFonts w:ascii="Maiandra GD" w:hAnsi="Maiandra GD"/>
          <w:color w:val="000000"/>
          <w:sz w:val="24"/>
          <w:szCs w:val="24"/>
        </w:rPr>
        <w:t xml:space="preserve">Lorsque le </w:t>
      </w:r>
      <w:r w:rsidR="00BD789E">
        <w:rPr>
          <w:rFonts w:ascii="Maiandra GD" w:hAnsi="Maiandra GD"/>
          <w:color w:val="000000"/>
          <w:sz w:val="24"/>
          <w:szCs w:val="24"/>
        </w:rPr>
        <w:t>CPR</w:t>
      </w:r>
      <w:r w:rsidRPr="0011791A">
        <w:rPr>
          <w:rFonts w:ascii="Maiandra GD" w:hAnsi="Maiandra GD"/>
          <w:color w:val="000000"/>
          <w:sz w:val="24"/>
          <w:szCs w:val="24"/>
        </w:rPr>
        <w:t xml:space="preserve"> constitue le principal document à soumettre comme condition à l’obtention du </w:t>
      </w:r>
      <w:r w:rsidR="00A37166">
        <w:rPr>
          <w:rFonts w:ascii="Maiandra GD" w:hAnsi="Maiandra GD"/>
          <w:color w:val="000000"/>
          <w:sz w:val="24"/>
          <w:szCs w:val="24"/>
        </w:rPr>
        <w:t>prêt</w:t>
      </w:r>
      <w:r w:rsidRPr="0011791A">
        <w:rPr>
          <w:rFonts w:ascii="Maiandra GD" w:hAnsi="Maiandra GD"/>
          <w:color w:val="000000"/>
          <w:sz w:val="24"/>
          <w:szCs w:val="24"/>
        </w:rPr>
        <w:t>, il n’est pas nécessaire que le Plan de Réinstallation à soumettre comme condition au financement du sous-projet contienne les principes politiques, les droits et critères d’éligibilité, les dispositions organisationnelles, les dispositifs de suivi et évaluation ainsi que les mécanismes de réparation des torts figurant dans le cadre de politique de réinstallation.</w:t>
      </w:r>
    </w:p>
    <w:p w14:paraId="07DDFAAC" w14:textId="77777777" w:rsidR="00690B41" w:rsidRDefault="00690B41" w:rsidP="00690B41">
      <w:pPr>
        <w:autoSpaceDE w:val="0"/>
        <w:autoSpaceDN w:val="0"/>
        <w:adjustRightInd w:val="0"/>
        <w:spacing w:after="0" w:line="240" w:lineRule="auto"/>
        <w:jc w:val="both"/>
        <w:rPr>
          <w:rFonts w:ascii="Maiandra GD" w:hAnsi="Maiandra GD"/>
          <w:color w:val="000000"/>
          <w:sz w:val="24"/>
          <w:szCs w:val="24"/>
        </w:rPr>
      </w:pPr>
    </w:p>
    <w:p w14:paraId="4C124A47" w14:textId="77777777" w:rsidR="00EE579A" w:rsidRDefault="00EE579A" w:rsidP="00690B41">
      <w:pPr>
        <w:autoSpaceDE w:val="0"/>
        <w:autoSpaceDN w:val="0"/>
        <w:adjustRightInd w:val="0"/>
        <w:spacing w:after="0" w:line="240" w:lineRule="auto"/>
        <w:jc w:val="both"/>
        <w:rPr>
          <w:rFonts w:ascii="Maiandra GD" w:hAnsi="Maiandra GD"/>
          <w:color w:val="000000"/>
          <w:sz w:val="24"/>
          <w:szCs w:val="24"/>
        </w:rPr>
      </w:pPr>
    </w:p>
    <w:p w14:paraId="4C0BDEDA" w14:textId="77777777" w:rsidR="00EE579A" w:rsidRDefault="00EE579A" w:rsidP="00690B41">
      <w:pPr>
        <w:autoSpaceDE w:val="0"/>
        <w:autoSpaceDN w:val="0"/>
        <w:adjustRightInd w:val="0"/>
        <w:spacing w:after="0" w:line="240" w:lineRule="auto"/>
        <w:jc w:val="both"/>
        <w:rPr>
          <w:rFonts w:ascii="Maiandra GD" w:hAnsi="Maiandra GD"/>
          <w:color w:val="000000"/>
          <w:sz w:val="24"/>
          <w:szCs w:val="24"/>
        </w:rPr>
      </w:pPr>
    </w:p>
    <w:p w14:paraId="7E7137D8" w14:textId="77777777" w:rsidR="00EE579A" w:rsidRPr="0011791A" w:rsidRDefault="00EE579A" w:rsidP="00690B41">
      <w:pPr>
        <w:autoSpaceDE w:val="0"/>
        <w:autoSpaceDN w:val="0"/>
        <w:adjustRightInd w:val="0"/>
        <w:spacing w:after="0" w:line="240" w:lineRule="auto"/>
        <w:jc w:val="both"/>
        <w:rPr>
          <w:rFonts w:ascii="Maiandra GD" w:hAnsi="Maiandra GD"/>
          <w:color w:val="000000"/>
          <w:sz w:val="24"/>
          <w:szCs w:val="24"/>
        </w:rPr>
      </w:pPr>
    </w:p>
    <w:p w14:paraId="69E647B0" w14:textId="77777777" w:rsidR="00690B41" w:rsidRPr="0011791A" w:rsidRDefault="00690B41" w:rsidP="00690B41">
      <w:pPr>
        <w:autoSpaceDE w:val="0"/>
        <w:autoSpaceDN w:val="0"/>
        <w:adjustRightInd w:val="0"/>
        <w:spacing w:after="0" w:line="240" w:lineRule="auto"/>
        <w:jc w:val="both"/>
        <w:rPr>
          <w:rFonts w:ascii="Maiandra GD" w:hAnsi="Maiandra GD"/>
          <w:color w:val="000000"/>
          <w:sz w:val="24"/>
          <w:szCs w:val="24"/>
        </w:rPr>
      </w:pPr>
      <w:r w:rsidRPr="0011791A">
        <w:rPr>
          <w:rFonts w:ascii="Maiandra GD" w:hAnsi="Maiandra GD"/>
          <w:color w:val="000000"/>
          <w:sz w:val="24"/>
          <w:szCs w:val="24"/>
        </w:rPr>
        <w:t xml:space="preserve">Ainsi, le plan-type du PAR à élaborer comportera les éléments essentiels suivants :  </w:t>
      </w:r>
    </w:p>
    <w:p w14:paraId="42591569" w14:textId="77777777" w:rsidR="00690B41" w:rsidRPr="0011791A" w:rsidRDefault="00690B41" w:rsidP="00690B41">
      <w:pPr>
        <w:autoSpaceDE w:val="0"/>
        <w:autoSpaceDN w:val="0"/>
        <w:adjustRightInd w:val="0"/>
        <w:spacing w:after="0" w:line="240" w:lineRule="auto"/>
        <w:jc w:val="both"/>
        <w:rPr>
          <w:rFonts w:ascii="Maiandra GD" w:hAnsi="Maiandra GD"/>
          <w:color w:val="000000"/>
          <w:sz w:val="24"/>
          <w:szCs w:val="24"/>
        </w:rPr>
      </w:pPr>
    </w:p>
    <w:p w14:paraId="6E973B40" w14:textId="77777777" w:rsidR="00690B41" w:rsidRPr="0011791A" w:rsidRDefault="00690B41" w:rsidP="00037187">
      <w:pPr>
        <w:pStyle w:val="ListParagraph"/>
        <w:numPr>
          <w:ilvl w:val="0"/>
          <w:numId w:val="33"/>
        </w:numPr>
        <w:autoSpaceDE w:val="0"/>
        <w:autoSpaceDN w:val="0"/>
        <w:adjustRightInd w:val="0"/>
        <w:spacing w:after="0" w:line="240" w:lineRule="auto"/>
        <w:ind w:left="714" w:hanging="357"/>
        <w:jc w:val="both"/>
        <w:rPr>
          <w:rFonts w:ascii="Maiandra GD" w:hAnsi="Maiandra GD"/>
          <w:sz w:val="24"/>
          <w:szCs w:val="24"/>
        </w:rPr>
      </w:pPr>
      <w:r w:rsidRPr="0011791A">
        <w:rPr>
          <w:rFonts w:ascii="Maiandra GD" w:hAnsi="Maiandra GD"/>
          <w:sz w:val="24"/>
          <w:szCs w:val="24"/>
        </w:rPr>
        <w:t>L’introduction ;</w:t>
      </w:r>
    </w:p>
    <w:p w14:paraId="3AC90BD9" w14:textId="77777777" w:rsidR="00690B41" w:rsidRPr="0011791A" w:rsidRDefault="00690B41" w:rsidP="00037187">
      <w:pPr>
        <w:pStyle w:val="ListParagraph"/>
        <w:numPr>
          <w:ilvl w:val="0"/>
          <w:numId w:val="33"/>
        </w:numPr>
        <w:autoSpaceDE w:val="0"/>
        <w:autoSpaceDN w:val="0"/>
        <w:adjustRightInd w:val="0"/>
        <w:spacing w:after="0" w:line="240" w:lineRule="auto"/>
        <w:ind w:left="714" w:hanging="357"/>
        <w:jc w:val="both"/>
        <w:rPr>
          <w:rFonts w:ascii="Maiandra GD" w:hAnsi="Maiandra GD"/>
          <w:sz w:val="24"/>
          <w:szCs w:val="24"/>
        </w:rPr>
      </w:pPr>
      <w:r w:rsidRPr="0011791A">
        <w:rPr>
          <w:rFonts w:ascii="Maiandra GD" w:hAnsi="Maiandra GD"/>
          <w:sz w:val="24"/>
          <w:szCs w:val="24"/>
        </w:rPr>
        <w:t>La description et justification du programme ;</w:t>
      </w:r>
    </w:p>
    <w:p w14:paraId="4DD85893" w14:textId="77777777" w:rsidR="00690B41" w:rsidRPr="0011791A" w:rsidRDefault="00690B41" w:rsidP="00037187">
      <w:pPr>
        <w:pStyle w:val="ListParagraph"/>
        <w:numPr>
          <w:ilvl w:val="0"/>
          <w:numId w:val="33"/>
        </w:numPr>
        <w:autoSpaceDE w:val="0"/>
        <w:autoSpaceDN w:val="0"/>
        <w:adjustRightInd w:val="0"/>
        <w:spacing w:after="0" w:line="240" w:lineRule="auto"/>
        <w:ind w:left="714" w:hanging="357"/>
        <w:jc w:val="both"/>
        <w:rPr>
          <w:rFonts w:ascii="Maiandra GD" w:hAnsi="Maiandra GD"/>
          <w:sz w:val="24"/>
          <w:szCs w:val="24"/>
        </w:rPr>
      </w:pPr>
      <w:r w:rsidRPr="0011791A">
        <w:rPr>
          <w:rFonts w:ascii="Maiandra GD" w:hAnsi="Maiandra GD"/>
          <w:sz w:val="24"/>
          <w:szCs w:val="24"/>
        </w:rPr>
        <w:t>La description de la zone du projet ;</w:t>
      </w:r>
    </w:p>
    <w:p w14:paraId="7FCAE9F2" w14:textId="77777777" w:rsidR="00690B41" w:rsidRPr="0011791A" w:rsidRDefault="00690B41" w:rsidP="00037187">
      <w:pPr>
        <w:pStyle w:val="ListParagraph"/>
        <w:numPr>
          <w:ilvl w:val="0"/>
          <w:numId w:val="33"/>
        </w:numPr>
        <w:autoSpaceDE w:val="0"/>
        <w:autoSpaceDN w:val="0"/>
        <w:adjustRightInd w:val="0"/>
        <w:spacing w:after="0" w:line="240" w:lineRule="auto"/>
        <w:ind w:left="714" w:hanging="357"/>
        <w:jc w:val="both"/>
        <w:rPr>
          <w:rFonts w:ascii="Maiandra GD" w:hAnsi="Maiandra GD"/>
          <w:sz w:val="24"/>
          <w:szCs w:val="24"/>
        </w:rPr>
      </w:pPr>
      <w:r w:rsidRPr="0011791A">
        <w:rPr>
          <w:rFonts w:ascii="Maiandra GD" w:hAnsi="Maiandra GD"/>
          <w:sz w:val="24"/>
          <w:szCs w:val="24"/>
        </w:rPr>
        <w:t>L’identification des impacts sociaux et/ou environnementaux et modalités/critères d’éligibilité des personnes affectées par le projet ;</w:t>
      </w:r>
    </w:p>
    <w:p w14:paraId="3ACC3E61" w14:textId="77777777" w:rsidR="0026718F" w:rsidRDefault="00690B41" w:rsidP="00037187">
      <w:pPr>
        <w:pStyle w:val="ListParagraph"/>
        <w:numPr>
          <w:ilvl w:val="0"/>
          <w:numId w:val="33"/>
        </w:numPr>
        <w:autoSpaceDE w:val="0"/>
        <w:autoSpaceDN w:val="0"/>
        <w:adjustRightInd w:val="0"/>
        <w:spacing w:after="0" w:line="240" w:lineRule="auto"/>
        <w:ind w:left="714" w:hanging="357"/>
        <w:jc w:val="both"/>
        <w:rPr>
          <w:rFonts w:ascii="Maiandra GD" w:hAnsi="Maiandra GD"/>
          <w:sz w:val="24"/>
          <w:szCs w:val="24"/>
        </w:rPr>
      </w:pPr>
      <w:r w:rsidRPr="0011791A">
        <w:rPr>
          <w:rFonts w:ascii="Maiandra GD" w:hAnsi="Maiandra GD"/>
          <w:sz w:val="24"/>
          <w:szCs w:val="24"/>
        </w:rPr>
        <w:t xml:space="preserve">Le Cadre Juridique et institutionnel du PAR ; </w:t>
      </w:r>
    </w:p>
    <w:p w14:paraId="267DF45C" w14:textId="4881DD77" w:rsidR="00690B41" w:rsidRPr="0011791A" w:rsidRDefault="00690B41" w:rsidP="00037187">
      <w:pPr>
        <w:pStyle w:val="ListParagraph"/>
        <w:numPr>
          <w:ilvl w:val="0"/>
          <w:numId w:val="33"/>
        </w:numPr>
        <w:autoSpaceDE w:val="0"/>
        <w:autoSpaceDN w:val="0"/>
        <w:adjustRightInd w:val="0"/>
        <w:spacing w:after="0" w:line="240" w:lineRule="auto"/>
        <w:ind w:left="714" w:hanging="357"/>
        <w:jc w:val="both"/>
        <w:rPr>
          <w:rFonts w:ascii="Maiandra GD" w:hAnsi="Maiandra GD"/>
          <w:sz w:val="24"/>
          <w:szCs w:val="24"/>
        </w:rPr>
      </w:pPr>
      <w:r w:rsidRPr="0011791A">
        <w:rPr>
          <w:rFonts w:ascii="Maiandra GD" w:hAnsi="Maiandra GD"/>
          <w:sz w:val="24"/>
          <w:szCs w:val="24"/>
        </w:rPr>
        <w:t>Les données socio-économiques initiales issues du recensement ;</w:t>
      </w:r>
    </w:p>
    <w:p w14:paraId="4914223F" w14:textId="77777777" w:rsidR="00690B41" w:rsidRPr="0011791A" w:rsidRDefault="00690B41" w:rsidP="00037187">
      <w:pPr>
        <w:pStyle w:val="ListParagraph"/>
        <w:numPr>
          <w:ilvl w:val="0"/>
          <w:numId w:val="33"/>
        </w:numPr>
        <w:autoSpaceDE w:val="0"/>
        <w:autoSpaceDN w:val="0"/>
        <w:adjustRightInd w:val="0"/>
        <w:spacing w:after="0" w:line="240" w:lineRule="auto"/>
        <w:ind w:left="714" w:hanging="357"/>
        <w:jc w:val="both"/>
        <w:rPr>
          <w:rFonts w:ascii="Maiandra GD" w:hAnsi="Maiandra GD"/>
          <w:sz w:val="24"/>
          <w:szCs w:val="24"/>
        </w:rPr>
      </w:pPr>
      <w:r w:rsidRPr="0011791A">
        <w:rPr>
          <w:rFonts w:ascii="Maiandra GD" w:hAnsi="Maiandra GD"/>
          <w:sz w:val="24"/>
          <w:szCs w:val="24"/>
        </w:rPr>
        <w:t>L’inventaire des biens/propriétés affectés par les activités du projet et leur valorisation ;</w:t>
      </w:r>
    </w:p>
    <w:p w14:paraId="2472A6E7" w14:textId="77777777" w:rsidR="00690B41" w:rsidRPr="0011791A" w:rsidRDefault="00690B41" w:rsidP="00037187">
      <w:pPr>
        <w:pStyle w:val="ListParagraph"/>
        <w:numPr>
          <w:ilvl w:val="0"/>
          <w:numId w:val="33"/>
        </w:numPr>
        <w:autoSpaceDE w:val="0"/>
        <w:autoSpaceDN w:val="0"/>
        <w:adjustRightInd w:val="0"/>
        <w:spacing w:after="0" w:line="240" w:lineRule="auto"/>
        <w:ind w:left="714" w:hanging="357"/>
        <w:jc w:val="both"/>
        <w:rPr>
          <w:rFonts w:ascii="Maiandra GD" w:hAnsi="Maiandra GD"/>
          <w:sz w:val="24"/>
          <w:szCs w:val="24"/>
        </w:rPr>
      </w:pPr>
      <w:r w:rsidRPr="0011791A">
        <w:rPr>
          <w:rFonts w:ascii="Maiandra GD" w:hAnsi="Maiandra GD"/>
          <w:sz w:val="24"/>
          <w:szCs w:val="24"/>
        </w:rPr>
        <w:t>Les taux et modalités des compensations ;</w:t>
      </w:r>
    </w:p>
    <w:p w14:paraId="5D79A17D" w14:textId="77777777" w:rsidR="00690B41" w:rsidRPr="0011791A" w:rsidRDefault="00690B41" w:rsidP="00037187">
      <w:pPr>
        <w:pStyle w:val="ListParagraph"/>
        <w:numPr>
          <w:ilvl w:val="0"/>
          <w:numId w:val="33"/>
        </w:numPr>
        <w:autoSpaceDE w:val="0"/>
        <w:autoSpaceDN w:val="0"/>
        <w:adjustRightInd w:val="0"/>
        <w:spacing w:after="0" w:line="240" w:lineRule="auto"/>
        <w:ind w:left="714" w:hanging="357"/>
        <w:jc w:val="both"/>
        <w:rPr>
          <w:rFonts w:ascii="Maiandra GD" w:hAnsi="Maiandra GD"/>
          <w:sz w:val="24"/>
          <w:szCs w:val="24"/>
        </w:rPr>
      </w:pPr>
      <w:r w:rsidRPr="0011791A">
        <w:rPr>
          <w:rFonts w:ascii="Maiandra GD" w:hAnsi="Maiandra GD"/>
          <w:sz w:val="24"/>
          <w:szCs w:val="24"/>
        </w:rPr>
        <w:t>La description de l’aide à la réinstallation et des activités de restauration des moyens d’existence ;</w:t>
      </w:r>
    </w:p>
    <w:p w14:paraId="1E3533BF" w14:textId="77777777" w:rsidR="00690B41" w:rsidRPr="0011791A" w:rsidRDefault="00690B41" w:rsidP="00037187">
      <w:pPr>
        <w:pStyle w:val="ListParagraph"/>
        <w:numPr>
          <w:ilvl w:val="0"/>
          <w:numId w:val="33"/>
        </w:numPr>
        <w:autoSpaceDE w:val="0"/>
        <w:autoSpaceDN w:val="0"/>
        <w:adjustRightInd w:val="0"/>
        <w:spacing w:after="0" w:line="240" w:lineRule="auto"/>
        <w:ind w:left="714" w:hanging="357"/>
        <w:jc w:val="both"/>
        <w:rPr>
          <w:rFonts w:ascii="Maiandra GD" w:hAnsi="Maiandra GD"/>
          <w:sz w:val="24"/>
          <w:szCs w:val="24"/>
        </w:rPr>
      </w:pPr>
      <w:r w:rsidRPr="0011791A">
        <w:rPr>
          <w:rFonts w:ascii="Maiandra GD" w:hAnsi="Maiandra GD"/>
          <w:sz w:val="24"/>
          <w:szCs w:val="24"/>
        </w:rPr>
        <w:t>Mécanisme de gestion des griefs ;</w:t>
      </w:r>
    </w:p>
    <w:p w14:paraId="7A0ED91C" w14:textId="77777777" w:rsidR="00690B41" w:rsidRPr="0011791A" w:rsidRDefault="00690B41" w:rsidP="00037187">
      <w:pPr>
        <w:pStyle w:val="ListParagraph"/>
        <w:numPr>
          <w:ilvl w:val="0"/>
          <w:numId w:val="33"/>
        </w:numPr>
        <w:autoSpaceDE w:val="0"/>
        <w:autoSpaceDN w:val="0"/>
        <w:adjustRightInd w:val="0"/>
        <w:spacing w:after="0" w:line="240" w:lineRule="auto"/>
        <w:ind w:left="714" w:hanging="357"/>
        <w:jc w:val="both"/>
        <w:rPr>
          <w:rFonts w:ascii="Maiandra GD" w:hAnsi="Maiandra GD"/>
          <w:sz w:val="24"/>
          <w:szCs w:val="24"/>
        </w:rPr>
      </w:pPr>
      <w:r w:rsidRPr="0011791A">
        <w:rPr>
          <w:rFonts w:ascii="Maiandra GD" w:hAnsi="Maiandra GD"/>
          <w:sz w:val="24"/>
          <w:szCs w:val="24"/>
        </w:rPr>
        <w:t>La description des responsabilités organisationnelles ;</w:t>
      </w:r>
    </w:p>
    <w:p w14:paraId="26AC0641" w14:textId="77777777" w:rsidR="00690B41" w:rsidRPr="0011791A" w:rsidRDefault="00690B41" w:rsidP="00037187">
      <w:pPr>
        <w:pStyle w:val="ListParagraph"/>
        <w:numPr>
          <w:ilvl w:val="0"/>
          <w:numId w:val="33"/>
        </w:numPr>
        <w:autoSpaceDE w:val="0"/>
        <w:autoSpaceDN w:val="0"/>
        <w:adjustRightInd w:val="0"/>
        <w:spacing w:after="0" w:line="240" w:lineRule="auto"/>
        <w:ind w:left="714" w:hanging="357"/>
        <w:jc w:val="both"/>
        <w:rPr>
          <w:rFonts w:ascii="Maiandra GD" w:hAnsi="Maiandra GD"/>
          <w:sz w:val="24"/>
          <w:szCs w:val="24"/>
        </w:rPr>
      </w:pPr>
      <w:r w:rsidRPr="0011791A">
        <w:rPr>
          <w:rFonts w:ascii="Maiandra GD" w:hAnsi="Maiandra GD"/>
          <w:sz w:val="24"/>
          <w:szCs w:val="24"/>
        </w:rPr>
        <w:t>Un cadre de consultation et de participation du public et pour la planification du développement ;</w:t>
      </w:r>
    </w:p>
    <w:p w14:paraId="3919E9FC" w14:textId="77777777" w:rsidR="0026718F" w:rsidRDefault="00690B41" w:rsidP="00037187">
      <w:pPr>
        <w:pStyle w:val="ListParagraph"/>
        <w:numPr>
          <w:ilvl w:val="0"/>
          <w:numId w:val="33"/>
        </w:numPr>
        <w:autoSpaceDE w:val="0"/>
        <w:autoSpaceDN w:val="0"/>
        <w:adjustRightInd w:val="0"/>
        <w:spacing w:after="0" w:line="240" w:lineRule="auto"/>
        <w:ind w:left="714" w:hanging="357"/>
        <w:jc w:val="both"/>
        <w:rPr>
          <w:rFonts w:ascii="Maiandra GD" w:hAnsi="Maiandra GD"/>
          <w:sz w:val="24"/>
          <w:szCs w:val="24"/>
        </w:rPr>
      </w:pPr>
      <w:r w:rsidRPr="0011791A">
        <w:rPr>
          <w:rFonts w:ascii="Maiandra GD" w:hAnsi="Maiandra GD"/>
          <w:sz w:val="24"/>
          <w:szCs w:val="24"/>
        </w:rPr>
        <w:t xml:space="preserve">Un budget détaillé ; </w:t>
      </w:r>
    </w:p>
    <w:p w14:paraId="3078A17D" w14:textId="32323486" w:rsidR="00690B41" w:rsidRPr="0011791A" w:rsidRDefault="00690B41" w:rsidP="00037187">
      <w:pPr>
        <w:pStyle w:val="ListParagraph"/>
        <w:numPr>
          <w:ilvl w:val="0"/>
          <w:numId w:val="33"/>
        </w:numPr>
        <w:autoSpaceDE w:val="0"/>
        <w:autoSpaceDN w:val="0"/>
        <w:adjustRightInd w:val="0"/>
        <w:spacing w:after="0" w:line="240" w:lineRule="auto"/>
        <w:ind w:left="714" w:hanging="357"/>
        <w:jc w:val="both"/>
        <w:rPr>
          <w:rFonts w:ascii="Maiandra GD" w:hAnsi="Maiandra GD"/>
          <w:sz w:val="24"/>
          <w:szCs w:val="24"/>
        </w:rPr>
      </w:pPr>
      <w:r w:rsidRPr="0011791A">
        <w:rPr>
          <w:rFonts w:ascii="Maiandra GD" w:hAnsi="Maiandra GD"/>
          <w:sz w:val="24"/>
          <w:szCs w:val="24"/>
        </w:rPr>
        <w:t>Le calendrier d’exécution ;</w:t>
      </w:r>
    </w:p>
    <w:p w14:paraId="1ED802E4" w14:textId="77422962" w:rsidR="00690B41" w:rsidRPr="0011791A" w:rsidRDefault="00690B41" w:rsidP="00037187">
      <w:pPr>
        <w:pStyle w:val="ListParagraph"/>
        <w:numPr>
          <w:ilvl w:val="0"/>
          <w:numId w:val="33"/>
        </w:numPr>
        <w:autoSpaceDE w:val="0"/>
        <w:autoSpaceDN w:val="0"/>
        <w:adjustRightInd w:val="0"/>
        <w:spacing w:after="0" w:line="240" w:lineRule="auto"/>
        <w:ind w:left="714" w:hanging="357"/>
        <w:jc w:val="both"/>
        <w:rPr>
          <w:rFonts w:ascii="Maiandra GD" w:hAnsi="Maiandra GD"/>
          <w:sz w:val="24"/>
          <w:szCs w:val="24"/>
        </w:rPr>
      </w:pPr>
      <w:r w:rsidRPr="0011791A">
        <w:rPr>
          <w:rFonts w:ascii="Maiandra GD" w:hAnsi="Maiandra GD"/>
          <w:sz w:val="24"/>
          <w:szCs w:val="24"/>
        </w:rPr>
        <w:t>Une conclusion</w:t>
      </w:r>
      <w:r w:rsidR="0026718F">
        <w:rPr>
          <w:rFonts w:ascii="Maiandra GD" w:hAnsi="Maiandra GD"/>
          <w:sz w:val="24"/>
          <w:szCs w:val="24"/>
        </w:rPr>
        <w:t xml:space="preserve"> et des annexes</w:t>
      </w:r>
    </w:p>
    <w:p w14:paraId="5FF3AD6F" w14:textId="77777777" w:rsidR="00690B41" w:rsidRPr="0011791A" w:rsidRDefault="00690B41" w:rsidP="00690B41">
      <w:pPr>
        <w:spacing w:after="0" w:line="240" w:lineRule="auto"/>
        <w:jc w:val="both"/>
        <w:rPr>
          <w:rFonts w:ascii="Maiandra GD" w:hAnsi="Maiandra GD"/>
          <w:sz w:val="24"/>
          <w:szCs w:val="24"/>
        </w:rPr>
      </w:pPr>
    </w:p>
    <w:p w14:paraId="2251558A" w14:textId="1764DAC0" w:rsidR="00690B41" w:rsidRPr="0011791A" w:rsidRDefault="00690B41" w:rsidP="00690B41">
      <w:pPr>
        <w:spacing w:after="0" w:line="240" w:lineRule="auto"/>
        <w:jc w:val="both"/>
        <w:rPr>
          <w:rFonts w:ascii="Maiandra GD" w:hAnsi="Maiandra GD"/>
          <w:sz w:val="24"/>
          <w:szCs w:val="24"/>
        </w:rPr>
      </w:pPr>
      <w:r w:rsidRPr="0011791A">
        <w:rPr>
          <w:rFonts w:ascii="Maiandra GD" w:hAnsi="Maiandra GD"/>
          <w:sz w:val="24"/>
          <w:szCs w:val="24"/>
        </w:rPr>
        <w:t>Des enquêtes détaillées sont toujours effectuées auprès des populations ou communautés potentiellement affectées par les sous</w:t>
      </w:r>
      <w:r w:rsidR="00A37166">
        <w:rPr>
          <w:rFonts w:ascii="Maiandra GD" w:hAnsi="Maiandra GD"/>
          <w:sz w:val="24"/>
          <w:szCs w:val="24"/>
        </w:rPr>
        <w:t>-</w:t>
      </w:r>
      <w:r w:rsidRPr="0011791A">
        <w:rPr>
          <w:rFonts w:ascii="Maiandra GD" w:hAnsi="Maiandra GD"/>
          <w:sz w:val="24"/>
          <w:szCs w:val="24"/>
        </w:rPr>
        <w:t xml:space="preserve">projets en perspective. </w:t>
      </w:r>
      <w:r w:rsidRPr="0011791A">
        <w:rPr>
          <w:rFonts w:ascii="Maiandra GD" w:hAnsi="Maiandra GD"/>
          <w:bCs/>
          <w:sz w:val="24"/>
          <w:szCs w:val="24"/>
        </w:rPr>
        <w:t xml:space="preserve">Il s’agira </w:t>
      </w:r>
      <w:r w:rsidRPr="0011791A">
        <w:rPr>
          <w:rFonts w:ascii="Maiandra GD" w:hAnsi="Maiandra GD"/>
          <w:sz w:val="24"/>
          <w:szCs w:val="24"/>
        </w:rPr>
        <w:t>:</w:t>
      </w:r>
    </w:p>
    <w:p w14:paraId="254B5D49" w14:textId="77777777" w:rsidR="00690B41" w:rsidRPr="0011791A" w:rsidRDefault="00690B41" w:rsidP="00690B41">
      <w:pPr>
        <w:spacing w:after="0" w:line="240" w:lineRule="auto"/>
        <w:jc w:val="both"/>
        <w:rPr>
          <w:rFonts w:ascii="Maiandra GD" w:hAnsi="Maiandra GD"/>
          <w:sz w:val="24"/>
          <w:szCs w:val="24"/>
        </w:rPr>
      </w:pPr>
    </w:p>
    <w:p w14:paraId="57467E4D" w14:textId="77777777" w:rsidR="00690B41" w:rsidRPr="0011791A" w:rsidRDefault="00690B41" w:rsidP="00037187">
      <w:pPr>
        <w:numPr>
          <w:ilvl w:val="0"/>
          <w:numId w:val="34"/>
        </w:numPr>
        <w:tabs>
          <w:tab w:val="clear" w:pos="1006"/>
          <w:tab w:val="num" w:pos="720"/>
        </w:tabs>
        <w:spacing w:after="0" w:line="240" w:lineRule="auto"/>
        <w:ind w:left="714" w:hanging="357"/>
        <w:jc w:val="both"/>
        <w:rPr>
          <w:rFonts w:ascii="Maiandra GD" w:hAnsi="Maiandra GD"/>
          <w:sz w:val="24"/>
          <w:szCs w:val="24"/>
        </w:rPr>
      </w:pPr>
      <w:r w:rsidRPr="0011791A">
        <w:rPr>
          <w:rFonts w:ascii="Maiandra GD" w:hAnsi="Maiandra GD"/>
          <w:sz w:val="24"/>
          <w:szCs w:val="24"/>
        </w:rPr>
        <w:t>De recenser tous les membres des ménages affectés, et leurs caractéristiques démographiques (âge, sexe, handicap, relation au chef de ménage) ;</w:t>
      </w:r>
    </w:p>
    <w:p w14:paraId="4668466F" w14:textId="77777777" w:rsidR="00690B41" w:rsidRPr="0011791A" w:rsidRDefault="00690B41" w:rsidP="00037187">
      <w:pPr>
        <w:numPr>
          <w:ilvl w:val="0"/>
          <w:numId w:val="34"/>
        </w:numPr>
        <w:tabs>
          <w:tab w:val="clear" w:pos="1006"/>
          <w:tab w:val="num" w:pos="720"/>
        </w:tabs>
        <w:spacing w:after="0" w:line="240" w:lineRule="auto"/>
        <w:ind w:left="714" w:hanging="357"/>
        <w:jc w:val="both"/>
        <w:rPr>
          <w:rFonts w:ascii="Maiandra GD" w:hAnsi="Maiandra GD"/>
          <w:sz w:val="24"/>
          <w:szCs w:val="24"/>
        </w:rPr>
      </w:pPr>
      <w:r w:rsidRPr="0011791A">
        <w:rPr>
          <w:rFonts w:ascii="Maiandra GD" w:hAnsi="Maiandra GD"/>
          <w:sz w:val="24"/>
          <w:szCs w:val="24"/>
        </w:rPr>
        <w:t>D’inventorier les incidences physiques et monétaires du sous projet en termes de pertes de terres ou d’activités productives ;</w:t>
      </w:r>
    </w:p>
    <w:p w14:paraId="2962F0D5" w14:textId="77777777" w:rsidR="00690B41" w:rsidRPr="0011791A" w:rsidRDefault="00690B41" w:rsidP="00037187">
      <w:pPr>
        <w:numPr>
          <w:ilvl w:val="0"/>
          <w:numId w:val="34"/>
        </w:numPr>
        <w:tabs>
          <w:tab w:val="clear" w:pos="1006"/>
          <w:tab w:val="num" w:pos="720"/>
        </w:tabs>
        <w:spacing w:after="0" w:line="240" w:lineRule="auto"/>
        <w:ind w:left="714" w:hanging="357"/>
        <w:jc w:val="both"/>
        <w:rPr>
          <w:rFonts w:ascii="Maiandra GD" w:hAnsi="Maiandra GD"/>
          <w:sz w:val="24"/>
          <w:szCs w:val="24"/>
        </w:rPr>
      </w:pPr>
      <w:r w:rsidRPr="0011791A">
        <w:rPr>
          <w:rFonts w:ascii="Maiandra GD" w:hAnsi="Maiandra GD"/>
          <w:sz w:val="24"/>
          <w:szCs w:val="24"/>
        </w:rPr>
        <w:t xml:space="preserve">De caractériser dans les grandes opérations chaque personne affectée au plan socio-économique, dont principalement le groupe d’appartenance ethnique, religieux, culturel ou social, l’occupation principale, les sources de revenus et moyens de subsistance, le statut foncier, l’attache avec le territoire concerné, les systèmes de production, les ressources naturelles locales exploitées, les biens culturels ou ancestraux valorisés, la qualité et la distance d’accès aux infrastructures et services. </w:t>
      </w:r>
    </w:p>
    <w:p w14:paraId="39303A1F" w14:textId="77777777" w:rsidR="00690B41" w:rsidRPr="0011791A" w:rsidRDefault="00690B41" w:rsidP="00690B41">
      <w:pPr>
        <w:pStyle w:val="Heading2"/>
        <w:rPr>
          <w:rFonts w:ascii="Maiandra GD" w:hAnsi="Maiandra GD"/>
        </w:rPr>
      </w:pPr>
      <w:bookmarkStart w:id="274" w:name="_Toc344813655"/>
      <w:bookmarkStart w:id="275" w:name="_Toc346168833"/>
      <w:bookmarkStart w:id="276" w:name="_Toc367531848"/>
      <w:bookmarkStart w:id="277" w:name="_Toc432837578"/>
      <w:bookmarkStart w:id="278" w:name="_Toc437156476"/>
      <w:bookmarkStart w:id="279" w:name="_Toc437157339"/>
      <w:bookmarkStart w:id="280" w:name="_Toc440409245"/>
      <w:bookmarkStart w:id="281" w:name="_Toc521245798"/>
      <w:bookmarkStart w:id="282" w:name="_Toc3644850"/>
      <w:bookmarkStart w:id="283" w:name="_Toc29230376"/>
      <w:r w:rsidRPr="0011791A">
        <w:rPr>
          <w:rFonts w:ascii="Maiandra GD" w:hAnsi="Maiandra GD"/>
        </w:rPr>
        <w:t>6.2 Tri et approbation des sous-projets</w:t>
      </w:r>
      <w:bookmarkEnd w:id="274"/>
      <w:bookmarkEnd w:id="275"/>
      <w:bookmarkEnd w:id="276"/>
      <w:bookmarkEnd w:id="277"/>
      <w:bookmarkEnd w:id="278"/>
      <w:bookmarkEnd w:id="279"/>
      <w:bookmarkEnd w:id="280"/>
      <w:bookmarkEnd w:id="281"/>
      <w:bookmarkEnd w:id="282"/>
      <w:bookmarkEnd w:id="283"/>
    </w:p>
    <w:p w14:paraId="0A328078" w14:textId="4DB23F49" w:rsidR="00690B41" w:rsidRPr="0011791A" w:rsidRDefault="00690B41" w:rsidP="00690B41">
      <w:pPr>
        <w:spacing w:line="240" w:lineRule="auto"/>
        <w:jc w:val="both"/>
        <w:rPr>
          <w:rFonts w:ascii="Maiandra GD" w:hAnsi="Maiandra GD"/>
          <w:sz w:val="24"/>
          <w:szCs w:val="24"/>
        </w:rPr>
      </w:pPr>
      <w:r w:rsidRPr="0011791A">
        <w:rPr>
          <w:rFonts w:ascii="Maiandra GD" w:hAnsi="Maiandra GD"/>
          <w:sz w:val="24"/>
          <w:szCs w:val="24"/>
        </w:rPr>
        <w:t xml:space="preserve">Le tri des sous-projets est fait </w:t>
      </w:r>
      <w:r w:rsidR="00E51E10" w:rsidRPr="0011791A">
        <w:rPr>
          <w:rFonts w:ascii="Maiandra GD" w:hAnsi="Maiandra GD"/>
          <w:sz w:val="24"/>
          <w:szCs w:val="24"/>
        </w:rPr>
        <w:t>(UCP et commissions techniques)</w:t>
      </w:r>
      <w:r w:rsidR="00EE579A">
        <w:rPr>
          <w:rFonts w:ascii="Maiandra GD" w:hAnsi="Maiandra GD"/>
          <w:sz w:val="24"/>
          <w:szCs w:val="24"/>
        </w:rPr>
        <w:t xml:space="preserve"> </w:t>
      </w:r>
      <w:r w:rsidRPr="0011791A">
        <w:rPr>
          <w:rFonts w:ascii="Maiandra GD" w:hAnsi="Maiandra GD"/>
          <w:sz w:val="24"/>
          <w:szCs w:val="24"/>
        </w:rPr>
        <w:t xml:space="preserve">dans le but d’identifier les types et la nature des impacts liés aux activités proposées dans le cadre du </w:t>
      </w:r>
      <w:r w:rsidR="00A37166">
        <w:rPr>
          <w:rFonts w:ascii="Maiandra GD" w:hAnsi="Maiandra GD"/>
          <w:sz w:val="24"/>
          <w:szCs w:val="24"/>
        </w:rPr>
        <w:t>sous-</w:t>
      </w:r>
      <w:r w:rsidRPr="0011791A">
        <w:rPr>
          <w:rFonts w:ascii="Maiandra GD" w:hAnsi="Maiandra GD"/>
          <w:sz w:val="24"/>
          <w:szCs w:val="24"/>
        </w:rPr>
        <w:t xml:space="preserve">projet et de fournir des mesures adéquates pour s’occuper de ces impacts. La sélection sociale des </w:t>
      </w:r>
      <w:r w:rsidR="0026718F">
        <w:rPr>
          <w:rFonts w:ascii="Maiandra GD" w:hAnsi="Maiandra GD"/>
          <w:sz w:val="24"/>
          <w:szCs w:val="24"/>
        </w:rPr>
        <w:t>sous-</w:t>
      </w:r>
      <w:r w:rsidRPr="0011791A">
        <w:rPr>
          <w:rFonts w:ascii="Maiandra GD" w:hAnsi="Maiandra GD"/>
          <w:sz w:val="24"/>
          <w:szCs w:val="24"/>
        </w:rPr>
        <w:t xml:space="preserve">projets sera effectuée lors de leur identification et avant leur mise en œuvre. </w:t>
      </w:r>
    </w:p>
    <w:p w14:paraId="4E7740D4" w14:textId="77777777" w:rsidR="00690B41" w:rsidRPr="0011791A" w:rsidRDefault="00690B41" w:rsidP="00690B41">
      <w:pPr>
        <w:spacing w:line="240" w:lineRule="auto"/>
        <w:jc w:val="both"/>
        <w:rPr>
          <w:rFonts w:ascii="Maiandra GD" w:hAnsi="Maiandra GD"/>
          <w:sz w:val="24"/>
          <w:szCs w:val="24"/>
        </w:rPr>
      </w:pPr>
      <w:r w:rsidRPr="0011791A">
        <w:rPr>
          <w:rFonts w:ascii="Maiandra GD" w:hAnsi="Maiandra GD"/>
          <w:sz w:val="24"/>
          <w:szCs w:val="24"/>
        </w:rPr>
        <w:t>Les étapes suivantes du screening seront suivies :</w:t>
      </w:r>
    </w:p>
    <w:p w14:paraId="4FFED88F" w14:textId="0A55B997" w:rsidR="00690B41" w:rsidRPr="0011791A" w:rsidRDefault="00690B41" w:rsidP="00037187">
      <w:pPr>
        <w:pStyle w:val="ListParagraph"/>
        <w:numPr>
          <w:ilvl w:val="0"/>
          <w:numId w:val="35"/>
        </w:numPr>
        <w:spacing w:after="0" w:line="240" w:lineRule="auto"/>
        <w:jc w:val="both"/>
        <w:rPr>
          <w:rFonts w:ascii="Maiandra GD" w:hAnsi="Maiandra GD"/>
          <w:sz w:val="24"/>
          <w:szCs w:val="24"/>
        </w:rPr>
      </w:pPr>
      <w:r w:rsidRPr="0011791A">
        <w:rPr>
          <w:rFonts w:ascii="Maiandra GD" w:hAnsi="Maiandra GD"/>
          <w:sz w:val="24"/>
          <w:szCs w:val="24"/>
        </w:rPr>
        <w:t xml:space="preserve">La première étape du processus de sélection porte sur l’identification et le classement de l’activité à réaliser dans le cadre du </w:t>
      </w:r>
      <w:r w:rsidR="00192D27">
        <w:rPr>
          <w:rFonts w:ascii="Maiandra GD" w:hAnsi="Maiandra GD"/>
          <w:sz w:val="24"/>
          <w:szCs w:val="24"/>
        </w:rPr>
        <w:t>sou-</w:t>
      </w:r>
      <w:r w:rsidRPr="0011791A">
        <w:rPr>
          <w:rFonts w:ascii="Maiandra GD" w:hAnsi="Maiandra GD"/>
          <w:sz w:val="24"/>
          <w:szCs w:val="24"/>
        </w:rPr>
        <w:t xml:space="preserve">projet, pour pouvoir </w:t>
      </w:r>
      <w:r w:rsidRPr="0011791A">
        <w:rPr>
          <w:rFonts w:ascii="Maiandra GD" w:hAnsi="Maiandra GD"/>
          <w:sz w:val="24"/>
          <w:szCs w:val="24"/>
        </w:rPr>
        <w:lastRenderedPageBreak/>
        <w:t>apprécier ses impacts au plan social et économique</w:t>
      </w:r>
      <w:r w:rsidR="00192D27">
        <w:rPr>
          <w:rFonts w:ascii="Maiandra GD" w:hAnsi="Maiandra GD"/>
          <w:sz w:val="24"/>
          <w:szCs w:val="24"/>
        </w:rPr>
        <w:t>. Ce travail sera réalisé par la commission régionale d’analyse des sous-projets</w:t>
      </w:r>
      <w:r w:rsidRPr="0011791A">
        <w:rPr>
          <w:rFonts w:ascii="Maiandra GD" w:hAnsi="Maiandra GD"/>
          <w:sz w:val="24"/>
          <w:szCs w:val="24"/>
        </w:rPr>
        <w:t xml:space="preserve"> ; </w:t>
      </w:r>
    </w:p>
    <w:p w14:paraId="7EC6D417" w14:textId="19DBE624" w:rsidR="00690B41" w:rsidRPr="0011791A" w:rsidRDefault="00690B41" w:rsidP="00037187">
      <w:pPr>
        <w:pStyle w:val="ListParagraph"/>
        <w:numPr>
          <w:ilvl w:val="0"/>
          <w:numId w:val="35"/>
        </w:numPr>
        <w:spacing w:after="0" w:line="240" w:lineRule="auto"/>
        <w:jc w:val="both"/>
        <w:rPr>
          <w:rFonts w:ascii="Maiandra GD" w:hAnsi="Maiandra GD"/>
          <w:position w:val="6"/>
          <w:sz w:val="24"/>
          <w:szCs w:val="24"/>
        </w:rPr>
      </w:pPr>
      <w:r w:rsidRPr="0011791A">
        <w:rPr>
          <w:rFonts w:ascii="Maiandra GD" w:hAnsi="Maiandra GD"/>
          <w:sz w:val="24"/>
          <w:szCs w:val="24"/>
        </w:rPr>
        <w:t xml:space="preserve">La seconde étape consiste à déterminer le travail social à faire, l’analyse des informations contenues dans les résultats de la sélection et l’appréciation de l’ampleur du travail social requis, après quoi le comité local d’analyse et d’approbation du sous-projet, avec le soutien technique du </w:t>
      </w:r>
      <w:r w:rsidR="00A37166">
        <w:rPr>
          <w:rFonts w:ascii="Maiandra GD" w:hAnsi="Maiandra GD"/>
          <w:sz w:val="24"/>
          <w:szCs w:val="24"/>
        </w:rPr>
        <w:t>sous-projet</w:t>
      </w:r>
      <w:r w:rsidRPr="0011791A">
        <w:rPr>
          <w:rFonts w:ascii="Maiandra GD" w:hAnsi="Maiandra GD"/>
          <w:sz w:val="24"/>
          <w:szCs w:val="24"/>
        </w:rPr>
        <w:t xml:space="preserve"> fera une recommandation sur la nécessité ou non de réaliser une évaluation sociale.</w:t>
      </w:r>
    </w:p>
    <w:p w14:paraId="2CC37702" w14:textId="77777777" w:rsidR="00690B41" w:rsidRPr="0011791A" w:rsidRDefault="00690B41" w:rsidP="00690B41">
      <w:pPr>
        <w:pStyle w:val="ListParagraph"/>
        <w:spacing w:after="0" w:line="240" w:lineRule="auto"/>
        <w:jc w:val="both"/>
        <w:rPr>
          <w:rStyle w:val="XFootNote"/>
          <w:rFonts w:ascii="Maiandra GD" w:hAnsi="Maiandra GD"/>
          <w:sz w:val="24"/>
          <w:szCs w:val="24"/>
        </w:rPr>
      </w:pPr>
    </w:p>
    <w:p w14:paraId="61B95CEB" w14:textId="77777777" w:rsidR="00690B41" w:rsidRPr="0011791A" w:rsidRDefault="00690B41" w:rsidP="00690B41">
      <w:pPr>
        <w:autoSpaceDE w:val="0"/>
        <w:autoSpaceDN w:val="0"/>
        <w:adjustRightInd w:val="0"/>
        <w:spacing w:after="0" w:line="240" w:lineRule="auto"/>
        <w:jc w:val="both"/>
        <w:rPr>
          <w:rFonts w:ascii="Maiandra GD" w:hAnsi="Maiandra GD"/>
          <w:sz w:val="24"/>
          <w:szCs w:val="24"/>
        </w:rPr>
      </w:pPr>
      <w:r w:rsidRPr="0011791A">
        <w:rPr>
          <w:rFonts w:ascii="Maiandra GD" w:hAnsi="Maiandra GD"/>
          <w:sz w:val="24"/>
          <w:szCs w:val="24"/>
        </w:rPr>
        <w:t xml:space="preserve">La liste des sous-projets qui auraient des problèmes de réinstallation suivrait une large procédure de sensibilisation et de consultation des communautés qui pourraient être affectées et l’aboutissement de cette procédure serait documenté pour chaque site. </w:t>
      </w:r>
    </w:p>
    <w:p w14:paraId="1F2E915E" w14:textId="77777777" w:rsidR="00690B41" w:rsidRPr="0011791A" w:rsidRDefault="00690B41" w:rsidP="00690B41">
      <w:pPr>
        <w:autoSpaceDE w:val="0"/>
        <w:autoSpaceDN w:val="0"/>
        <w:adjustRightInd w:val="0"/>
        <w:spacing w:after="0" w:line="240" w:lineRule="auto"/>
        <w:jc w:val="both"/>
        <w:rPr>
          <w:rFonts w:ascii="Maiandra GD" w:hAnsi="Maiandra GD"/>
          <w:sz w:val="24"/>
          <w:szCs w:val="24"/>
        </w:rPr>
      </w:pPr>
      <w:r w:rsidRPr="0011791A">
        <w:rPr>
          <w:rFonts w:ascii="Maiandra GD" w:hAnsi="Maiandra GD"/>
          <w:sz w:val="24"/>
          <w:szCs w:val="24"/>
        </w:rPr>
        <w:t xml:space="preserve">Après que les sous-projets aient été approuvés en appliquant la procédure de consultation, les lieux choisis feront l’objet d’études à savoir : (i) une étude socioéconomique (cette étude inclura une détermination des impacts causés) ; (ii) la préparation de plans d’action de réinstallation (PAR) spécifiques. </w:t>
      </w:r>
    </w:p>
    <w:p w14:paraId="588B8F80" w14:textId="3D01BE0E" w:rsidR="00690B41" w:rsidRPr="0011791A" w:rsidRDefault="00690B41" w:rsidP="00690B41">
      <w:pPr>
        <w:spacing w:line="240" w:lineRule="auto"/>
        <w:jc w:val="both"/>
        <w:rPr>
          <w:rFonts w:ascii="Maiandra GD" w:hAnsi="Maiandra GD"/>
          <w:sz w:val="24"/>
          <w:szCs w:val="24"/>
        </w:rPr>
      </w:pPr>
      <w:r w:rsidRPr="0011791A">
        <w:rPr>
          <w:rFonts w:ascii="Maiandra GD" w:hAnsi="Maiandra GD"/>
          <w:sz w:val="24"/>
          <w:szCs w:val="24"/>
        </w:rPr>
        <w:t>Une fois que le sous-projet est retenu au plan national (après le contrôle de conformité du B</w:t>
      </w:r>
      <w:r w:rsidR="00EE579A">
        <w:rPr>
          <w:rFonts w:ascii="Maiandra GD" w:hAnsi="Maiandra GD"/>
          <w:sz w:val="24"/>
          <w:szCs w:val="24"/>
        </w:rPr>
        <w:t>NEE</w:t>
      </w:r>
      <w:r w:rsidRPr="0011791A">
        <w:rPr>
          <w:rFonts w:ascii="Maiandra GD" w:hAnsi="Maiandra GD"/>
          <w:sz w:val="24"/>
          <w:szCs w:val="24"/>
        </w:rPr>
        <w:t>), l’avis de la Banque est requis pour le financement et sa mise en œuvre. A cet égard, il convient de s’assurer que l’ensemble du processus de réinstallation (indemnisation, assistance à la réinstallation…) soit achevé avant que ne commencent les réalisations.</w:t>
      </w:r>
    </w:p>
    <w:p w14:paraId="7D0CFEDB" w14:textId="77777777" w:rsidR="00690B41" w:rsidRPr="0011791A" w:rsidRDefault="00690B41" w:rsidP="00690B41">
      <w:pPr>
        <w:pStyle w:val="Heading2"/>
        <w:rPr>
          <w:rFonts w:ascii="Maiandra GD" w:hAnsi="Maiandra GD"/>
        </w:rPr>
      </w:pPr>
      <w:bookmarkStart w:id="284" w:name="_Toc291427913"/>
      <w:bookmarkStart w:id="285" w:name="_Toc303335145"/>
      <w:bookmarkStart w:id="286" w:name="_Toc303624603"/>
      <w:bookmarkStart w:id="287" w:name="_Toc304761479"/>
      <w:bookmarkStart w:id="288" w:name="_Toc304762037"/>
      <w:bookmarkStart w:id="289" w:name="_Toc307346464"/>
      <w:bookmarkStart w:id="290" w:name="_Toc308009807"/>
      <w:bookmarkStart w:id="291" w:name="_Toc311117339"/>
      <w:bookmarkStart w:id="292" w:name="_Toc344813656"/>
      <w:bookmarkStart w:id="293" w:name="_Toc346168834"/>
      <w:bookmarkStart w:id="294" w:name="_Toc367531849"/>
      <w:bookmarkStart w:id="295" w:name="_Toc432837579"/>
      <w:bookmarkStart w:id="296" w:name="_Toc437156477"/>
      <w:bookmarkStart w:id="297" w:name="_Toc437157340"/>
      <w:bookmarkStart w:id="298" w:name="_Toc440409246"/>
      <w:bookmarkStart w:id="299" w:name="_Toc521245799"/>
      <w:bookmarkStart w:id="300" w:name="_Toc3644851"/>
      <w:bookmarkStart w:id="301" w:name="_Toc29230377"/>
      <w:r w:rsidRPr="0011791A">
        <w:rPr>
          <w:rFonts w:ascii="Maiandra GD" w:hAnsi="Maiandra GD"/>
        </w:rPr>
        <w:t>6.3 Etude de base et données socio-économiques</w:t>
      </w:r>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p>
    <w:p w14:paraId="769A2432" w14:textId="77777777" w:rsidR="00690B41" w:rsidRPr="0011791A" w:rsidRDefault="00690B41" w:rsidP="00690B41">
      <w:pPr>
        <w:autoSpaceDE w:val="0"/>
        <w:autoSpaceDN w:val="0"/>
        <w:adjustRightInd w:val="0"/>
        <w:spacing w:after="0" w:line="240" w:lineRule="auto"/>
        <w:jc w:val="both"/>
        <w:rPr>
          <w:rFonts w:ascii="Maiandra GD" w:hAnsi="Maiandra GD"/>
          <w:sz w:val="24"/>
          <w:szCs w:val="24"/>
        </w:rPr>
      </w:pPr>
      <w:r w:rsidRPr="0011791A">
        <w:rPr>
          <w:rFonts w:ascii="Maiandra GD" w:hAnsi="Maiandra GD"/>
          <w:sz w:val="24"/>
          <w:szCs w:val="24"/>
        </w:rPr>
        <w:t xml:space="preserve">Un aspect important du processus d’élaboration d’un PAR consiste à rassembler des données de base dans les zones visées par le projet pour identifier les populations qui pourraient être affectées. Il s’agira également de : (i) fournir une information initiale sur l’envergure des impacts ; (ii) donner une indication des recherches socioéconomiques encore nécessaires pour quantifier les pertes à compenser et, en cas de besoin, planifier les interventions de développement appropriées et (iii) définir des indicateurs qui peuvent être suivis et seront mesurés à une date ultérieure pendant le suivi et l’évaluation. </w:t>
      </w:r>
    </w:p>
    <w:p w14:paraId="4384B5C6" w14:textId="77777777" w:rsidR="00690B41" w:rsidRPr="0011791A" w:rsidRDefault="00690B41" w:rsidP="00690B41">
      <w:pPr>
        <w:pStyle w:val="Heading2"/>
        <w:rPr>
          <w:rFonts w:ascii="Maiandra GD" w:hAnsi="Maiandra GD"/>
        </w:rPr>
      </w:pPr>
      <w:bookmarkStart w:id="302" w:name="_Toc291427916"/>
      <w:bookmarkStart w:id="303" w:name="_Toc303335148"/>
      <w:bookmarkStart w:id="304" w:name="_Toc303624606"/>
      <w:bookmarkStart w:id="305" w:name="_Toc304761482"/>
      <w:bookmarkStart w:id="306" w:name="_Toc304762040"/>
      <w:bookmarkStart w:id="307" w:name="_Toc307346467"/>
      <w:bookmarkStart w:id="308" w:name="_Toc308009810"/>
      <w:bookmarkStart w:id="309" w:name="_Toc311117342"/>
      <w:bookmarkStart w:id="310" w:name="_Toc344813657"/>
      <w:bookmarkStart w:id="311" w:name="_Toc346168835"/>
      <w:bookmarkStart w:id="312" w:name="_Toc367531850"/>
      <w:bookmarkStart w:id="313" w:name="_Toc432837580"/>
      <w:bookmarkStart w:id="314" w:name="_Toc437156478"/>
      <w:bookmarkStart w:id="315" w:name="_Toc437157341"/>
      <w:bookmarkStart w:id="316" w:name="_Toc440409247"/>
      <w:bookmarkStart w:id="317" w:name="_Toc521245800"/>
      <w:bookmarkStart w:id="318" w:name="_Toc3644852"/>
      <w:bookmarkStart w:id="319" w:name="_Toc29230378"/>
      <w:r w:rsidRPr="0011791A">
        <w:rPr>
          <w:rFonts w:ascii="Maiandra GD" w:hAnsi="Maiandra GD"/>
        </w:rPr>
        <w:t>6.4 Le calendrier de réinstallation</w:t>
      </w:r>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p>
    <w:p w14:paraId="553E55D4" w14:textId="77777777" w:rsidR="00690B41" w:rsidRPr="0011791A" w:rsidRDefault="00690B41" w:rsidP="00690B41">
      <w:pPr>
        <w:autoSpaceDE w:val="0"/>
        <w:autoSpaceDN w:val="0"/>
        <w:adjustRightInd w:val="0"/>
        <w:spacing w:after="0" w:line="240" w:lineRule="auto"/>
        <w:jc w:val="both"/>
        <w:rPr>
          <w:rFonts w:ascii="Maiandra GD" w:hAnsi="Maiandra GD"/>
          <w:sz w:val="24"/>
          <w:szCs w:val="24"/>
        </w:rPr>
      </w:pPr>
      <w:r w:rsidRPr="0011791A">
        <w:rPr>
          <w:rFonts w:ascii="Maiandra GD" w:hAnsi="Maiandra GD"/>
          <w:sz w:val="24"/>
          <w:szCs w:val="24"/>
        </w:rPr>
        <w:t>Un calendrier de réinstallation devra être prévu indiquant les activités à conduire, leurs dates et budgets, en y insérant les commentaires pertinents. Il devra inclure toute activité complémentaire visant à estimer si les personnes impactées pourraient être ou non en mesure de rétablir leurs moyens de subsistance. Les personnes affectées doivent être intégrées à l’établissement de ce calendrier qui sera conçu de manière à correspondre à l’agenda de conception et de réalisation des travaux de génie civil et devra être présenté selon le modèle fourni dans le tableau ci-après :</w:t>
      </w:r>
    </w:p>
    <w:p w14:paraId="536F8B3E" w14:textId="77777777" w:rsidR="00690B41" w:rsidRPr="0011791A" w:rsidRDefault="00690B41" w:rsidP="00690B41">
      <w:pPr>
        <w:autoSpaceDE w:val="0"/>
        <w:autoSpaceDN w:val="0"/>
        <w:adjustRightInd w:val="0"/>
        <w:spacing w:after="0" w:line="240" w:lineRule="auto"/>
        <w:jc w:val="both"/>
        <w:rPr>
          <w:rFonts w:ascii="Maiandra GD" w:hAnsi="Maiandra GD"/>
          <w:sz w:val="24"/>
          <w:szCs w:val="24"/>
        </w:rPr>
      </w:pPr>
    </w:p>
    <w:p w14:paraId="4BCFD4C6" w14:textId="77777777" w:rsidR="00192D27" w:rsidRDefault="00192D27">
      <w:pPr>
        <w:rPr>
          <w:rFonts w:ascii="Maiandra GD" w:hAnsi="Maiandra GD"/>
          <w:b/>
          <w:bCs/>
          <w:sz w:val="24"/>
          <w:szCs w:val="24"/>
          <w:lang w:val="x-none" w:eastAsia="x-none"/>
        </w:rPr>
      </w:pPr>
      <w:r>
        <w:rPr>
          <w:rFonts w:ascii="Maiandra GD" w:hAnsi="Maiandra GD"/>
        </w:rPr>
        <w:br w:type="page"/>
      </w:r>
    </w:p>
    <w:p w14:paraId="793DB292" w14:textId="2504FFA3" w:rsidR="00690B41" w:rsidRPr="0011791A" w:rsidRDefault="00690B41" w:rsidP="00690B41">
      <w:pPr>
        <w:pStyle w:val="Caption"/>
        <w:rPr>
          <w:rFonts w:ascii="Maiandra GD" w:hAnsi="Maiandra GD"/>
          <w:b w:val="0"/>
          <w:bCs w:val="0"/>
        </w:rPr>
      </w:pPr>
      <w:bookmarkStart w:id="320" w:name="_Toc29230444"/>
      <w:r w:rsidRPr="0011791A">
        <w:rPr>
          <w:rFonts w:ascii="Maiandra GD" w:hAnsi="Maiandra GD"/>
        </w:rPr>
        <w:lastRenderedPageBreak/>
        <w:t xml:space="preserve">Tableau </w:t>
      </w:r>
      <w:r w:rsidR="00F96055" w:rsidRPr="0011791A">
        <w:rPr>
          <w:rFonts w:ascii="Maiandra GD" w:hAnsi="Maiandra GD"/>
        </w:rPr>
        <w:fldChar w:fldCharType="begin"/>
      </w:r>
      <w:r w:rsidR="00F96055" w:rsidRPr="0011791A">
        <w:rPr>
          <w:rFonts w:ascii="Maiandra GD" w:hAnsi="Maiandra GD"/>
        </w:rPr>
        <w:instrText xml:space="preserve"> SEQ Tableau \* ARABIC </w:instrText>
      </w:r>
      <w:r w:rsidR="00F96055" w:rsidRPr="0011791A">
        <w:rPr>
          <w:rFonts w:ascii="Maiandra GD" w:hAnsi="Maiandra GD"/>
        </w:rPr>
        <w:fldChar w:fldCharType="separate"/>
      </w:r>
      <w:r w:rsidR="00CE34F2" w:rsidRPr="0011791A">
        <w:rPr>
          <w:rFonts w:ascii="Maiandra GD" w:hAnsi="Maiandra GD"/>
          <w:noProof/>
        </w:rPr>
        <w:t>5</w:t>
      </w:r>
      <w:r w:rsidR="00F96055" w:rsidRPr="0011791A">
        <w:rPr>
          <w:rFonts w:ascii="Maiandra GD" w:hAnsi="Maiandra GD"/>
          <w:noProof/>
        </w:rPr>
        <w:fldChar w:fldCharType="end"/>
      </w:r>
      <w:r w:rsidRPr="0011791A">
        <w:rPr>
          <w:rFonts w:ascii="Maiandra GD" w:hAnsi="Maiandra GD"/>
        </w:rPr>
        <w:t> : Calendrier de réinstallation</w:t>
      </w:r>
      <w:bookmarkEnd w:id="32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36"/>
        <w:gridCol w:w="5126"/>
      </w:tblGrid>
      <w:tr w:rsidR="00192D27" w:rsidRPr="0011791A" w14:paraId="6A524A6B" w14:textId="77777777" w:rsidTr="00DA1F71">
        <w:tc>
          <w:tcPr>
            <w:tcW w:w="3936" w:type="dxa"/>
            <w:shd w:val="clear" w:color="auto" w:fill="auto"/>
          </w:tcPr>
          <w:p w14:paraId="4EF87E34" w14:textId="77777777" w:rsidR="00192D27" w:rsidRPr="0011791A" w:rsidRDefault="00192D27" w:rsidP="005A7A92">
            <w:pPr>
              <w:autoSpaceDE w:val="0"/>
              <w:autoSpaceDN w:val="0"/>
              <w:adjustRightInd w:val="0"/>
              <w:spacing w:line="240" w:lineRule="auto"/>
              <w:rPr>
                <w:rFonts w:ascii="Maiandra GD" w:eastAsia="Calibri" w:hAnsi="Maiandra GD"/>
                <w:b/>
              </w:rPr>
            </w:pPr>
            <w:r w:rsidRPr="0011791A">
              <w:rPr>
                <w:rFonts w:ascii="Maiandra GD" w:eastAsia="Calibri" w:hAnsi="Maiandra GD"/>
                <w:b/>
              </w:rPr>
              <w:t>Activité</w:t>
            </w:r>
          </w:p>
        </w:tc>
        <w:tc>
          <w:tcPr>
            <w:tcW w:w="5126" w:type="dxa"/>
            <w:shd w:val="clear" w:color="auto" w:fill="auto"/>
          </w:tcPr>
          <w:p w14:paraId="7B2F8D72" w14:textId="77777777" w:rsidR="00192D27" w:rsidRPr="0011791A" w:rsidRDefault="00192D27" w:rsidP="005A7A92">
            <w:pPr>
              <w:autoSpaceDE w:val="0"/>
              <w:autoSpaceDN w:val="0"/>
              <w:adjustRightInd w:val="0"/>
              <w:spacing w:line="240" w:lineRule="auto"/>
              <w:rPr>
                <w:rFonts w:ascii="Maiandra GD" w:eastAsia="Calibri" w:hAnsi="Maiandra GD"/>
                <w:b/>
              </w:rPr>
            </w:pPr>
            <w:r w:rsidRPr="0011791A">
              <w:rPr>
                <w:rFonts w:ascii="Maiandra GD" w:eastAsia="Calibri" w:hAnsi="Maiandra GD"/>
                <w:b/>
              </w:rPr>
              <w:t>Responsables</w:t>
            </w:r>
          </w:p>
        </w:tc>
      </w:tr>
      <w:tr w:rsidR="00690B41" w:rsidRPr="0011791A" w14:paraId="32FCA2EC" w14:textId="77777777" w:rsidTr="005A7A92">
        <w:tc>
          <w:tcPr>
            <w:tcW w:w="9062" w:type="dxa"/>
            <w:gridSpan w:val="2"/>
            <w:shd w:val="clear" w:color="auto" w:fill="auto"/>
          </w:tcPr>
          <w:p w14:paraId="71FDDC62" w14:textId="77777777" w:rsidR="00690B41" w:rsidRPr="0011791A" w:rsidRDefault="00690B41" w:rsidP="005A7A92">
            <w:pPr>
              <w:autoSpaceDE w:val="0"/>
              <w:autoSpaceDN w:val="0"/>
              <w:adjustRightInd w:val="0"/>
              <w:spacing w:line="240" w:lineRule="auto"/>
              <w:rPr>
                <w:rFonts w:ascii="Maiandra GD" w:eastAsia="Calibri" w:hAnsi="Maiandra GD"/>
              </w:rPr>
            </w:pPr>
            <w:r w:rsidRPr="0011791A">
              <w:rPr>
                <w:rFonts w:ascii="Maiandra GD" w:eastAsia="Calibri" w:hAnsi="Maiandra GD"/>
                <w:b/>
              </w:rPr>
              <w:t>I. Campagne d’information</w:t>
            </w:r>
          </w:p>
        </w:tc>
      </w:tr>
      <w:tr w:rsidR="00192D27" w:rsidRPr="0011791A" w14:paraId="1047F057" w14:textId="77777777" w:rsidTr="00DA1F71">
        <w:tc>
          <w:tcPr>
            <w:tcW w:w="3936" w:type="dxa"/>
            <w:shd w:val="clear" w:color="auto" w:fill="auto"/>
          </w:tcPr>
          <w:p w14:paraId="21031360" w14:textId="77777777" w:rsidR="00192D27" w:rsidRPr="0011791A" w:rsidRDefault="00192D27" w:rsidP="005A7A92">
            <w:pPr>
              <w:autoSpaceDE w:val="0"/>
              <w:autoSpaceDN w:val="0"/>
              <w:adjustRightInd w:val="0"/>
              <w:spacing w:line="240" w:lineRule="auto"/>
              <w:rPr>
                <w:rFonts w:ascii="Maiandra GD" w:eastAsia="Calibri" w:hAnsi="Maiandra GD"/>
              </w:rPr>
            </w:pPr>
            <w:r w:rsidRPr="0011791A">
              <w:rPr>
                <w:rFonts w:ascii="Maiandra GD" w:eastAsia="Calibri" w:hAnsi="Maiandra GD"/>
              </w:rPr>
              <w:t xml:space="preserve">  1.1 Diffusion de l’information et sensibilisation des populations</w:t>
            </w:r>
          </w:p>
        </w:tc>
        <w:tc>
          <w:tcPr>
            <w:tcW w:w="5126" w:type="dxa"/>
            <w:shd w:val="clear" w:color="auto" w:fill="auto"/>
          </w:tcPr>
          <w:p w14:paraId="577DCDAB" w14:textId="447D8722" w:rsidR="00192D27" w:rsidRPr="0011791A" w:rsidRDefault="00192D27" w:rsidP="005A7A92">
            <w:pPr>
              <w:autoSpaceDE w:val="0"/>
              <w:autoSpaceDN w:val="0"/>
              <w:adjustRightInd w:val="0"/>
              <w:spacing w:line="240" w:lineRule="auto"/>
              <w:rPr>
                <w:rFonts w:ascii="Maiandra GD" w:eastAsia="Calibri" w:hAnsi="Maiandra GD"/>
              </w:rPr>
            </w:pPr>
            <w:r>
              <w:rPr>
                <w:rFonts w:ascii="Maiandra GD" w:eastAsia="Calibri" w:hAnsi="Maiandra GD"/>
              </w:rPr>
              <w:t>Projet</w:t>
            </w:r>
            <w:r w:rsidRPr="0011791A">
              <w:rPr>
                <w:rFonts w:ascii="Maiandra GD" w:eastAsia="Calibri" w:hAnsi="Maiandra GD"/>
              </w:rPr>
              <w:t>, services techniques, communes, prestataires de service</w:t>
            </w:r>
          </w:p>
        </w:tc>
      </w:tr>
      <w:tr w:rsidR="00690B41" w:rsidRPr="0011791A" w14:paraId="3C9B73D9" w14:textId="77777777" w:rsidTr="005A7A92">
        <w:tc>
          <w:tcPr>
            <w:tcW w:w="9062" w:type="dxa"/>
            <w:gridSpan w:val="2"/>
            <w:shd w:val="clear" w:color="auto" w:fill="auto"/>
          </w:tcPr>
          <w:p w14:paraId="32DBFD91" w14:textId="77777777" w:rsidR="00690B41" w:rsidRPr="0011791A" w:rsidRDefault="00690B41" w:rsidP="005A7A92">
            <w:pPr>
              <w:autoSpaceDE w:val="0"/>
              <w:autoSpaceDN w:val="0"/>
              <w:adjustRightInd w:val="0"/>
              <w:spacing w:line="240" w:lineRule="auto"/>
              <w:rPr>
                <w:rFonts w:ascii="Maiandra GD" w:eastAsia="Calibri" w:hAnsi="Maiandra GD"/>
              </w:rPr>
            </w:pPr>
            <w:r w:rsidRPr="0011791A">
              <w:rPr>
                <w:rFonts w:ascii="Maiandra GD" w:eastAsia="Calibri" w:hAnsi="Maiandra GD"/>
                <w:b/>
              </w:rPr>
              <w:t>II. Acquisition des terrains</w:t>
            </w:r>
          </w:p>
        </w:tc>
      </w:tr>
      <w:tr w:rsidR="00192D27" w:rsidRPr="0011791A" w14:paraId="26395CDD" w14:textId="77777777" w:rsidTr="00DA1F71">
        <w:tc>
          <w:tcPr>
            <w:tcW w:w="3936" w:type="dxa"/>
            <w:shd w:val="clear" w:color="auto" w:fill="auto"/>
          </w:tcPr>
          <w:p w14:paraId="32B8334F" w14:textId="77777777" w:rsidR="00192D27" w:rsidRPr="0011791A" w:rsidRDefault="00192D27" w:rsidP="005A7A92">
            <w:pPr>
              <w:autoSpaceDE w:val="0"/>
              <w:autoSpaceDN w:val="0"/>
              <w:adjustRightInd w:val="0"/>
              <w:spacing w:line="240" w:lineRule="auto"/>
              <w:rPr>
                <w:rFonts w:ascii="Maiandra GD" w:eastAsia="Calibri" w:hAnsi="Maiandra GD"/>
              </w:rPr>
            </w:pPr>
            <w:r w:rsidRPr="0011791A">
              <w:rPr>
                <w:rFonts w:ascii="Maiandra GD" w:eastAsia="Calibri" w:hAnsi="Maiandra GD"/>
              </w:rPr>
              <w:t xml:space="preserve">  2.1 Evaluation des biens</w:t>
            </w:r>
          </w:p>
        </w:tc>
        <w:tc>
          <w:tcPr>
            <w:tcW w:w="5126" w:type="dxa"/>
            <w:shd w:val="clear" w:color="auto" w:fill="auto"/>
          </w:tcPr>
          <w:p w14:paraId="799D6505" w14:textId="08951F25" w:rsidR="00192D27" w:rsidRPr="0011791A" w:rsidRDefault="00192D27" w:rsidP="00FE5D5D">
            <w:pPr>
              <w:autoSpaceDE w:val="0"/>
              <w:autoSpaceDN w:val="0"/>
              <w:adjustRightInd w:val="0"/>
              <w:spacing w:line="240" w:lineRule="auto"/>
              <w:rPr>
                <w:rFonts w:ascii="Maiandra GD" w:eastAsia="Calibri" w:hAnsi="Maiandra GD"/>
              </w:rPr>
            </w:pPr>
            <w:r w:rsidRPr="0011791A">
              <w:rPr>
                <w:rFonts w:ascii="Maiandra GD" w:eastAsia="Calibri" w:hAnsi="Maiandra GD"/>
              </w:rPr>
              <w:t xml:space="preserve">Commission Locale de Réinstallation (CLR) – la coordination des activités sera assurée par les services techniques desquels relève la nature du sous-projet </w:t>
            </w:r>
          </w:p>
        </w:tc>
      </w:tr>
      <w:tr w:rsidR="00192D27" w:rsidRPr="0011791A" w14:paraId="1C68FFEE" w14:textId="77777777" w:rsidTr="00DA1F71">
        <w:tc>
          <w:tcPr>
            <w:tcW w:w="3936" w:type="dxa"/>
            <w:shd w:val="clear" w:color="auto" w:fill="auto"/>
          </w:tcPr>
          <w:p w14:paraId="01AC616E" w14:textId="77777777" w:rsidR="00192D27" w:rsidRPr="0011791A" w:rsidRDefault="00192D27" w:rsidP="005A7A92">
            <w:pPr>
              <w:autoSpaceDE w:val="0"/>
              <w:autoSpaceDN w:val="0"/>
              <w:adjustRightInd w:val="0"/>
              <w:spacing w:line="240" w:lineRule="auto"/>
              <w:rPr>
                <w:rFonts w:ascii="Maiandra GD" w:eastAsia="Calibri" w:hAnsi="Maiandra GD"/>
              </w:rPr>
            </w:pPr>
            <w:r w:rsidRPr="0011791A">
              <w:rPr>
                <w:rFonts w:ascii="Maiandra GD" w:eastAsia="Calibri" w:hAnsi="Maiandra GD"/>
              </w:rPr>
              <w:t xml:space="preserve">  2.2 Estimation des indemnités</w:t>
            </w:r>
          </w:p>
        </w:tc>
        <w:tc>
          <w:tcPr>
            <w:tcW w:w="5126" w:type="dxa"/>
            <w:shd w:val="clear" w:color="auto" w:fill="auto"/>
          </w:tcPr>
          <w:p w14:paraId="3E13E5F0" w14:textId="77777777" w:rsidR="00192D27" w:rsidRPr="0011791A" w:rsidRDefault="00192D27" w:rsidP="005A7A92">
            <w:pPr>
              <w:autoSpaceDE w:val="0"/>
              <w:autoSpaceDN w:val="0"/>
              <w:adjustRightInd w:val="0"/>
              <w:spacing w:line="240" w:lineRule="auto"/>
              <w:rPr>
                <w:rFonts w:ascii="Maiandra GD" w:eastAsia="Calibri" w:hAnsi="Maiandra GD"/>
              </w:rPr>
            </w:pPr>
            <w:r w:rsidRPr="0011791A">
              <w:rPr>
                <w:rFonts w:ascii="Maiandra GD" w:eastAsia="Calibri" w:hAnsi="Maiandra GD"/>
              </w:rPr>
              <w:t>Prestataire ayant organisé le recensement des biens affectés/Commission d’évaluation Locale</w:t>
            </w:r>
          </w:p>
        </w:tc>
      </w:tr>
      <w:tr w:rsidR="00192D27" w:rsidRPr="0011791A" w14:paraId="44A85015" w14:textId="77777777" w:rsidTr="00DA1F71">
        <w:tc>
          <w:tcPr>
            <w:tcW w:w="3936" w:type="dxa"/>
            <w:shd w:val="clear" w:color="auto" w:fill="auto"/>
          </w:tcPr>
          <w:p w14:paraId="032F1BD7" w14:textId="77777777" w:rsidR="00192D27" w:rsidRPr="0011791A" w:rsidRDefault="00192D27" w:rsidP="005A7A92">
            <w:pPr>
              <w:autoSpaceDE w:val="0"/>
              <w:autoSpaceDN w:val="0"/>
              <w:adjustRightInd w:val="0"/>
              <w:spacing w:line="240" w:lineRule="auto"/>
              <w:rPr>
                <w:rFonts w:ascii="Maiandra GD" w:eastAsia="Calibri" w:hAnsi="Maiandra GD"/>
              </w:rPr>
            </w:pPr>
            <w:r w:rsidRPr="0011791A">
              <w:rPr>
                <w:rFonts w:ascii="Maiandra GD" w:eastAsia="Calibri" w:hAnsi="Maiandra GD"/>
              </w:rPr>
              <w:t xml:space="preserve">  2.3 Négociation des indemnités</w:t>
            </w:r>
          </w:p>
        </w:tc>
        <w:tc>
          <w:tcPr>
            <w:tcW w:w="5126" w:type="dxa"/>
            <w:shd w:val="clear" w:color="auto" w:fill="auto"/>
          </w:tcPr>
          <w:p w14:paraId="113BF811" w14:textId="30FF3222" w:rsidR="00192D27" w:rsidRPr="0011791A" w:rsidRDefault="00192D27" w:rsidP="005A7A92">
            <w:pPr>
              <w:autoSpaceDE w:val="0"/>
              <w:autoSpaceDN w:val="0"/>
              <w:adjustRightInd w:val="0"/>
              <w:spacing w:line="240" w:lineRule="auto"/>
              <w:rPr>
                <w:rFonts w:ascii="Maiandra GD" w:eastAsia="Calibri" w:hAnsi="Maiandra GD"/>
              </w:rPr>
            </w:pPr>
            <w:r>
              <w:rPr>
                <w:rFonts w:ascii="Maiandra GD" w:eastAsia="Calibri" w:hAnsi="Maiandra GD"/>
              </w:rPr>
              <w:t>Projet</w:t>
            </w:r>
            <w:r w:rsidRPr="0011791A">
              <w:rPr>
                <w:rFonts w:ascii="Maiandra GD" w:eastAsia="Calibri" w:hAnsi="Maiandra GD"/>
              </w:rPr>
              <w:t>, CLR, Communes, Prestataire, PAP concernées + leurs représentants</w:t>
            </w:r>
          </w:p>
        </w:tc>
      </w:tr>
      <w:tr w:rsidR="00690B41" w:rsidRPr="0011791A" w14:paraId="2D88E30A" w14:textId="77777777" w:rsidTr="005A7A92">
        <w:tc>
          <w:tcPr>
            <w:tcW w:w="9062" w:type="dxa"/>
            <w:gridSpan w:val="2"/>
            <w:shd w:val="clear" w:color="auto" w:fill="auto"/>
          </w:tcPr>
          <w:p w14:paraId="08152068" w14:textId="77777777" w:rsidR="00690B41" w:rsidRPr="0011791A" w:rsidRDefault="00690B41" w:rsidP="005A7A92">
            <w:pPr>
              <w:autoSpaceDE w:val="0"/>
              <w:autoSpaceDN w:val="0"/>
              <w:adjustRightInd w:val="0"/>
              <w:spacing w:line="240" w:lineRule="auto"/>
              <w:rPr>
                <w:rFonts w:ascii="Maiandra GD" w:eastAsia="Calibri" w:hAnsi="Maiandra GD"/>
              </w:rPr>
            </w:pPr>
            <w:r w:rsidRPr="0011791A">
              <w:rPr>
                <w:rFonts w:ascii="Maiandra GD" w:eastAsia="Calibri" w:hAnsi="Maiandra GD"/>
                <w:b/>
              </w:rPr>
              <w:t>III. Compensation et paiement aux PAP</w:t>
            </w:r>
          </w:p>
        </w:tc>
      </w:tr>
      <w:tr w:rsidR="00192D27" w:rsidRPr="0011791A" w14:paraId="361437B2" w14:textId="77777777" w:rsidTr="00DA1F71">
        <w:tc>
          <w:tcPr>
            <w:tcW w:w="3936" w:type="dxa"/>
            <w:shd w:val="clear" w:color="auto" w:fill="auto"/>
          </w:tcPr>
          <w:p w14:paraId="777AC561" w14:textId="77777777" w:rsidR="00192D27" w:rsidRPr="0011791A" w:rsidRDefault="00192D27" w:rsidP="005A7A92">
            <w:pPr>
              <w:autoSpaceDE w:val="0"/>
              <w:autoSpaceDN w:val="0"/>
              <w:adjustRightInd w:val="0"/>
              <w:spacing w:line="240" w:lineRule="auto"/>
              <w:rPr>
                <w:rFonts w:ascii="Maiandra GD" w:eastAsia="Calibri" w:hAnsi="Maiandra GD"/>
              </w:rPr>
            </w:pPr>
            <w:r w:rsidRPr="0011791A">
              <w:rPr>
                <w:rFonts w:ascii="Maiandra GD" w:eastAsia="Calibri" w:hAnsi="Maiandra GD"/>
              </w:rPr>
              <w:t xml:space="preserve">  3.1Mobilisation des fonds</w:t>
            </w:r>
          </w:p>
        </w:tc>
        <w:tc>
          <w:tcPr>
            <w:tcW w:w="5126" w:type="dxa"/>
            <w:shd w:val="clear" w:color="auto" w:fill="auto"/>
          </w:tcPr>
          <w:p w14:paraId="77BD5935" w14:textId="680827DA" w:rsidR="00192D27" w:rsidRPr="0011791A" w:rsidRDefault="00192D27" w:rsidP="005A7A92">
            <w:pPr>
              <w:autoSpaceDE w:val="0"/>
              <w:autoSpaceDN w:val="0"/>
              <w:adjustRightInd w:val="0"/>
              <w:spacing w:line="240" w:lineRule="auto"/>
              <w:rPr>
                <w:rFonts w:ascii="Maiandra GD" w:eastAsia="Calibri" w:hAnsi="Maiandra GD"/>
              </w:rPr>
            </w:pPr>
            <w:r>
              <w:rPr>
                <w:rFonts w:ascii="Maiandra GD" w:eastAsia="Calibri" w:hAnsi="Maiandra GD"/>
              </w:rPr>
              <w:t>Sous-projet</w:t>
            </w:r>
            <w:r w:rsidRPr="0011791A">
              <w:rPr>
                <w:rFonts w:ascii="Maiandra GD" w:eastAsia="Calibri" w:hAnsi="Maiandra GD"/>
              </w:rPr>
              <w:t>, Ministère de tutelle, Ministère des finances, Communes concernées</w:t>
            </w:r>
          </w:p>
        </w:tc>
      </w:tr>
      <w:tr w:rsidR="00192D27" w:rsidRPr="0011791A" w14:paraId="5D2DCBEE" w14:textId="77777777" w:rsidTr="00DA1F71">
        <w:tc>
          <w:tcPr>
            <w:tcW w:w="3936" w:type="dxa"/>
            <w:shd w:val="clear" w:color="auto" w:fill="auto"/>
          </w:tcPr>
          <w:p w14:paraId="40A981CE" w14:textId="77777777" w:rsidR="00192D27" w:rsidRPr="0011791A" w:rsidRDefault="00192D27" w:rsidP="005A7A92">
            <w:pPr>
              <w:autoSpaceDE w:val="0"/>
              <w:autoSpaceDN w:val="0"/>
              <w:adjustRightInd w:val="0"/>
              <w:spacing w:line="240" w:lineRule="auto"/>
              <w:rPr>
                <w:rFonts w:ascii="Maiandra GD" w:eastAsia="Calibri" w:hAnsi="Maiandra GD"/>
              </w:rPr>
            </w:pPr>
            <w:r w:rsidRPr="0011791A">
              <w:rPr>
                <w:rFonts w:ascii="Maiandra GD" w:eastAsia="Calibri" w:hAnsi="Maiandra GD"/>
              </w:rPr>
              <w:t xml:space="preserve">  3.2 Paiement des compensations aux PAP</w:t>
            </w:r>
          </w:p>
        </w:tc>
        <w:tc>
          <w:tcPr>
            <w:tcW w:w="5126" w:type="dxa"/>
            <w:shd w:val="clear" w:color="auto" w:fill="auto"/>
          </w:tcPr>
          <w:p w14:paraId="1CE01FB9" w14:textId="77777777" w:rsidR="00192D27" w:rsidRPr="0011791A" w:rsidRDefault="00192D27" w:rsidP="005A7A92">
            <w:pPr>
              <w:autoSpaceDE w:val="0"/>
              <w:autoSpaceDN w:val="0"/>
              <w:adjustRightInd w:val="0"/>
              <w:spacing w:line="240" w:lineRule="auto"/>
              <w:rPr>
                <w:rFonts w:ascii="Maiandra GD" w:eastAsia="Calibri" w:hAnsi="Maiandra GD"/>
              </w:rPr>
            </w:pPr>
            <w:r w:rsidRPr="0011791A">
              <w:rPr>
                <w:rFonts w:ascii="Maiandra GD" w:eastAsia="Calibri" w:hAnsi="Maiandra GD"/>
              </w:rPr>
              <w:t>Projet, Ministère des finances, CLR ; Juge des expropriations</w:t>
            </w:r>
          </w:p>
        </w:tc>
      </w:tr>
      <w:tr w:rsidR="00690B41" w:rsidRPr="0011791A" w14:paraId="1DAAA10F" w14:textId="77777777" w:rsidTr="005A7A92">
        <w:tc>
          <w:tcPr>
            <w:tcW w:w="9062" w:type="dxa"/>
            <w:gridSpan w:val="2"/>
            <w:shd w:val="clear" w:color="auto" w:fill="auto"/>
          </w:tcPr>
          <w:p w14:paraId="40F54D7E" w14:textId="77777777" w:rsidR="00690B41" w:rsidRPr="0011791A" w:rsidRDefault="00690B41" w:rsidP="005A7A92">
            <w:pPr>
              <w:autoSpaceDE w:val="0"/>
              <w:autoSpaceDN w:val="0"/>
              <w:adjustRightInd w:val="0"/>
              <w:spacing w:line="240" w:lineRule="auto"/>
              <w:rPr>
                <w:rFonts w:ascii="Maiandra GD" w:eastAsia="Calibri" w:hAnsi="Maiandra GD"/>
              </w:rPr>
            </w:pPr>
            <w:r w:rsidRPr="0011791A">
              <w:rPr>
                <w:rFonts w:ascii="Maiandra GD" w:eastAsia="Calibri" w:hAnsi="Maiandra GD"/>
                <w:b/>
              </w:rPr>
              <w:t>IV. S&amp;E de la mise en œuvre des PAR</w:t>
            </w:r>
          </w:p>
        </w:tc>
      </w:tr>
      <w:tr w:rsidR="00192D27" w:rsidRPr="0011791A" w14:paraId="5F815A90" w14:textId="77777777" w:rsidTr="00DA1F71">
        <w:tc>
          <w:tcPr>
            <w:tcW w:w="3936" w:type="dxa"/>
            <w:shd w:val="clear" w:color="auto" w:fill="auto"/>
          </w:tcPr>
          <w:p w14:paraId="35F17E76" w14:textId="77777777" w:rsidR="00192D27" w:rsidRPr="0011791A" w:rsidRDefault="00192D27" w:rsidP="005A7A92">
            <w:pPr>
              <w:autoSpaceDE w:val="0"/>
              <w:autoSpaceDN w:val="0"/>
              <w:adjustRightInd w:val="0"/>
              <w:spacing w:line="240" w:lineRule="auto"/>
              <w:rPr>
                <w:rFonts w:ascii="Maiandra GD" w:eastAsia="Calibri" w:hAnsi="Maiandra GD"/>
              </w:rPr>
            </w:pPr>
            <w:r w:rsidRPr="0011791A">
              <w:rPr>
                <w:rFonts w:ascii="Maiandra GD" w:eastAsia="Calibri" w:hAnsi="Maiandra GD"/>
              </w:rPr>
              <w:t xml:space="preserve">  4.1 Suivi de la mise en œuvre des PAR</w:t>
            </w:r>
          </w:p>
        </w:tc>
        <w:tc>
          <w:tcPr>
            <w:tcW w:w="5126" w:type="dxa"/>
            <w:shd w:val="clear" w:color="auto" w:fill="auto"/>
          </w:tcPr>
          <w:p w14:paraId="2436A5BF" w14:textId="4FB6B342" w:rsidR="00192D27" w:rsidRPr="0011791A" w:rsidRDefault="00192D27" w:rsidP="005A7A92">
            <w:pPr>
              <w:autoSpaceDE w:val="0"/>
              <w:autoSpaceDN w:val="0"/>
              <w:adjustRightInd w:val="0"/>
              <w:spacing w:line="240" w:lineRule="auto"/>
              <w:rPr>
                <w:rFonts w:ascii="Maiandra GD" w:eastAsia="Calibri" w:hAnsi="Maiandra GD"/>
              </w:rPr>
            </w:pPr>
            <w:r w:rsidRPr="0011791A">
              <w:rPr>
                <w:rFonts w:ascii="Maiandra GD" w:eastAsia="Calibri" w:hAnsi="Maiandra GD"/>
              </w:rPr>
              <w:t xml:space="preserve">Projet, </w:t>
            </w:r>
            <w:r>
              <w:rPr>
                <w:rFonts w:ascii="Maiandra GD" w:eastAsia="Calibri" w:hAnsi="Maiandra GD"/>
              </w:rPr>
              <w:t xml:space="preserve">BNEE, </w:t>
            </w:r>
            <w:r w:rsidRPr="0011791A">
              <w:rPr>
                <w:rFonts w:ascii="Maiandra GD" w:eastAsia="Calibri" w:hAnsi="Maiandra GD"/>
              </w:rPr>
              <w:t>CLR, Communautés locales, BM</w:t>
            </w:r>
          </w:p>
        </w:tc>
      </w:tr>
      <w:tr w:rsidR="00192D27" w:rsidRPr="0011791A" w14:paraId="15A99565" w14:textId="77777777" w:rsidTr="00DA1F71">
        <w:tc>
          <w:tcPr>
            <w:tcW w:w="3936" w:type="dxa"/>
            <w:shd w:val="clear" w:color="auto" w:fill="auto"/>
          </w:tcPr>
          <w:p w14:paraId="007C3FC7" w14:textId="77777777" w:rsidR="00192D27" w:rsidRPr="0011791A" w:rsidRDefault="00192D27" w:rsidP="005A7A92">
            <w:pPr>
              <w:autoSpaceDE w:val="0"/>
              <w:autoSpaceDN w:val="0"/>
              <w:adjustRightInd w:val="0"/>
              <w:spacing w:line="240" w:lineRule="auto"/>
              <w:rPr>
                <w:rFonts w:ascii="Maiandra GD" w:eastAsia="Calibri" w:hAnsi="Maiandra GD"/>
              </w:rPr>
            </w:pPr>
            <w:r w:rsidRPr="0011791A">
              <w:rPr>
                <w:rFonts w:ascii="Maiandra GD" w:eastAsia="Calibri" w:hAnsi="Maiandra GD"/>
              </w:rPr>
              <w:t xml:space="preserve">  4.2 Evaluation de l’opération</w:t>
            </w:r>
          </w:p>
        </w:tc>
        <w:tc>
          <w:tcPr>
            <w:tcW w:w="5126" w:type="dxa"/>
            <w:shd w:val="clear" w:color="auto" w:fill="auto"/>
          </w:tcPr>
          <w:p w14:paraId="6332245B" w14:textId="77777777" w:rsidR="00192D27" w:rsidRPr="0011791A" w:rsidRDefault="00192D27" w:rsidP="005A7A92">
            <w:pPr>
              <w:autoSpaceDE w:val="0"/>
              <w:autoSpaceDN w:val="0"/>
              <w:adjustRightInd w:val="0"/>
              <w:spacing w:line="240" w:lineRule="auto"/>
              <w:rPr>
                <w:rFonts w:ascii="Maiandra GD" w:eastAsia="Calibri" w:hAnsi="Maiandra GD"/>
              </w:rPr>
            </w:pPr>
            <w:r w:rsidRPr="0011791A">
              <w:rPr>
                <w:rFonts w:ascii="Maiandra GD" w:eastAsia="Calibri" w:hAnsi="Maiandra GD"/>
              </w:rPr>
              <w:t>Projet, CLR., Banque mondiale</w:t>
            </w:r>
          </w:p>
        </w:tc>
      </w:tr>
      <w:tr w:rsidR="00192D27" w:rsidRPr="0011791A" w14:paraId="36829E9D" w14:textId="77777777" w:rsidTr="00DA1F71">
        <w:tc>
          <w:tcPr>
            <w:tcW w:w="3936" w:type="dxa"/>
            <w:shd w:val="clear" w:color="auto" w:fill="auto"/>
          </w:tcPr>
          <w:p w14:paraId="25D51178" w14:textId="77777777" w:rsidR="00192D27" w:rsidRPr="0011791A" w:rsidRDefault="00192D27" w:rsidP="005A7A92">
            <w:pPr>
              <w:autoSpaceDE w:val="0"/>
              <w:autoSpaceDN w:val="0"/>
              <w:adjustRightInd w:val="0"/>
              <w:spacing w:line="240" w:lineRule="auto"/>
              <w:rPr>
                <w:rFonts w:ascii="Maiandra GD" w:eastAsia="Calibri" w:hAnsi="Maiandra GD"/>
                <w:b/>
              </w:rPr>
            </w:pPr>
            <w:r w:rsidRPr="0011791A">
              <w:rPr>
                <w:rFonts w:ascii="Maiandra GD" w:eastAsia="Calibri" w:hAnsi="Maiandra GD"/>
                <w:b/>
              </w:rPr>
              <w:t>VI. Début de la mise en œuvre des SP</w:t>
            </w:r>
          </w:p>
        </w:tc>
        <w:tc>
          <w:tcPr>
            <w:tcW w:w="5126" w:type="dxa"/>
            <w:shd w:val="clear" w:color="auto" w:fill="auto"/>
          </w:tcPr>
          <w:p w14:paraId="37258C42" w14:textId="2099C989" w:rsidR="00192D27" w:rsidRPr="0011791A" w:rsidRDefault="00192D27" w:rsidP="0026718F">
            <w:pPr>
              <w:autoSpaceDE w:val="0"/>
              <w:autoSpaceDN w:val="0"/>
              <w:adjustRightInd w:val="0"/>
              <w:spacing w:line="240" w:lineRule="auto"/>
              <w:rPr>
                <w:rFonts w:ascii="Maiandra GD" w:eastAsia="Calibri" w:hAnsi="Maiandra GD"/>
              </w:rPr>
            </w:pPr>
            <w:r w:rsidRPr="0011791A">
              <w:rPr>
                <w:rFonts w:ascii="Maiandra GD" w:eastAsia="Calibri" w:hAnsi="Maiandra GD"/>
              </w:rPr>
              <w:t>Projet, Communes, services techniques concernés (Services de;)</w:t>
            </w:r>
          </w:p>
        </w:tc>
      </w:tr>
    </w:tbl>
    <w:p w14:paraId="4C0BB052" w14:textId="77777777" w:rsidR="009E61B8" w:rsidRPr="0011791A" w:rsidRDefault="009E61B8" w:rsidP="00BC0C9F">
      <w:pPr>
        <w:pStyle w:val="Heading1"/>
      </w:pPr>
      <w:r w:rsidRPr="0011791A">
        <w:br w:type="page"/>
      </w:r>
    </w:p>
    <w:p w14:paraId="777817F9" w14:textId="2AD2ECBA" w:rsidR="00932BAB" w:rsidRPr="0011791A" w:rsidRDefault="00932BAB" w:rsidP="00BC0C9F">
      <w:pPr>
        <w:pStyle w:val="Heading1"/>
      </w:pPr>
      <w:bookmarkStart w:id="321" w:name="_Toc29230379"/>
      <w:r w:rsidRPr="0011791A">
        <w:lastRenderedPageBreak/>
        <w:t>7. Critères d’éligibilité des catégories de personnes déplacées</w:t>
      </w:r>
      <w:bookmarkEnd w:id="321"/>
    </w:p>
    <w:p w14:paraId="553C91A9" w14:textId="77777777" w:rsidR="006B416C" w:rsidRPr="0011791A" w:rsidRDefault="006B416C" w:rsidP="006B416C">
      <w:pPr>
        <w:pStyle w:val="Heading2"/>
        <w:rPr>
          <w:rFonts w:ascii="Maiandra GD" w:hAnsi="Maiandra GD"/>
        </w:rPr>
      </w:pPr>
      <w:bookmarkStart w:id="322" w:name="_Toc304761466"/>
      <w:bookmarkStart w:id="323" w:name="_Toc304762024"/>
      <w:bookmarkStart w:id="324" w:name="_Toc307346451"/>
      <w:bookmarkStart w:id="325" w:name="_Toc308009794"/>
      <w:bookmarkStart w:id="326" w:name="_Toc311117326"/>
      <w:bookmarkStart w:id="327" w:name="_Toc344813203"/>
      <w:bookmarkStart w:id="328" w:name="_Toc344813645"/>
      <w:bookmarkStart w:id="329" w:name="_Toc366471977"/>
      <w:bookmarkStart w:id="330" w:name="_Toc366484622"/>
      <w:bookmarkStart w:id="331" w:name="_Toc367531829"/>
      <w:bookmarkStart w:id="332" w:name="_Toc432837559"/>
      <w:bookmarkStart w:id="333" w:name="_Toc437156457"/>
      <w:bookmarkStart w:id="334" w:name="_Toc437157320"/>
      <w:bookmarkStart w:id="335" w:name="_Toc440409226"/>
      <w:bookmarkStart w:id="336" w:name="_Toc521245804"/>
      <w:bookmarkStart w:id="337" w:name="_Toc3644856"/>
      <w:bookmarkStart w:id="338" w:name="_Toc29230380"/>
      <w:r w:rsidRPr="0011791A">
        <w:rPr>
          <w:rFonts w:ascii="Maiandra GD" w:hAnsi="Maiandra GD"/>
        </w:rPr>
        <w:t>7.1 Catégories éligibles</w:t>
      </w:r>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p>
    <w:p w14:paraId="0FACD0F2" w14:textId="77777777" w:rsidR="006B416C" w:rsidRPr="0011791A" w:rsidRDefault="006B416C" w:rsidP="006B416C">
      <w:pPr>
        <w:autoSpaceDE w:val="0"/>
        <w:autoSpaceDN w:val="0"/>
        <w:adjustRightInd w:val="0"/>
        <w:spacing w:after="0" w:line="240" w:lineRule="auto"/>
        <w:jc w:val="both"/>
        <w:rPr>
          <w:rFonts w:ascii="Maiandra GD" w:hAnsi="Maiandra GD"/>
          <w:sz w:val="24"/>
          <w:szCs w:val="24"/>
        </w:rPr>
      </w:pPr>
      <w:r w:rsidRPr="0011791A">
        <w:rPr>
          <w:rFonts w:ascii="Maiandra GD" w:hAnsi="Maiandra GD"/>
          <w:sz w:val="24"/>
          <w:szCs w:val="24"/>
        </w:rPr>
        <w:t>Les trois catégories suivantes sont éligibles aux bénéfices de la politique de réinstallation du projet :</w:t>
      </w:r>
    </w:p>
    <w:p w14:paraId="73D89181" w14:textId="77777777" w:rsidR="006B416C" w:rsidRPr="0011791A" w:rsidRDefault="006B416C" w:rsidP="006B416C">
      <w:pPr>
        <w:autoSpaceDE w:val="0"/>
        <w:autoSpaceDN w:val="0"/>
        <w:adjustRightInd w:val="0"/>
        <w:spacing w:after="0" w:line="240" w:lineRule="auto"/>
        <w:jc w:val="both"/>
        <w:rPr>
          <w:rFonts w:ascii="Maiandra GD" w:hAnsi="Maiandra GD"/>
          <w:sz w:val="24"/>
          <w:szCs w:val="24"/>
        </w:rPr>
      </w:pPr>
    </w:p>
    <w:p w14:paraId="5652E78A" w14:textId="77777777" w:rsidR="006B416C" w:rsidRPr="0011791A" w:rsidRDefault="006B416C" w:rsidP="00037187">
      <w:pPr>
        <w:pStyle w:val="ListParagraph"/>
        <w:numPr>
          <w:ilvl w:val="0"/>
          <w:numId w:val="36"/>
        </w:numPr>
        <w:autoSpaceDE w:val="0"/>
        <w:autoSpaceDN w:val="0"/>
        <w:adjustRightInd w:val="0"/>
        <w:spacing w:after="0" w:line="240" w:lineRule="auto"/>
        <w:ind w:left="714" w:hanging="357"/>
        <w:jc w:val="both"/>
        <w:rPr>
          <w:rFonts w:ascii="Maiandra GD" w:hAnsi="Maiandra GD"/>
          <w:sz w:val="24"/>
          <w:szCs w:val="24"/>
        </w:rPr>
      </w:pPr>
      <w:r w:rsidRPr="0011791A">
        <w:rPr>
          <w:rFonts w:ascii="Maiandra GD" w:hAnsi="Maiandra GD"/>
          <w:sz w:val="24"/>
          <w:szCs w:val="24"/>
        </w:rPr>
        <w:t>Les détenteurs d'un droit formel sur les terres (y compris les droits coutumiers et traditionnels reconnus) ;</w:t>
      </w:r>
    </w:p>
    <w:p w14:paraId="458985B4" w14:textId="77777777" w:rsidR="006B416C" w:rsidRPr="0011791A" w:rsidRDefault="006B416C" w:rsidP="00037187">
      <w:pPr>
        <w:pStyle w:val="ListParagraph"/>
        <w:numPr>
          <w:ilvl w:val="0"/>
          <w:numId w:val="36"/>
        </w:numPr>
        <w:autoSpaceDE w:val="0"/>
        <w:autoSpaceDN w:val="0"/>
        <w:adjustRightInd w:val="0"/>
        <w:spacing w:after="0" w:line="240" w:lineRule="auto"/>
        <w:ind w:left="714" w:hanging="357"/>
        <w:jc w:val="both"/>
        <w:rPr>
          <w:rFonts w:ascii="Maiandra GD" w:hAnsi="Maiandra GD"/>
          <w:sz w:val="24"/>
          <w:szCs w:val="24"/>
        </w:rPr>
      </w:pPr>
      <w:r w:rsidRPr="0011791A">
        <w:rPr>
          <w:rFonts w:ascii="Maiandra GD" w:hAnsi="Maiandra GD"/>
          <w:sz w:val="24"/>
          <w:szCs w:val="24"/>
        </w:rPr>
        <w:t>Les personnes qui n'ont pas de droit formel sur les terres au moment où le recensement commence, mais qui ont des titres ou autres, sous réserve que de tels titres soient reconnus par les lois du pays ou puissent l’être dans le cadre d’un processus identifié dans le plan de réinstallation ;</w:t>
      </w:r>
    </w:p>
    <w:p w14:paraId="47DB2BCC" w14:textId="77777777" w:rsidR="006B416C" w:rsidRPr="0011791A" w:rsidRDefault="006B416C" w:rsidP="00037187">
      <w:pPr>
        <w:pStyle w:val="ListParagraph"/>
        <w:numPr>
          <w:ilvl w:val="0"/>
          <w:numId w:val="36"/>
        </w:numPr>
        <w:autoSpaceDE w:val="0"/>
        <w:autoSpaceDN w:val="0"/>
        <w:adjustRightInd w:val="0"/>
        <w:spacing w:after="0" w:line="240" w:lineRule="auto"/>
        <w:ind w:left="714" w:hanging="357"/>
        <w:jc w:val="both"/>
        <w:rPr>
          <w:rFonts w:ascii="Maiandra GD" w:hAnsi="Maiandra GD"/>
          <w:sz w:val="24"/>
          <w:szCs w:val="24"/>
        </w:rPr>
      </w:pPr>
      <w:r w:rsidRPr="0011791A">
        <w:rPr>
          <w:rFonts w:ascii="Maiandra GD" w:hAnsi="Maiandra GD"/>
          <w:sz w:val="24"/>
          <w:szCs w:val="24"/>
        </w:rPr>
        <w:t>Les personnes qui n'ont ni droit formel ni titres susceptibles d'être reconnus sur les terres qu'elles occupent.</w:t>
      </w:r>
    </w:p>
    <w:p w14:paraId="3E2C100B" w14:textId="77777777" w:rsidR="006B416C" w:rsidRPr="0011791A" w:rsidRDefault="006B416C" w:rsidP="006B416C">
      <w:pPr>
        <w:autoSpaceDE w:val="0"/>
        <w:autoSpaceDN w:val="0"/>
        <w:adjustRightInd w:val="0"/>
        <w:spacing w:after="0" w:line="240" w:lineRule="auto"/>
        <w:ind w:left="357"/>
        <w:jc w:val="both"/>
        <w:rPr>
          <w:rFonts w:ascii="Maiandra GD" w:hAnsi="Maiandra GD"/>
          <w:sz w:val="24"/>
          <w:szCs w:val="24"/>
        </w:rPr>
      </w:pPr>
    </w:p>
    <w:p w14:paraId="3B705528" w14:textId="468AC615" w:rsidR="006B416C" w:rsidRPr="0011791A" w:rsidRDefault="006B416C" w:rsidP="006B416C">
      <w:pPr>
        <w:autoSpaceDE w:val="0"/>
        <w:autoSpaceDN w:val="0"/>
        <w:adjustRightInd w:val="0"/>
        <w:spacing w:after="0" w:line="240" w:lineRule="auto"/>
        <w:jc w:val="both"/>
        <w:rPr>
          <w:rFonts w:ascii="Maiandra GD" w:hAnsi="Maiandra GD"/>
          <w:sz w:val="24"/>
          <w:szCs w:val="24"/>
        </w:rPr>
      </w:pPr>
      <w:r w:rsidRPr="0011791A">
        <w:rPr>
          <w:rFonts w:ascii="Maiandra GD" w:hAnsi="Maiandra GD"/>
          <w:sz w:val="24"/>
          <w:szCs w:val="24"/>
        </w:rPr>
        <w:t xml:space="preserve">Les personnes relevant des alinéas (a) et (b) ci-dessus reçoivent une compensation et autres formes d’assistance pour les biens perdus conformément au </w:t>
      </w:r>
      <w:r w:rsidR="00BD789E">
        <w:rPr>
          <w:rFonts w:ascii="Maiandra GD" w:hAnsi="Maiandra GD"/>
          <w:sz w:val="24"/>
          <w:szCs w:val="24"/>
        </w:rPr>
        <w:t>CPR</w:t>
      </w:r>
      <w:r w:rsidRPr="0011791A">
        <w:rPr>
          <w:rFonts w:ascii="Maiandra GD" w:hAnsi="Maiandra GD"/>
          <w:sz w:val="24"/>
          <w:szCs w:val="24"/>
        </w:rPr>
        <w:t xml:space="preserve">. Le squatter ou occupant sans droit ni titre, est une personne qui s’est installée dans un logement ou un terrain par voie de fait et qui n’a jamais été titulaire d’un titre quelconque l’y habilitant. Des dispositions sont prévues pour leur apporter aide et assistance au cas où les activités du projet perturberaient leurs conditions d’existence. Les personnes relevant de l’alinéa (c) reçoivent une aide à la réinstallation en lieu et place de la compensation pour les terres qu'elles occupent, et toute autre aide permettant d'atteindre les objectifs énoncés dans le présent </w:t>
      </w:r>
      <w:r w:rsidR="00BD789E">
        <w:rPr>
          <w:rFonts w:ascii="Maiandra GD" w:hAnsi="Maiandra GD"/>
          <w:sz w:val="24"/>
          <w:szCs w:val="24"/>
        </w:rPr>
        <w:t>CPR</w:t>
      </w:r>
      <w:r w:rsidRPr="0011791A">
        <w:rPr>
          <w:rFonts w:ascii="Maiandra GD" w:hAnsi="Maiandra GD"/>
          <w:sz w:val="24"/>
          <w:szCs w:val="24"/>
        </w:rPr>
        <w:t>, à la condition qu'elles aient occupé les terres dans la zone du projet avant une date limite fixée ci-dessous définie. Cependant, les personnes qui viendraient à occuper les zones à déplacer après la date limite telle que définie ci-dessous ne sont pas éligibles à compensation ou à d'autres formes d'assistance.</w:t>
      </w:r>
    </w:p>
    <w:p w14:paraId="40259822" w14:textId="77777777" w:rsidR="006B416C" w:rsidRPr="0011791A" w:rsidRDefault="006B416C" w:rsidP="006B416C">
      <w:pPr>
        <w:pStyle w:val="Heading2"/>
        <w:rPr>
          <w:rFonts w:ascii="Maiandra GD" w:hAnsi="Maiandra GD"/>
        </w:rPr>
      </w:pPr>
      <w:bookmarkStart w:id="339" w:name="_Toc291427905"/>
      <w:bookmarkStart w:id="340" w:name="_Toc303335134"/>
      <w:bookmarkStart w:id="341" w:name="_Toc303624592"/>
      <w:bookmarkStart w:id="342" w:name="_Toc304761467"/>
      <w:bookmarkStart w:id="343" w:name="_Toc304762025"/>
      <w:bookmarkStart w:id="344" w:name="_Toc307346452"/>
      <w:bookmarkStart w:id="345" w:name="_Toc308009795"/>
      <w:bookmarkStart w:id="346" w:name="_Toc311117327"/>
      <w:bookmarkStart w:id="347" w:name="_Toc344813204"/>
      <w:bookmarkStart w:id="348" w:name="_Toc344813646"/>
      <w:bookmarkStart w:id="349" w:name="_Toc367531830"/>
      <w:bookmarkStart w:id="350" w:name="_Toc432837560"/>
      <w:bookmarkStart w:id="351" w:name="_Toc437156458"/>
      <w:bookmarkStart w:id="352" w:name="_Toc437157321"/>
      <w:bookmarkStart w:id="353" w:name="_Toc440409227"/>
      <w:bookmarkStart w:id="354" w:name="_Toc521245805"/>
      <w:bookmarkStart w:id="355" w:name="_Toc3644857"/>
      <w:bookmarkStart w:id="356" w:name="_Toc29230381"/>
      <w:r w:rsidRPr="0011791A">
        <w:rPr>
          <w:rFonts w:ascii="Maiandra GD" w:hAnsi="Maiandra GD"/>
        </w:rPr>
        <w:t>7.2 Date limite ou date butoir</w:t>
      </w:r>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p>
    <w:p w14:paraId="7D4A392C" w14:textId="77777777" w:rsidR="006B416C" w:rsidRPr="0011791A" w:rsidRDefault="006B416C" w:rsidP="006B416C">
      <w:pPr>
        <w:autoSpaceDE w:val="0"/>
        <w:autoSpaceDN w:val="0"/>
        <w:adjustRightInd w:val="0"/>
        <w:spacing w:after="0" w:line="240" w:lineRule="auto"/>
        <w:jc w:val="both"/>
        <w:rPr>
          <w:rFonts w:ascii="Maiandra GD" w:hAnsi="Maiandra GD"/>
          <w:sz w:val="24"/>
          <w:szCs w:val="24"/>
        </w:rPr>
      </w:pPr>
      <w:r w:rsidRPr="0011791A">
        <w:rPr>
          <w:rFonts w:ascii="Maiandra GD" w:hAnsi="Maiandra GD"/>
          <w:sz w:val="24"/>
          <w:szCs w:val="24"/>
        </w:rPr>
        <w:t>La date butoir ou date limite d’éligibilité est la date au-delà de laquelle les attributions de droits ne sont plus acceptées. Selon le décret n°2009-224/PRN/MU/H du 12 août 2009 (article 18) la date limite est fixée par un acte réglementaire de l’autorité expropriante, et correspond à la fin de la période de recensement des populations selon les dispositions nationales.</w:t>
      </w:r>
    </w:p>
    <w:p w14:paraId="2380519C" w14:textId="77777777" w:rsidR="006B416C" w:rsidRPr="0011791A" w:rsidRDefault="006B416C" w:rsidP="006B416C">
      <w:pPr>
        <w:widowControl w:val="0"/>
        <w:autoSpaceDE w:val="0"/>
        <w:autoSpaceDN w:val="0"/>
        <w:adjustRightInd w:val="0"/>
        <w:spacing w:before="120" w:line="240" w:lineRule="auto"/>
        <w:jc w:val="both"/>
        <w:rPr>
          <w:rFonts w:ascii="Maiandra GD" w:hAnsi="Maiandra GD"/>
          <w:color w:val="000000"/>
          <w:sz w:val="24"/>
          <w:szCs w:val="24"/>
        </w:rPr>
      </w:pPr>
      <w:r w:rsidRPr="0011791A">
        <w:rPr>
          <w:rFonts w:ascii="Maiandra GD" w:hAnsi="Maiandra GD"/>
          <w:color w:val="000000"/>
          <w:sz w:val="24"/>
          <w:szCs w:val="24"/>
        </w:rPr>
        <w:t xml:space="preserve">Toutes les personnes affectées par les activités du </w:t>
      </w:r>
      <w:r w:rsidRPr="0011791A">
        <w:rPr>
          <w:rFonts w:ascii="Maiandra GD" w:hAnsi="Maiandra GD"/>
          <w:sz w:val="24"/>
          <w:szCs w:val="24"/>
        </w:rPr>
        <w:t xml:space="preserve">projet </w:t>
      </w:r>
      <w:r w:rsidRPr="0011791A">
        <w:rPr>
          <w:rFonts w:ascii="Maiandra GD" w:hAnsi="Maiandra GD"/>
          <w:color w:val="000000"/>
          <w:sz w:val="24"/>
          <w:szCs w:val="24"/>
        </w:rPr>
        <w:t>doivent bénéficier d’une indemnisation qui sera calculée à partir d’une date butoir. La date limite correspond aux dates :</w:t>
      </w:r>
    </w:p>
    <w:p w14:paraId="0CC794A2" w14:textId="77777777" w:rsidR="006B416C" w:rsidRPr="0011791A" w:rsidRDefault="006B416C" w:rsidP="00037187">
      <w:pPr>
        <w:widowControl w:val="0"/>
        <w:numPr>
          <w:ilvl w:val="0"/>
          <w:numId w:val="40"/>
        </w:numPr>
        <w:tabs>
          <w:tab w:val="left" w:pos="992"/>
        </w:tabs>
        <w:autoSpaceDE w:val="0"/>
        <w:autoSpaceDN w:val="0"/>
        <w:adjustRightInd w:val="0"/>
        <w:spacing w:before="120" w:after="120" w:line="240" w:lineRule="auto"/>
        <w:jc w:val="both"/>
        <w:rPr>
          <w:rFonts w:ascii="Maiandra GD" w:hAnsi="Maiandra GD"/>
          <w:color w:val="000000"/>
          <w:sz w:val="24"/>
          <w:szCs w:val="24"/>
        </w:rPr>
      </w:pPr>
      <w:r w:rsidRPr="0011791A">
        <w:rPr>
          <w:rFonts w:ascii="Maiandra GD" w:hAnsi="Maiandra GD"/>
          <w:color w:val="000000"/>
          <w:sz w:val="24"/>
          <w:szCs w:val="24"/>
        </w:rPr>
        <w:t xml:space="preserve">De démarrage et finition des opérations de recensement destinées à déterminer les ménages et les biens éligibles à compensation ; </w:t>
      </w:r>
    </w:p>
    <w:p w14:paraId="5F9DBEDA" w14:textId="77777777" w:rsidR="006B416C" w:rsidRPr="0011791A" w:rsidRDefault="006B416C" w:rsidP="00037187">
      <w:pPr>
        <w:widowControl w:val="0"/>
        <w:numPr>
          <w:ilvl w:val="0"/>
          <w:numId w:val="27"/>
        </w:numPr>
        <w:tabs>
          <w:tab w:val="left" w:pos="992"/>
        </w:tabs>
        <w:autoSpaceDE w:val="0"/>
        <w:autoSpaceDN w:val="0"/>
        <w:adjustRightInd w:val="0"/>
        <w:spacing w:before="120" w:after="120" w:line="240" w:lineRule="auto"/>
        <w:jc w:val="both"/>
        <w:rPr>
          <w:rFonts w:ascii="Maiandra GD" w:hAnsi="Maiandra GD"/>
          <w:color w:val="000000"/>
          <w:sz w:val="24"/>
          <w:szCs w:val="24"/>
        </w:rPr>
      </w:pPr>
      <w:r w:rsidRPr="0011791A">
        <w:rPr>
          <w:rFonts w:ascii="Maiandra GD" w:hAnsi="Maiandra GD"/>
          <w:color w:val="000000"/>
          <w:sz w:val="24"/>
          <w:szCs w:val="24"/>
        </w:rPr>
        <w:t>Après laquelle les personnes qui arriveraient pour occuper les emprises ne seront pas éligibles.</w:t>
      </w:r>
    </w:p>
    <w:p w14:paraId="41AF8D48" w14:textId="77777777" w:rsidR="006B416C" w:rsidRPr="0011791A" w:rsidRDefault="006B416C" w:rsidP="006B416C">
      <w:pPr>
        <w:autoSpaceDE w:val="0"/>
        <w:autoSpaceDN w:val="0"/>
        <w:adjustRightInd w:val="0"/>
        <w:spacing w:after="0" w:line="240" w:lineRule="auto"/>
        <w:jc w:val="both"/>
        <w:rPr>
          <w:rFonts w:ascii="Maiandra GD" w:hAnsi="Maiandra GD"/>
          <w:sz w:val="24"/>
          <w:szCs w:val="24"/>
        </w:rPr>
      </w:pPr>
      <w:r w:rsidRPr="0011791A">
        <w:rPr>
          <w:rFonts w:ascii="Maiandra GD" w:hAnsi="Maiandra GD"/>
          <w:sz w:val="24"/>
          <w:szCs w:val="24"/>
        </w:rPr>
        <w:t>Il est nécessaire de préciser que toutes les améliorations apportées à des structures après la date butoir ne peuvent donner lieu à une indemnisation si elles ont été réalisées dans le but d’obtenir une indemnité plus élevée. En effet, l’annonce de toute opération de réinstallation consécutive à la mise en œuvre d’un projet peut susciter des comportements opportunistes qu’il convient de détecter et décourager à temps.</w:t>
      </w:r>
    </w:p>
    <w:p w14:paraId="06CBE611" w14:textId="77777777" w:rsidR="006B416C" w:rsidRPr="0011791A" w:rsidRDefault="006B416C" w:rsidP="006B416C">
      <w:pPr>
        <w:pStyle w:val="Heading2"/>
        <w:rPr>
          <w:rFonts w:ascii="Maiandra GD" w:hAnsi="Maiandra GD"/>
        </w:rPr>
      </w:pPr>
      <w:bookmarkStart w:id="357" w:name="_Toc303335136"/>
      <w:bookmarkStart w:id="358" w:name="_Toc303624594"/>
      <w:bookmarkStart w:id="359" w:name="_Toc304761468"/>
      <w:bookmarkStart w:id="360" w:name="_Toc304762026"/>
      <w:bookmarkStart w:id="361" w:name="_Toc307346453"/>
      <w:bookmarkStart w:id="362" w:name="_Toc308009796"/>
      <w:bookmarkStart w:id="363" w:name="_Toc311117328"/>
      <w:bookmarkStart w:id="364" w:name="_Toc344813205"/>
      <w:bookmarkStart w:id="365" w:name="_Toc344813647"/>
      <w:bookmarkStart w:id="366" w:name="_Toc367531831"/>
      <w:bookmarkStart w:id="367" w:name="_Toc432837561"/>
      <w:bookmarkStart w:id="368" w:name="_Toc437156459"/>
      <w:bookmarkStart w:id="369" w:name="_Toc437157322"/>
      <w:bookmarkStart w:id="370" w:name="_Toc440409228"/>
      <w:bookmarkStart w:id="371" w:name="_Toc521245806"/>
      <w:bookmarkStart w:id="372" w:name="_Toc3644858"/>
      <w:bookmarkStart w:id="373" w:name="_Toc29230382"/>
      <w:r w:rsidRPr="0011791A">
        <w:rPr>
          <w:rFonts w:ascii="Maiandra GD" w:hAnsi="Maiandra GD"/>
        </w:rPr>
        <w:lastRenderedPageBreak/>
        <w:t>7.3 Critères d’éligibilité</w:t>
      </w:r>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p>
    <w:p w14:paraId="5745C4A9" w14:textId="77777777" w:rsidR="006B416C" w:rsidRPr="0011791A" w:rsidRDefault="006B416C" w:rsidP="006B416C">
      <w:pPr>
        <w:spacing w:line="240" w:lineRule="auto"/>
        <w:jc w:val="both"/>
        <w:rPr>
          <w:rFonts w:ascii="Maiandra GD" w:hAnsi="Maiandra GD"/>
          <w:sz w:val="24"/>
          <w:szCs w:val="24"/>
        </w:rPr>
      </w:pPr>
      <w:r w:rsidRPr="0011791A">
        <w:rPr>
          <w:rFonts w:ascii="Maiandra GD" w:hAnsi="Maiandra GD"/>
          <w:sz w:val="24"/>
          <w:szCs w:val="24"/>
        </w:rPr>
        <w:t>La législation Nigérienne reconnaît la propriété formelle et la propriété coutumière. Toute personne affectée par le projet, qui est propriétaire, légal ou coutumier, et qui a été recensée, est considérée éligible aux indemnités. De façon générale, les critères d’éligibilité reposent sur la nécessite du projet de procéder à une acquisition de terrain occupé ou exploité par des personnes. De ce fait, les personnes affectées par la réinstallation recevront une compensation/assistance pour les pertes/dommages subis. Tel que décrit dans la matrice d’éligibilité ci-dessous les pertes/dommages éligibles à une compensation peuvent revêtir les formes suivantes :</w:t>
      </w:r>
    </w:p>
    <w:p w14:paraId="2A9660DC" w14:textId="77777777" w:rsidR="006B416C" w:rsidRPr="0011791A" w:rsidRDefault="006B416C" w:rsidP="00037187">
      <w:pPr>
        <w:numPr>
          <w:ilvl w:val="0"/>
          <w:numId w:val="39"/>
        </w:numPr>
        <w:spacing w:line="240" w:lineRule="auto"/>
        <w:rPr>
          <w:rFonts w:ascii="Maiandra GD" w:hAnsi="Maiandra GD"/>
          <w:sz w:val="24"/>
          <w:szCs w:val="24"/>
        </w:rPr>
      </w:pPr>
      <w:r w:rsidRPr="0011791A">
        <w:rPr>
          <w:rFonts w:ascii="Maiandra GD" w:hAnsi="Maiandra GD"/>
          <w:sz w:val="24"/>
          <w:szCs w:val="24"/>
        </w:rPr>
        <w:t>Perte de terres agricoles et/ou accès à la terre ;</w:t>
      </w:r>
    </w:p>
    <w:p w14:paraId="660EAD1D" w14:textId="77777777" w:rsidR="006B416C" w:rsidRPr="0011791A" w:rsidRDefault="006B416C" w:rsidP="00037187">
      <w:pPr>
        <w:numPr>
          <w:ilvl w:val="0"/>
          <w:numId w:val="39"/>
        </w:numPr>
        <w:spacing w:line="240" w:lineRule="auto"/>
        <w:rPr>
          <w:rFonts w:ascii="Maiandra GD" w:hAnsi="Maiandra GD"/>
          <w:sz w:val="24"/>
          <w:szCs w:val="24"/>
        </w:rPr>
      </w:pPr>
      <w:r w:rsidRPr="0011791A">
        <w:rPr>
          <w:rFonts w:ascii="Maiandra GD" w:hAnsi="Maiandra GD"/>
          <w:sz w:val="24"/>
          <w:szCs w:val="24"/>
        </w:rPr>
        <w:t>Perte de cultures et/ou de pâturage ;</w:t>
      </w:r>
    </w:p>
    <w:p w14:paraId="5C141F87" w14:textId="77777777" w:rsidR="006B416C" w:rsidRPr="0011791A" w:rsidRDefault="006B416C" w:rsidP="00037187">
      <w:pPr>
        <w:numPr>
          <w:ilvl w:val="0"/>
          <w:numId w:val="39"/>
        </w:numPr>
        <w:spacing w:line="240" w:lineRule="auto"/>
        <w:rPr>
          <w:rFonts w:ascii="Maiandra GD" w:hAnsi="Maiandra GD"/>
          <w:sz w:val="24"/>
          <w:szCs w:val="24"/>
        </w:rPr>
      </w:pPr>
      <w:r w:rsidRPr="0011791A">
        <w:rPr>
          <w:rFonts w:ascii="Maiandra GD" w:hAnsi="Maiandra GD"/>
          <w:sz w:val="24"/>
          <w:szCs w:val="24"/>
        </w:rPr>
        <w:t xml:space="preserve">Perte de structures ou d’infrastructures, telles que les maisons/cases d’habitation, abris d’activité économique, clôtures, hangars, boutiques, objets ou endroits sacrés ; </w:t>
      </w:r>
    </w:p>
    <w:p w14:paraId="0B0A70C3" w14:textId="77777777" w:rsidR="006B416C" w:rsidRPr="0011791A" w:rsidRDefault="006B416C" w:rsidP="00037187">
      <w:pPr>
        <w:numPr>
          <w:ilvl w:val="0"/>
          <w:numId w:val="39"/>
        </w:numPr>
        <w:spacing w:line="240" w:lineRule="auto"/>
        <w:rPr>
          <w:rFonts w:ascii="Maiandra GD" w:hAnsi="Maiandra GD"/>
          <w:sz w:val="24"/>
          <w:szCs w:val="24"/>
        </w:rPr>
      </w:pPr>
      <w:r w:rsidRPr="0011791A">
        <w:rPr>
          <w:rFonts w:ascii="Maiandra GD" w:hAnsi="Maiandra GD"/>
          <w:sz w:val="24"/>
          <w:szCs w:val="24"/>
        </w:rPr>
        <w:t xml:space="preserve">Perte de revenus. </w:t>
      </w:r>
      <w:bookmarkStart w:id="374" w:name="_Toc353985742"/>
      <w:bookmarkStart w:id="375" w:name="_Toc353986873"/>
      <w:bookmarkStart w:id="376" w:name="_Toc366471980"/>
      <w:bookmarkStart w:id="377" w:name="_Toc366472877"/>
      <w:bookmarkStart w:id="378" w:name="_Toc366484625"/>
      <w:bookmarkStart w:id="379" w:name="_Toc366658649"/>
      <w:bookmarkStart w:id="380" w:name="_Toc367531832"/>
      <w:bookmarkStart w:id="381" w:name="_Toc432837437"/>
      <w:bookmarkStart w:id="382" w:name="_Toc432837972"/>
      <w:bookmarkStart w:id="383" w:name="_Toc437155604"/>
      <w:bookmarkStart w:id="384" w:name="_Toc440409090"/>
      <w:bookmarkStart w:id="385" w:name="_Toc440409229"/>
      <w:bookmarkStart w:id="386" w:name="_Toc520199218"/>
      <w:bookmarkStart w:id="387" w:name="_Toc520242096"/>
    </w:p>
    <w:p w14:paraId="2A949FD7" w14:textId="77777777" w:rsidR="006B416C" w:rsidRPr="0011791A" w:rsidRDefault="006B416C" w:rsidP="006B416C">
      <w:pPr>
        <w:pStyle w:val="Caption"/>
        <w:rPr>
          <w:rFonts w:ascii="Maiandra GD" w:hAnsi="Maiandra GD"/>
          <w:b w:val="0"/>
        </w:rPr>
      </w:pPr>
      <w:bookmarkStart w:id="388" w:name="_Toc29230445"/>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r w:rsidRPr="0011791A">
        <w:rPr>
          <w:rFonts w:ascii="Maiandra GD" w:hAnsi="Maiandra GD"/>
        </w:rPr>
        <w:t xml:space="preserve">Tableau </w:t>
      </w:r>
      <w:r w:rsidR="00F96055" w:rsidRPr="0011791A">
        <w:rPr>
          <w:rFonts w:ascii="Maiandra GD" w:hAnsi="Maiandra GD"/>
        </w:rPr>
        <w:fldChar w:fldCharType="begin"/>
      </w:r>
      <w:r w:rsidR="00F96055" w:rsidRPr="0011791A">
        <w:rPr>
          <w:rFonts w:ascii="Maiandra GD" w:hAnsi="Maiandra GD"/>
        </w:rPr>
        <w:instrText xml:space="preserve"> SEQ Tableau \* ARABIC </w:instrText>
      </w:r>
      <w:r w:rsidR="00F96055" w:rsidRPr="0011791A">
        <w:rPr>
          <w:rFonts w:ascii="Maiandra GD" w:hAnsi="Maiandra GD"/>
        </w:rPr>
        <w:fldChar w:fldCharType="separate"/>
      </w:r>
      <w:r w:rsidR="00CE34F2" w:rsidRPr="0011791A">
        <w:rPr>
          <w:rFonts w:ascii="Maiandra GD" w:hAnsi="Maiandra GD"/>
          <w:noProof/>
        </w:rPr>
        <w:t>6</w:t>
      </w:r>
      <w:r w:rsidR="00F96055" w:rsidRPr="0011791A">
        <w:rPr>
          <w:rFonts w:ascii="Maiandra GD" w:hAnsi="Maiandra GD"/>
          <w:noProof/>
        </w:rPr>
        <w:fldChar w:fldCharType="end"/>
      </w:r>
      <w:r w:rsidRPr="0011791A">
        <w:rPr>
          <w:rFonts w:ascii="Maiandra GD" w:hAnsi="Maiandra GD"/>
        </w:rPr>
        <w:t> : Matrice d’éligibilité</w:t>
      </w:r>
      <w:bookmarkEnd w:id="388"/>
    </w:p>
    <w:tbl>
      <w:tblPr>
        <w:tblW w:w="89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687"/>
        <w:gridCol w:w="3039"/>
        <w:gridCol w:w="4228"/>
      </w:tblGrid>
      <w:tr w:rsidR="006B416C" w:rsidRPr="0011791A" w14:paraId="30B40E3F" w14:textId="77777777" w:rsidTr="005A7A92">
        <w:trPr>
          <w:cantSplit/>
          <w:tblHeader/>
          <w:jc w:val="center"/>
        </w:trPr>
        <w:tc>
          <w:tcPr>
            <w:tcW w:w="1687" w:type="dxa"/>
            <w:shd w:val="clear" w:color="auto" w:fill="auto"/>
          </w:tcPr>
          <w:p w14:paraId="22C4BB05" w14:textId="77777777" w:rsidR="006B416C" w:rsidRPr="0011791A" w:rsidRDefault="006B416C" w:rsidP="005A7A92">
            <w:pPr>
              <w:spacing w:after="120" w:line="240" w:lineRule="auto"/>
              <w:jc w:val="center"/>
              <w:rPr>
                <w:rFonts w:ascii="Maiandra GD" w:hAnsi="Maiandra GD"/>
                <w:b/>
                <w:w w:val="95"/>
              </w:rPr>
            </w:pPr>
            <w:r w:rsidRPr="0011791A">
              <w:rPr>
                <w:rFonts w:ascii="Maiandra GD" w:hAnsi="Maiandra GD"/>
                <w:b/>
                <w:w w:val="95"/>
              </w:rPr>
              <w:t>Impact</w:t>
            </w:r>
          </w:p>
        </w:tc>
        <w:tc>
          <w:tcPr>
            <w:tcW w:w="3039" w:type="dxa"/>
            <w:shd w:val="clear" w:color="auto" w:fill="auto"/>
          </w:tcPr>
          <w:p w14:paraId="70478654" w14:textId="77777777" w:rsidR="006B416C" w:rsidRPr="0011791A" w:rsidRDefault="006B416C" w:rsidP="005A7A92">
            <w:pPr>
              <w:spacing w:after="120" w:line="240" w:lineRule="auto"/>
              <w:jc w:val="center"/>
              <w:rPr>
                <w:rFonts w:ascii="Maiandra GD" w:hAnsi="Maiandra GD"/>
                <w:b/>
                <w:w w:val="95"/>
              </w:rPr>
            </w:pPr>
            <w:r w:rsidRPr="0011791A">
              <w:rPr>
                <w:rFonts w:ascii="Maiandra GD" w:hAnsi="Maiandra GD"/>
                <w:b/>
                <w:w w:val="95"/>
              </w:rPr>
              <w:t>Eligibilité</w:t>
            </w:r>
          </w:p>
        </w:tc>
        <w:tc>
          <w:tcPr>
            <w:tcW w:w="4228" w:type="dxa"/>
            <w:shd w:val="clear" w:color="auto" w:fill="auto"/>
          </w:tcPr>
          <w:p w14:paraId="02F94AB7" w14:textId="77777777" w:rsidR="006B416C" w:rsidRPr="0011791A" w:rsidRDefault="006B416C" w:rsidP="005A7A92">
            <w:pPr>
              <w:spacing w:after="120" w:line="240" w:lineRule="auto"/>
              <w:jc w:val="center"/>
              <w:rPr>
                <w:rFonts w:ascii="Maiandra GD" w:hAnsi="Maiandra GD"/>
                <w:b/>
                <w:w w:val="95"/>
              </w:rPr>
            </w:pPr>
            <w:r w:rsidRPr="0011791A">
              <w:rPr>
                <w:rFonts w:ascii="Maiandra GD" w:hAnsi="Maiandra GD"/>
                <w:b/>
                <w:w w:val="95"/>
              </w:rPr>
              <w:t>Types de compensation</w:t>
            </w:r>
          </w:p>
        </w:tc>
      </w:tr>
      <w:tr w:rsidR="006B416C" w:rsidRPr="0011791A" w14:paraId="3B74A8DC" w14:textId="77777777" w:rsidTr="005A7A92">
        <w:trPr>
          <w:cantSplit/>
          <w:jc w:val="center"/>
        </w:trPr>
        <w:tc>
          <w:tcPr>
            <w:tcW w:w="1687" w:type="dxa"/>
          </w:tcPr>
          <w:p w14:paraId="06935079" w14:textId="77777777" w:rsidR="006B416C" w:rsidRPr="0011791A" w:rsidRDefault="006B416C" w:rsidP="005A7A92">
            <w:pPr>
              <w:spacing w:after="120" w:line="240" w:lineRule="auto"/>
              <w:rPr>
                <w:rFonts w:ascii="Maiandra GD" w:hAnsi="Maiandra GD"/>
                <w:w w:val="95"/>
              </w:rPr>
            </w:pPr>
            <w:r w:rsidRPr="0011791A">
              <w:rPr>
                <w:rFonts w:ascii="Maiandra GD" w:hAnsi="Maiandra GD"/>
                <w:w w:val="95"/>
              </w:rPr>
              <w:t xml:space="preserve">Perte de terrain titré ou droit coutumier confirmé </w:t>
            </w:r>
          </w:p>
        </w:tc>
        <w:tc>
          <w:tcPr>
            <w:tcW w:w="3039" w:type="dxa"/>
          </w:tcPr>
          <w:p w14:paraId="5C82E44F" w14:textId="77777777" w:rsidR="006B416C" w:rsidRPr="0011791A" w:rsidRDefault="006B416C" w:rsidP="005A7A92">
            <w:pPr>
              <w:spacing w:after="120" w:line="240" w:lineRule="auto"/>
              <w:rPr>
                <w:rFonts w:ascii="Maiandra GD" w:hAnsi="Maiandra GD"/>
                <w:w w:val="95"/>
              </w:rPr>
            </w:pPr>
            <w:r w:rsidRPr="0011791A">
              <w:rPr>
                <w:rFonts w:ascii="Maiandra GD" w:hAnsi="Maiandra GD"/>
                <w:w w:val="95"/>
              </w:rPr>
              <w:t>Etre le titulaire d’un droit formel (titre foncier valide et enregistré) ou de droit coutumier reconnu conformément à l’ordonnance</w:t>
            </w:r>
            <w:r w:rsidRPr="0011791A">
              <w:rPr>
                <w:rFonts w:ascii="Maiandra GD" w:eastAsia="Calibri" w:hAnsi="Maiandra GD"/>
              </w:rPr>
              <w:t xml:space="preserve"> n°93-015 du 2 mars 1993 fixant les principes d’orientation du code rural</w:t>
            </w:r>
            <w:r w:rsidRPr="0011791A">
              <w:rPr>
                <w:rFonts w:ascii="Maiandra GD" w:hAnsi="Maiandra GD"/>
                <w:w w:val="95"/>
              </w:rPr>
              <w:t>.</w:t>
            </w:r>
          </w:p>
        </w:tc>
        <w:tc>
          <w:tcPr>
            <w:tcW w:w="4228" w:type="dxa"/>
          </w:tcPr>
          <w:p w14:paraId="247D86F0" w14:textId="77777777" w:rsidR="006B416C" w:rsidRPr="0011791A" w:rsidRDefault="006B416C" w:rsidP="005A7A92">
            <w:pPr>
              <w:spacing w:after="120" w:line="240" w:lineRule="auto"/>
              <w:rPr>
                <w:rFonts w:ascii="Maiandra GD" w:hAnsi="Maiandra GD"/>
                <w:w w:val="95"/>
              </w:rPr>
            </w:pPr>
            <w:r w:rsidRPr="0011791A">
              <w:rPr>
                <w:rFonts w:ascii="Maiandra GD" w:hAnsi="Maiandra GD"/>
                <w:w w:val="95"/>
              </w:rPr>
              <w:t>Compensation de la parcelle à la valeur intégrale de remplacement</w:t>
            </w:r>
          </w:p>
          <w:p w14:paraId="7EAE6FAA" w14:textId="77777777" w:rsidR="006B416C" w:rsidRPr="0011791A" w:rsidRDefault="006B416C" w:rsidP="005A7A92">
            <w:pPr>
              <w:spacing w:after="120" w:line="240" w:lineRule="auto"/>
              <w:rPr>
                <w:rFonts w:ascii="Maiandra GD" w:hAnsi="Maiandra GD"/>
                <w:b/>
                <w:w w:val="95"/>
              </w:rPr>
            </w:pPr>
            <w:r w:rsidRPr="0011791A">
              <w:rPr>
                <w:rFonts w:ascii="Maiandra GD" w:hAnsi="Maiandra GD"/>
                <w:b/>
                <w:w w:val="95"/>
              </w:rPr>
              <w:t xml:space="preserve">Ou </w:t>
            </w:r>
          </w:p>
          <w:p w14:paraId="04FEBBBB" w14:textId="77777777" w:rsidR="006B416C" w:rsidRPr="0011791A" w:rsidRDefault="006B416C" w:rsidP="005A7A92">
            <w:pPr>
              <w:pStyle w:val="CommentText"/>
              <w:rPr>
                <w:rFonts w:ascii="Maiandra GD" w:hAnsi="Maiandra GD"/>
                <w:w w:val="95"/>
                <w:sz w:val="22"/>
                <w:szCs w:val="22"/>
                <w:lang w:val="fr-FR"/>
              </w:rPr>
            </w:pPr>
            <w:r w:rsidRPr="0011791A">
              <w:rPr>
                <w:rFonts w:ascii="Maiandra GD" w:hAnsi="Maiandra GD"/>
                <w:w w:val="95"/>
                <w:sz w:val="22"/>
                <w:szCs w:val="22"/>
                <w:lang w:val="fr-FR"/>
              </w:rPr>
              <w:t xml:space="preserve">Réinstallation sur une parcelle similaire si le détenteur du droit est également résident sur place ; il doit également bénéficier des frais de viabilisation du terrain </w:t>
            </w:r>
          </w:p>
        </w:tc>
      </w:tr>
      <w:tr w:rsidR="006B416C" w:rsidRPr="0011791A" w14:paraId="2CA5FF14" w14:textId="77777777" w:rsidTr="005A7A92">
        <w:trPr>
          <w:cantSplit/>
          <w:jc w:val="center"/>
        </w:trPr>
        <w:tc>
          <w:tcPr>
            <w:tcW w:w="1687" w:type="dxa"/>
          </w:tcPr>
          <w:p w14:paraId="057ED50B" w14:textId="77777777" w:rsidR="006B416C" w:rsidRPr="0011791A" w:rsidRDefault="006B416C" w:rsidP="005A7A92">
            <w:pPr>
              <w:spacing w:after="120" w:line="240" w:lineRule="auto"/>
              <w:rPr>
                <w:rFonts w:ascii="Maiandra GD" w:hAnsi="Maiandra GD"/>
                <w:w w:val="95"/>
              </w:rPr>
            </w:pPr>
            <w:r w:rsidRPr="0011791A">
              <w:rPr>
                <w:rFonts w:ascii="Maiandra GD" w:hAnsi="Maiandra GD"/>
                <w:w w:val="95"/>
              </w:rPr>
              <w:t>Perte de terrain cultivable et cultivé non titré ou non confirmé</w:t>
            </w:r>
          </w:p>
        </w:tc>
        <w:tc>
          <w:tcPr>
            <w:tcW w:w="3039" w:type="dxa"/>
          </w:tcPr>
          <w:p w14:paraId="6DBFC7A8" w14:textId="77777777" w:rsidR="006B416C" w:rsidRPr="0011791A" w:rsidRDefault="006B416C" w:rsidP="005A7A92">
            <w:pPr>
              <w:spacing w:after="120" w:line="240" w:lineRule="auto"/>
              <w:rPr>
                <w:rFonts w:ascii="Maiandra GD" w:hAnsi="Maiandra GD"/>
                <w:w w:val="95"/>
              </w:rPr>
            </w:pPr>
            <w:r w:rsidRPr="0011791A">
              <w:rPr>
                <w:rFonts w:ascii="Maiandra GD" w:hAnsi="Maiandra GD"/>
                <w:w w:val="95"/>
              </w:rPr>
              <w:t>Etre l’occupant reconnu d’une parcelle cultivable et cultivée relevant du domaine privé immobilier de l’Etat</w:t>
            </w:r>
          </w:p>
          <w:p w14:paraId="715B6EDD" w14:textId="77777777" w:rsidR="006B416C" w:rsidRPr="0011791A" w:rsidRDefault="006B416C" w:rsidP="005A7A92">
            <w:pPr>
              <w:spacing w:after="120" w:line="240" w:lineRule="auto"/>
              <w:rPr>
                <w:rFonts w:ascii="Maiandra GD" w:hAnsi="Maiandra GD"/>
                <w:w w:val="95"/>
              </w:rPr>
            </w:pPr>
          </w:p>
        </w:tc>
        <w:tc>
          <w:tcPr>
            <w:tcW w:w="4228" w:type="dxa"/>
          </w:tcPr>
          <w:p w14:paraId="5BB917C8" w14:textId="77777777" w:rsidR="006B416C" w:rsidRPr="0011791A" w:rsidRDefault="006B416C" w:rsidP="005A7A92">
            <w:pPr>
              <w:spacing w:after="120" w:line="240" w:lineRule="auto"/>
              <w:rPr>
                <w:rFonts w:ascii="Maiandra GD" w:hAnsi="Maiandra GD"/>
                <w:w w:val="95"/>
              </w:rPr>
            </w:pPr>
            <w:r w:rsidRPr="0011791A">
              <w:rPr>
                <w:rFonts w:ascii="Maiandra GD" w:hAnsi="Maiandra GD"/>
                <w:w w:val="95"/>
              </w:rPr>
              <w:t>Pas de compensation pour la parcelle, mais la perte de production sera compensée conformément à la loi ;</w:t>
            </w:r>
          </w:p>
          <w:p w14:paraId="66D24B77" w14:textId="77777777" w:rsidR="006B416C" w:rsidRPr="0011791A" w:rsidRDefault="006B416C" w:rsidP="006B416C">
            <w:pPr>
              <w:spacing w:after="120" w:line="240" w:lineRule="auto"/>
              <w:rPr>
                <w:rFonts w:ascii="Maiandra GD" w:hAnsi="Maiandra GD"/>
                <w:w w:val="95"/>
              </w:rPr>
            </w:pPr>
            <w:r w:rsidRPr="0011791A">
              <w:rPr>
                <w:rFonts w:ascii="Maiandra GD" w:hAnsi="Maiandra GD"/>
                <w:w w:val="95"/>
              </w:rPr>
              <w:t xml:space="preserve">Assistance aux </w:t>
            </w:r>
            <w:proofErr w:type="spellStart"/>
            <w:r w:rsidRPr="0011791A">
              <w:rPr>
                <w:rFonts w:ascii="Maiandra GD" w:hAnsi="Maiandra GD"/>
                <w:w w:val="95"/>
              </w:rPr>
              <w:t>PAPs</w:t>
            </w:r>
            <w:proofErr w:type="spellEnd"/>
            <w:r w:rsidRPr="0011791A">
              <w:rPr>
                <w:rFonts w:ascii="Maiandra GD" w:hAnsi="Maiandra GD"/>
                <w:w w:val="95"/>
              </w:rPr>
              <w:t xml:space="preserve"> pour relancer leurs activités </w:t>
            </w:r>
          </w:p>
        </w:tc>
      </w:tr>
      <w:tr w:rsidR="006B416C" w:rsidRPr="0011791A" w14:paraId="723C4CF8" w14:textId="77777777" w:rsidTr="005A7A92">
        <w:trPr>
          <w:cantSplit/>
          <w:jc w:val="center"/>
        </w:trPr>
        <w:tc>
          <w:tcPr>
            <w:tcW w:w="1687" w:type="dxa"/>
          </w:tcPr>
          <w:p w14:paraId="77377CDA" w14:textId="77777777" w:rsidR="006B416C" w:rsidRPr="0011791A" w:rsidRDefault="006B416C" w:rsidP="005A7A92">
            <w:pPr>
              <w:spacing w:after="120" w:line="240" w:lineRule="auto"/>
              <w:rPr>
                <w:rFonts w:ascii="Maiandra GD" w:hAnsi="Maiandra GD"/>
                <w:w w:val="95"/>
              </w:rPr>
            </w:pPr>
            <w:r w:rsidRPr="0011791A">
              <w:rPr>
                <w:rFonts w:ascii="Maiandra GD" w:hAnsi="Maiandra GD"/>
                <w:w w:val="95"/>
              </w:rPr>
              <w:lastRenderedPageBreak/>
              <w:t>Perte de terrain non cultivé</w:t>
            </w:r>
          </w:p>
        </w:tc>
        <w:tc>
          <w:tcPr>
            <w:tcW w:w="3039" w:type="dxa"/>
          </w:tcPr>
          <w:p w14:paraId="26BDA830" w14:textId="77777777" w:rsidR="006B416C" w:rsidRPr="0011791A" w:rsidRDefault="006B416C" w:rsidP="005A7A92">
            <w:pPr>
              <w:spacing w:after="120" w:line="240" w:lineRule="auto"/>
              <w:rPr>
                <w:rFonts w:ascii="Maiandra GD" w:hAnsi="Maiandra GD"/>
                <w:w w:val="95"/>
              </w:rPr>
            </w:pPr>
            <w:r w:rsidRPr="0011791A">
              <w:rPr>
                <w:rFonts w:ascii="Maiandra GD" w:hAnsi="Maiandra GD"/>
                <w:w w:val="95"/>
              </w:rPr>
              <w:t>- Communautés villageoises</w:t>
            </w:r>
          </w:p>
          <w:p w14:paraId="54EA0FFB" w14:textId="77777777" w:rsidR="006B416C" w:rsidRPr="0011791A" w:rsidRDefault="006B416C" w:rsidP="005A7A92">
            <w:pPr>
              <w:spacing w:after="120" w:line="240" w:lineRule="auto"/>
              <w:rPr>
                <w:rFonts w:ascii="Maiandra GD" w:hAnsi="Maiandra GD"/>
                <w:w w:val="95"/>
              </w:rPr>
            </w:pPr>
            <w:r w:rsidRPr="0011791A">
              <w:rPr>
                <w:rFonts w:ascii="Maiandra GD" w:hAnsi="Maiandra GD"/>
                <w:w w:val="95"/>
              </w:rPr>
              <w:t>- Eleveurs</w:t>
            </w:r>
          </w:p>
          <w:p w14:paraId="3273E228" w14:textId="77777777" w:rsidR="006B416C" w:rsidRPr="0011791A" w:rsidRDefault="006B416C" w:rsidP="005A7A92">
            <w:pPr>
              <w:spacing w:after="120" w:line="240" w:lineRule="auto"/>
              <w:rPr>
                <w:rFonts w:ascii="Maiandra GD" w:hAnsi="Maiandra GD"/>
                <w:w w:val="95"/>
              </w:rPr>
            </w:pPr>
            <w:r w:rsidRPr="0011791A">
              <w:rPr>
                <w:rFonts w:ascii="Maiandra GD" w:hAnsi="Maiandra GD"/>
                <w:w w:val="95"/>
              </w:rPr>
              <w:t>- Agriculteurs</w:t>
            </w:r>
          </w:p>
          <w:p w14:paraId="22B7E76F" w14:textId="77777777" w:rsidR="006B416C" w:rsidRPr="0011791A" w:rsidRDefault="006B416C" w:rsidP="005A7A92">
            <w:pPr>
              <w:spacing w:after="120" w:line="240" w:lineRule="auto"/>
              <w:rPr>
                <w:rFonts w:ascii="Maiandra GD" w:hAnsi="Maiandra GD"/>
                <w:w w:val="95"/>
              </w:rPr>
            </w:pPr>
            <w:r w:rsidRPr="0011791A">
              <w:rPr>
                <w:rFonts w:ascii="Maiandra GD" w:hAnsi="Maiandra GD"/>
                <w:w w:val="95"/>
              </w:rPr>
              <w:t>- etc.</w:t>
            </w:r>
          </w:p>
          <w:p w14:paraId="04364B12" w14:textId="77777777" w:rsidR="006B416C" w:rsidRPr="0011791A" w:rsidRDefault="006B416C" w:rsidP="005A7A92">
            <w:pPr>
              <w:spacing w:after="120" w:line="240" w:lineRule="auto"/>
              <w:rPr>
                <w:rFonts w:ascii="Maiandra GD" w:hAnsi="Maiandra GD"/>
                <w:w w:val="95"/>
              </w:rPr>
            </w:pPr>
          </w:p>
        </w:tc>
        <w:tc>
          <w:tcPr>
            <w:tcW w:w="4228" w:type="dxa"/>
          </w:tcPr>
          <w:p w14:paraId="31EA986E" w14:textId="77777777" w:rsidR="006B416C" w:rsidRPr="0011791A" w:rsidRDefault="006B416C" w:rsidP="005A7A92">
            <w:pPr>
              <w:spacing w:after="120" w:line="240" w:lineRule="auto"/>
              <w:rPr>
                <w:rFonts w:ascii="Maiandra GD" w:hAnsi="Maiandra GD"/>
                <w:w w:val="95"/>
              </w:rPr>
            </w:pPr>
            <w:r w:rsidRPr="0011791A">
              <w:rPr>
                <w:rFonts w:ascii="Maiandra GD" w:hAnsi="Maiandra GD"/>
                <w:w w:val="95"/>
              </w:rPr>
              <w:t>-  Appui pour trouver de nouveaux pâturages et de nouveaux couloirs de transhumance, appui à l’intensification de l’élevage et compensation de la perte de revenu encourue durant la période nécessaire pour rétablir l’activité sur un autre site</w:t>
            </w:r>
          </w:p>
          <w:p w14:paraId="0FE671DB" w14:textId="77777777" w:rsidR="006B416C" w:rsidRPr="0011791A" w:rsidRDefault="006B416C" w:rsidP="005A7A92">
            <w:pPr>
              <w:spacing w:after="120" w:line="240" w:lineRule="auto"/>
              <w:rPr>
                <w:rFonts w:ascii="Maiandra GD" w:hAnsi="Maiandra GD"/>
                <w:w w:val="95"/>
              </w:rPr>
            </w:pPr>
            <w:r w:rsidRPr="0011791A">
              <w:rPr>
                <w:rFonts w:ascii="Maiandra GD" w:hAnsi="Maiandra GD"/>
                <w:w w:val="95"/>
              </w:rPr>
              <w:t>- Appui pour trouver de nouveaux sites d’exploitation (cultures maraîchères, apiculture etc.), appui à la reconversion et compensation de la perte de revenu encourue durant la période nécessaire pour rétablir l’activité sur un autre site ou durant la période de reconversion</w:t>
            </w:r>
          </w:p>
          <w:p w14:paraId="16AA9363" w14:textId="77777777" w:rsidR="006B416C" w:rsidRPr="0011791A" w:rsidRDefault="006B416C" w:rsidP="005A7A92">
            <w:pPr>
              <w:spacing w:after="120" w:line="240" w:lineRule="auto"/>
              <w:rPr>
                <w:rFonts w:ascii="Maiandra GD" w:hAnsi="Maiandra GD"/>
                <w:w w:val="95"/>
              </w:rPr>
            </w:pPr>
            <w:r w:rsidRPr="0011791A">
              <w:rPr>
                <w:rFonts w:ascii="Maiandra GD" w:hAnsi="Maiandra GD"/>
                <w:w w:val="95"/>
              </w:rPr>
              <w:t xml:space="preserve">- Aménagement de couloirs de passage et des zones de pâturage assorti de règles de gestion claires et transparentes </w:t>
            </w:r>
          </w:p>
          <w:p w14:paraId="28E4F29E" w14:textId="77777777" w:rsidR="006B416C" w:rsidRPr="0011791A" w:rsidRDefault="006B416C" w:rsidP="005A7A92">
            <w:pPr>
              <w:spacing w:after="120" w:line="240" w:lineRule="auto"/>
              <w:rPr>
                <w:rFonts w:ascii="Maiandra GD" w:hAnsi="Maiandra GD"/>
                <w:w w:val="95"/>
              </w:rPr>
            </w:pPr>
            <w:r w:rsidRPr="0011791A">
              <w:rPr>
                <w:rFonts w:ascii="Maiandra GD" w:eastAsia="Calibri" w:hAnsi="Maiandra GD"/>
              </w:rPr>
              <w:t>- Mise en place d’arboretum d’essences utilisées par les thérapeutes traditionnels</w:t>
            </w:r>
          </w:p>
        </w:tc>
      </w:tr>
      <w:tr w:rsidR="006B416C" w:rsidRPr="0011791A" w14:paraId="07D1F1B1" w14:textId="77777777" w:rsidTr="005A7A92">
        <w:trPr>
          <w:cantSplit/>
          <w:jc w:val="center"/>
        </w:trPr>
        <w:tc>
          <w:tcPr>
            <w:tcW w:w="1687" w:type="dxa"/>
          </w:tcPr>
          <w:p w14:paraId="0E61C16E" w14:textId="77777777" w:rsidR="006B416C" w:rsidRPr="0011791A" w:rsidRDefault="006B416C" w:rsidP="005A7A92">
            <w:pPr>
              <w:spacing w:after="120" w:line="240" w:lineRule="auto"/>
              <w:rPr>
                <w:rFonts w:ascii="Maiandra GD" w:hAnsi="Maiandra GD"/>
                <w:w w:val="95"/>
              </w:rPr>
            </w:pPr>
            <w:r w:rsidRPr="0011791A">
              <w:rPr>
                <w:rFonts w:ascii="Maiandra GD" w:hAnsi="Maiandra GD"/>
                <w:w w:val="95"/>
              </w:rPr>
              <w:t>Perte de cultures</w:t>
            </w:r>
          </w:p>
        </w:tc>
        <w:tc>
          <w:tcPr>
            <w:tcW w:w="3039" w:type="dxa"/>
          </w:tcPr>
          <w:p w14:paraId="57464BD6" w14:textId="77777777" w:rsidR="006B416C" w:rsidRPr="0011791A" w:rsidRDefault="006B416C" w:rsidP="005A7A92">
            <w:pPr>
              <w:spacing w:after="120" w:line="240" w:lineRule="auto"/>
              <w:rPr>
                <w:rFonts w:ascii="Maiandra GD" w:hAnsi="Maiandra GD"/>
                <w:w w:val="95"/>
              </w:rPr>
            </w:pPr>
            <w:r w:rsidRPr="0011791A">
              <w:rPr>
                <w:rFonts w:ascii="Maiandra GD" w:hAnsi="Maiandra GD"/>
                <w:w w:val="95"/>
              </w:rPr>
              <w:t>Etre reconnu comme ayant installé la culture</w:t>
            </w:r>
          </w:p>
        </w:tc>
        <w:tc>
          <w:tcPr>
            <w:tcW w:w="4228" w:type="dxa"/>
          </w:tcPr>
          <w:p w14:paraId="3ED83765" w14:textId="77777777" w:rsidR="006B416C" w:rsidRPr="0011791A" w:rsidRDefault="006B416C" w:rsidP="005A7A92">
            <w:pPr>
              <w:spacing w:after="120" w:line="240" w:lineRule="auto"/>
              <w:rPr>
                <w:rFonts w:ascii="Maiandra GD" w:hAnsi="Maiandra GD"/>
                <w:w w:val="95"/>
              </w:rPr>
            </w:pPr>
            <w:r w:rsidRPr="0011791A">
              <w:rPr>
                <w:rFonts w:ascii="Maiandra GD" w:hAnsi="Maiandra GD"/>
                <w:w w:val="95"/>
              </w:rPr>
              <w:t>Confère méthodes d’évaluation et de compensation</w:t>
            </w:r>
          </w:p>
        </w:tc>
      </w:tr>
      <w:tr w:rsidR="006B416C" w:rsidRPr="0011791A" w14:paraId="6D557DF2" w14:textId="77777777" w:rsidTr="005A7A92">
        <w:trPr>
          <w:cantSplit/>
          <w:jc w:val="center"/>
        </w:trPr>
        <w:tc>
          <w:tcPr>
            <w:tcW w:w="1687" w:type="dxa"/>
          </w:tcPr>
          <w:p w14:paraId="1C31B82B" w14:textId="77777777" w:rsidR="006B416C" w:rsidRPr="0011791A" w:rsidRDefault="006B416C" w:rsidP="005A7A92">
            <w:pPr>
              <w:spacing w:after="120" w:line="240" w:lineRule="auto"/>
              <w:rPr>
                <w:rFonts w:ascii="Maiandra GD" w:hAnsi="Maiandra GD"/>
                <w:w w:val="95"/>
              </w:rPr>
            </w:pPr>
            <w:r w:rsidRPr="0011791A">
              <w:rPr>
                <w:rFonts w:ascii="Maiandra GD" w:hAnsi="Maiandra GD"/>
                <w:w w:val="95"/>
              </w:rPr>
              <w:t>Perte de revenus liés aux activités de pêche et d’élevage</w:t>
            </w:r>
          </w:p>
        </w:tc>
        <w:tc>
          <w:tcPr>
            <w:tcW w:w="3039" w:type="dxa"/>
          </w:tcPr>
          <w:p w14:paraId="3A730B2F" w14:textId="77777777" w:rsidR="006B416C" w:rsidRPr="0011791A" w:rsidRDefault="006B416C" w:rsidP="005A7A92">
            <w:pPr>
              <w:spacing w:after="120" w:line="240" w:lineRule="auto"/>
              <w:rPr>
                <w:rFonts w:ascii="Maiandra GD" w:hAnsi="Maiandra GD"/>
                <w:w w:val="95"/>
              </w:rPr>
            </w:pPr>
            <w:r w:rsidRPr="0011791A">
              <w:rPr>
                <w:rFonts w:ascii="Maiandra GD" w:hAnsi="Maiandra GD"/>
                <w:w w:val="95"/>
              </w:rPr>
              <w:t>Etre pratiquant d’une activité piscicole ou d’élevage et identifié lors du recensement comme tel</w:t>
            </w:r>
          </w:p>
        </w:tc>
        <w:tc>
          <w:tcPr>
            <w:tcW w:w="4228" w:type="dxa"/>
          </w:tcPr>
          <w:p w14:paraId="6A80E170" w14:textId="77777777" w:rsidR="006B416C" w:rsidRPr="0011791A" w:rsidRDefault="006B416C" w:rsidP="005A7A92">
            <w:pPr>
              <w:spacing w:after="120" w:line="240" w:lineRule="auto"/>
              <w:rPr>
                <w:rFonts w:ascii="Maiandra GD" w:hAnsi="Maiandra GD"/>
                <w:w w:val="95"/>
              </w:rPr>
            </w:pPr>
            <w:r w:rsidRPr="0011791A">
              <w:rPr>
                <w:rFonts w:ascii="Maiandra GD" w:hAnsi="Maiandra GD"/>
                <w:w w:val="95"/>
              </w:rPr>
              <w:t>Compensation de la perte de revenus encourue durant la période nécessaire pour ré-établir l’activité sur un autre site, plus appui en vue de l’adaptation à ces nouveaux sites</w:t>
            </w:r>
          </w:p>
        </w:tc>
      </w:tr>
      <w:tr w:rsidR="006B416C" w:rsidRPr="0011791A" w14:paraId="1BEC2CBB" w14:textId="77777777" w:rsidTr="005A7A92">
        <w:trPr>
          <w:cantSplit/>
          <w:jc w:val="center"/>
        </w:trPr>
        <w:tc>
          <w:tcPr>
            <w:tcW w:w="1687" w:type="dxa"/>
          </w:tcPr>
          <w:p w14:paraId="03CD9B36" w14:textId="77777777" w:rsidR="006B416C" w:rsidRPr="0011791A" w:rsidRDefault="006B416C" w:rsidP="005A7A92">
            <w:pPr>
              <w:spacing w:after="120" w:line="240" w:lineRule="auto"/>
              <w:rPr>
                <w:rFonts w:ascii="Maiandra GD" w:hAnsi="Maiandra GD"/>
                <w:w w:val="95"/>
              </w:rPr>
            </w:pPr>
            <w:r w:rsidRPr="0011791A">
              <w:rPr>
                <w:rFonts w:ascii="Maiandra GD" w:hAnsi="Maiandra GD"/>
                <w:w w:val="95"/>
              </w:rPr>
              <w:t>Perte d’emploi</w:t>
            </w:r>
          </w:p>
        </w:tc>
        <w:tc>
          <w:tcPr>
            <w:tcW w:w="3039" w:type="dxa"/>
          </w:tcPr>
          <w:p w14:paraId="01C8287C" w14:textId="77777777" w:rsidR="006B416C" w:rsidRPr="0011791A" w:rsidRDefault="006B416C" w:rsidP="005A7A92">
            <w:pPr>
              <w:spacing w:after="120" w:line="240" w:lineRule="auto"/>
              <w:rPr>
                <w:rFonts w:ascii="Maiandra GD" w:hAnsi="Maiandra GD"/>
                <w:w w:val="95"/>
              </w:rPr>
            </w:pPr>
            <w:r w:rsidRPr="0011791A">
              <w:rPr>
                <w:rFonts w:ascii="Maiandra GD" w:hAnsi="Maiandra GD"/>
                <w:w w:val="95"/>
              </w:rPr>
              <w:t>Etre un employé d’une activité affectée par le projet</w:t>
            </w:r>
          </w:p>
        </w:tc>
        <w:tc>
          <w:tcPr>
            <w:tcW w:w="4228" w:type="dxa"/>
          </w:tcPr>
          <w:p w14:paraId="76C5C38F" w14:textId="77777777" w:rsidR="006B416C" w:rsidRPr="0011791A" w:rsidRDefault="006B416C" w:rsidP="005A7A92">
            <w:pPr>
              <w:spacing w:after="120" w:line="240" w:lineRule="auto"/>
              <w:rPr>
                <w:rFonts w:ascii="Maiandra GD" w:hAnsi="Maiandra GD"/>
                <w:w w:val="95"/>
              </w:rPr>
            </w:pPr>
            <w:r w:rsidRPr="0011791A">
              <w:rPr>
                <w:rFonts w:ascii="Maiandra GD" w:hAnsi="Maiandra GD"/>
                <w:w w:val="95"/>
              </w:rPr>
              <w:t>Compensation de la perte de salaire durant la période nécessaire pour ré-établir l’activité sur un autre site.</w:t>
            </w:r>
          </w:p>
        </w:tc>
      </w:tr>
      <w:tr w:rsidR="00E73337" w:rsidRPr="0011791A" w14:paraId="4D9ABC20" w14:textId="77777777" w:rsidTr="005A7A92">
        <w:trPr>
          <w:cantSplit/>
          <w:jc w:val="center"/>
        </w:trPr>
        <w:tc>
          <w:tcPr>
            <w:tcW w:w="1687" w:type="dxa"/>
          </w:tcPr>
          <w:p w14:paraId="5AA2D404" w14:textId="45DDAE44" w:rsidR="00E73337" w:rsidRPr="0011791A" w:rsidRDefault="00E73337" w:rsidP="005A7A92">
            <w:pPr>
              <w:spacing w:after="120" w:line="240" w:lineRule="auto"/>
              <w:rPr>
                <w:rFonts w:ascii="Maiandra GD" w:hAnsi="Maiandra GD"/>
                <w:w w:val="95"/>
              </w:rPr>
            </w:pPr>
            <w:r>
              <w:rPr>
                <w:rFonts w:ascii="Maiandra GD" w:hAnsi="Maiandra GD"/>
                <w:w w:val="95"/>
              </w:rPr>
              <w:t>Perte d’abris ou d’installation</w:t>
            </w:r>
          </w:p>
        </w:tc>
        <w:tc>
          <w:tcPr>
            <w:tcW w:w="3039" w:type="dxa"/>
          </w:tcPr>
          <w:p w14:paraId="33AC8202" w14:textId="42D73295" w:rsidR="00E73337" w:rsidRPr="0011791A" w:rsidRDefault="00E73337" w:rsidP="005A7A92">
            <w:pPr>
              <w:spacing w:after="120" w:line="240" w:lineRule="auto"/>
              <w:rPr>
                <w:rFonts w:ascii="Maiandra GD" w:hAnsi="Maiandra GD"/>
                <w:w w:val="95"/>
              </w:rPr>
            </w:pPr>
            <w:r>
              <w:rPr>
                <w:rFonts w:ascii="Maiandra GD" w:hAnsi="Maiandra GD"/>
                <w:w w:val="95"/>
              </w:rPr>
              <w:t xml:space="preserve">Squatters installés </w:t>
            </w:r>
            <w:r w:rsidR="00F4604E">
              <w:rPr>
                <w:rFonts w:ascii="Maiandra GD" w:hAnsi="Maiandra GD"/>
                <w:w w:val="95"/>
              </w:rPr>
              <w:t>dans les emprises du site</w:t>
            </w:r>
          </w:p>
        </w:tc>
        <w:tc>
          <w:tcPr>
            <w:tcW w:w="4228" w:type="dxa"/>
          </w:tcPr>
          <w:p w14:paraId="7C04576C" w14:textId="5546F2EE" w:rsidR="00E73337" w:rsidRPr="0011791A" w:rsidRDefault="00F4604E" w:rsidP="005A7A92">
            <w:pPr>
              <w:spacing w:after="120" w:line="240" w:lineRule="auto"/>
              <w:rPr>
                <w:rFonts w:ascii="Maiandra GD" w:hAnsi="Maiandra GD"/>
                <w:w w:val="95"/>
              </w:rPr>
            </w:pPr>
            <w:r>
              <w:rPr>
                <w:rFonts w:ascii="Maiandra GD" w:hAnsi="Maiandra GD"/>
                <w:w w:val="95"/>
              </w:rPr>
              <w:t>Compensation de la valeur de la structure affectée et aide à la réinstallation</w:t>
            </w:r>
          </w:p>
        </w:tc>
      </w:tr>
      <w:tr w:rsidR="00E73337" w:rsidRPr="0011791A" w14:paraId="612B947A" w14:textId="77777777" w:rsidTr="005A7A92">
        <w:trPr>
          <w:cantSplit/>
          <w:jc w:val="center"/>
        </w:trPr>
        <w:tc>
          <w:tcPr>
            <w:tcW w:w="1687" w:type="dxa"/>
          </w:tcPr>
          <w:p w14:paraId="52E8E4C4" w14:textId="36ED6CE9" w:rsidR="00E73337" w:rsidRDefault="00E73337" w:rsidP="005A7A92">
            <w:pPr>
              <w:spacing w:after="120" w:line="240" w:lineRule="auto"/>
              <w:rPr>
                <w:rFonts w:ascii="Maiandra GD" w:hAnsi="Maiandra GD"/>
                <w:w w:val="95"/>
              </w:rPr>
            </w:pPr>
            <w:r>
              <w:rPr>
                <w:rFonts w:ascii="Maiandra GD" w:hAnsi="Maiandra GD"/>
                <w:w w:val="95"/>
              </w:rPr>
              <w:t>Perte d’équipements de pêche ou d’enclos</w:t>
            </w:r>
          </w:p>
        </w:tc>
        <w:tc>
          <w:tcPr>
            <w:tcW w:w="3039" w:type="dxa"/>
          </w:tcPr>
          <w:p w14:paraId="4B9D27CB" w14:textId="0F1BD187" w:rsidR="00E73337" w:rsidRDefault="00F4604E" w:rsidP="005A7A92">
            <w:pPr>
              <w:spacing w:after="120" w:line="240" w:lineRule="auto"/>
              <w:rPr>
                <w:rFonts w:ascii="Maiandra GD" w:hAnsi="Maiandra GD"/>
                <w:w w:val="95"/>
              </w:rPr>
            </w:pPr>
            <w:r>
              <w:rPr>
                <w:rFonts w:ascii="Maiandra GD" w:hAnsi="Maiandra GD"/>
                <w:w w:val="95"/>
              </w:rPr>
              <w:t>Exploitants et usagers des sites</w:t>
            </w:r>
          </w:p>
        </w:tc>
        <w:tc>
          <w:tcPr>
            <w:tcW w:w="4228" w:type="dxa"/>
          </w:tcPr>
          <w:p w14:paraId="670C627F" w14:textId="2D300D84" w:rsidR="00E73337" w:rsidRPr="0011791A" w:rsidRDefault="00F4604E" w:rsidP="005A7A92">
            <w:pPr>
              <w:spacing w:after="120" w:line="240" w:lineRule="auto"/>
              <w:rPr>
                <w:rFonts w:ascii="Maiandra GD" w:hAnsi="Maiandra GD"/>
                <w:w w:val="95"/>
              </w:rPr>
            </w:pPr>
            <w:r>
              <w:rPr>
                <w:rFonts w:ascii="Maiandra GD" w:hAnsi="Maiandra GD"/>
                <w:w w:val="95"/>
              </w:rPr>
              <w:t>Compensation de la valeur de la structure affectée et aide à la réinstallation</w:t>
            </w:r>
          </w:p>
        </w:tc>
      </w:tr>
    </w:tbl>
    <w:p w14:paraId="4E7CBC01" w14:textId="77777777" w:rsidR="006B416C" w:rsidRPr="0011791A" w:rsidRDefault="006B416C" w:rsidP="006B416C">
      <w:pPr>
        <w:widowControl w:val="0"/>
        <w:autoSpaceDE w:val="0"/>
        <w:autoSpaceDN w:val="0"/>
        <w:adjustRightInd w:val="0"/>
        <w:spacing w:after="0" w:line="240" w:lineRule="auto"/>
        <w:jc w:val="both"/>
        <w:rPr>
          <w:rFonts w:ascii="Maiandra GD" w:hAnsi="Maiandra GD"/>
          <w:sz w:val="24"/>
          <w:szCs w:val="24"/>
        </w:rPr>
      </w:pPr>
    </w:p>
    <w:p w14:paraId="22454370" w14:textId="77777777" w:rsidR="006B416C" w:rsidRPr="0011791A" w:rsidRDefault="006B416C" w:rsidP="006B416C">
      <w:pPr>
        <w:widowControl w:val="0"/>
        <w:autoSpaceDE w:val="0"/>
        <w:autoSpaceDN w:val="0"/>
        <w:adjustRightInd w:val="0"/>
        <w:spacing w:after="0" w:line="240" w:lineRule="auto"/>
        <w:jc w:val="both"/>
        <w:rPr>
          <w:rFonts w:ascii="Maiandra GD" w:hAnsi="Maiandra GD"/>
          <w:sz w:val="24"/>
          <w:szCs w:val="24"/>
        </w:rPr>
      </w:pPr>
      <w:r w:rsidRPr="0011791A">
        <w:rPr>
          <w:rFonts w:ascii="Maiandra GD" w:hAnsi="Maiandra GD"/>
          <w:sz w:val="24"/>
          <w:szCs w:val="24"/>
        </w:rPr>
        <w:t>Les pertes éligibles à une compensation peuvent revêtir les formes suivantes :</w:t>
      </w:r>
    </w:p>
    <w:p w14:paraId="5638E7B1" w14:textId="77777777" w:rsidR="006B416C" w:rsidRPr="0011791A" w:rsidRDefault="006B416C" w:rsidP="006B416C">
      <w:pPr>
        <w:widowControl w:val="0"/>
        <w:autoSpaceDE w:val="0"/>
        <w:autoSpaceDN w:val="0"/>
        <w:adjustRightInd w:val="0"/>
        <w:spacing w:after="0" w:line="240" w:lineRule="auto"/>
        <w:jc w:val="both"/>
        <w:rPr>
          <w:rFonts w:ascii="Maiandra GD" w:hAnsi="Maiandra GD"/>
          <w:sz w:val="24"/>
          <w:szCs w:val="24"/>
        </w:rPr>
      </w:pPr>
    </w:p>
    <w:p w14:paraId="601D607E" w14:textId="77777777" w:rsidR="006B416C" w:rsidRPr="0011791A" w:rsidRDefault="006B416C" w:rsidP="00037187">
      <w:pPr>
        <w:widowControl w:val="0"/>
        <w:numPr>
          <w:ilvl w:val="0"/>
          <w:numId w:val="37"/>
        </w:numPr>
        <w:autoSpaceDE w:val="0"/>
        <w:autoSpaceDN w:val="0"/>
        <w:adjustRightInd w:val="0"/>
        <w:spacing w:before="120" w:after="120" w:line="240" w:lineRule="auto"/>
        <w:ind w:left="714" w:hanging="357"/>
        <w:jc w:val="both"/>
        <w:rPr>
          <w:rFonts w:ascii="Maiandra GD" w:hAnsi="Maiandra GD"/>
          <w:b/>
          <w:bCs/>
          <w:sz w:val="24"/>
          <w:szCs w:val="24"/>
        </w:rPr>
      </w:pPr>
      <w:r w:rsidRPr="0011791A">
        <w:rPr>
          <w:rFonts w:ascii="Maiandra GD" w:hAnsi="Maiandra GD"/>
          <w:b/>
          <w:bCs/>
          <w:sz w:val="24"/>
          <w:szCs w:val="24"/>
        </w:rPr>
        <w:t>Perte de terrain.</w:t>
      </w:r>
    </w:p>
    <w:p w14:paraId="620BB0E4" w14:textId="4C82CC52" w:rsidR="006B416C" w:rsidRPr="0011791A" w:rsidRDefault="006B416C" w:rsidP="00037187">
      <w:pPr>
        <w:widowControl w:val="0"/>
        <w:numPr>
          <w:ilvl w:val="1"/>
          <w:numId w:val="37"/>
        </w:numPr>
        <w:autoSpaceDE w:val="0"/>
        <w:autoSpaceDN w:val="0"/>
        <w:adjustRightInd w:val="0"/>
        <w:spacing w:after="0" w:line="240" w:lineRule="auto"/>
        <w:ind w:hanging="357"/>
        <w:jc w:val="both"/>
        <w:rPr>
          <w:rFonts w:ascii="Maiandra GD" w:hAnsi="Maiandra GD"/>
          <w:i/>
          <w:iCs/>
          <w:sz w:val="24"/>
          <w:szCs w:val="24"/>
        </w:rPr>
      </w:pPr>
      <w:r w:rsidRPr="0011791A">
        <w:rPr>
          <w:rFonts w:ascii="Maiandra GD" w:hAnsi="Maiandra GD"/>
          <w:i/>
          <w:iCs/>
          <w:sz w:val="24"/>
          <w:szCs w:val="24"/>
        </w:rPr>
        <w:t>Perte complète </w:t>
      </w:r>
      <w:r w:rsidR="00BE4951">
        <w:rPr>
          <w:rFonts w:ascii="Maiandra GD" w:hAnsi="Maiandra GD"/>
          <w:iCs/>
          <w:sz w:val="24"/>
          <w:szCs w:val="24"/>
        </w:rPr>
        <w:t xml:space="preserve">(il s’agit d’une perte de la totalité du terrain ou lorsque la partie restante n’est plus exploitable) ; </w:t>
      </w:r>
    </w:p>
    <w:p w14:paraId="758E02FA" w14:textId="77777777" w:rsidR="006B416C" w:rsidRPr="0011791A" w:rsidRDefault="006B416C" w:rsidP="00037187">
      <w:pPr>
        <w:widowControl w:val="0"/>
        <w:numPr>
          <w:ilvl w:val="1"/>
          <w:numId w:val="37"/>
        </w:numPr>
        <w:autoSpaceDE w:val="0"/>
        <w:autoSpaceDN w:val="0"/>
        <w:adjustRightInd w:val="0"/>
        <w:spacing w:after="0" w:line="240" w:lineRule="auto"/>
        <w:ind w:hanging="357"/>
        <w:jc w:val="both"/>
        <w:rPr>
          <w:rFonts w:ascii="Maiandra GD" w:hAnsi="Maiandra GD"/>
          <w:sz w:val="24"/>
          <w:szCs w:val="24"/>
        </w:rPr>
      </w:pPr>
      <w:r w:rsidRPr="0011791A">
        <w:rPr>
          <w:rFonts w:ascii="Maiandra GD" w:hAnsi="Maiandra GD"/>
          <w:i/>
          <w:iCs/>
          <w:sz w:val="24"/>
          <w:szCs w:val="24"/>
        </w:rPr>
        <w:t>Perte partielle</w:t>
      </w:r>
      <w:r w:rsidRPr="0011791A">
        <w:rPr>
          <w:rFonts w:ascii="Maiandra GD" w:hAnsi="Maiandra GD"/>
          <w:sz w:val="24"/>
          <w:szCs w:val="24"/>
        </w:rPr>
        <w:t>. Cette perte partielle peut concerner soit :</w:t>
      </w:r>
    </w:p>
    <w:p w14:paraId="64151D17" w14:textId="77777777" w:rsidR="006B416C" w:rsidRPr="0011791A" w:rsidRDefault="006B416C" w:rsidP="00037187">
      <w:pPr>
        <w:widowControl w:val="0"/>
        <w:numPr>
          <w:ilvl w:val="0"/>
          <w:numId w:val="38"/>
        </w:numPr>
        <w:autoSpaceDE w:val="0"/>
        <w:autoSpaceDN w:val="0"/>
        <w:adjustRightInd w:val="0"/>
        <w:spacing w:after="0" w:line="240" w:lineRule="auto"/>
        <w:ind w:hanging="357"/>
        <w:jc w:val="both"/>
        <w:rPr>
          <w:rFonts w:ascii="Maiandra GD" w:hAnsi="Maiandra GD"/>
          <w:sz w:val="24"/>
          <w:szCs w:val="24"/>
        </w:rPr>
      </w:pPr>
      <w:r w:rsidRPr="0011791A">
        <w:rPr>
          <w:rFonts w:ascii="Maiandra GD" w:hAnsi="Maiandra GD"/>
          <w:sz w:val="24"/>
          <w:szCs w:val="24"/>
        </w:rPr>
        <w:t>Une petite partie donnant l'opportunité de faire des réaménagements dans la partie restante ;</w:t>
      </w:r>
    </w:p>
    <w:p w14:paraId="1909E754" w14:textId="77777777" w:rsidR="006B416C" w:rsidRPr="0011791A" w:rsidRDefault="006B416C" w:rsidP="00037187">
      <w:pPr>
        <w:widowControl w:val="0"/>
        <w:numPr>
          <w:ilvl w:val="0"/>
          <w:numId w:val="38"/>
        </w:numPr>
        <w:autoSpaceDE w:val="0"/>
        <w:autoSpaceDN w:val="0"/>
        <w:adjustRightInd w:val="0"/>
        <w:spacing w:after="0" w:line="240" w:lineRule="auto"/>
        <w:ind w:hanging="357"/>
        <w:jc w:val="both"/>
        <w:rPr>
          <w:rFonts w:ascii="Maiandra GD" w:hAnsi="Maiandra GD"/>
          <w:sz w:val="24"/>
          <w:szCs w:val="24"/>
        </w:rPr>
      </w:pPr>
      <w:r w:rsidRPr="0011791A">
        <w:rPr>
          <w:rFonts w:ascii="Maiandra GD" w:hAnsi="Maiandra GD"/>
          <w:sz w:val="24"/>
          <w:szCs w:val="24"/>
        </w:rPr>
        <w:t xml:space="preserve">Une grande partie. Dans ce cas, le reste de la parcelle n'offre aucune </w:t>
      </w:r>
      <w:r w:rsidRPr="0011791A">
        <w:rPr>
          <w:rFonts w:ascii="Maiandra GD" w:hAnsi="Maiandra GD"/>
          <w:sz w:val="24"/>
          <w:szCs w:val="24"/>
        </w:rPr>
        <w:lastRenderedPageBreak/>
        <w:t>possibilité de réaménagement. Ce cas est traité comme une perte complète.</w:t>
      </w:r>
    </w:p>
    <w:p w14:paraId="2BFC518A" w14:textId="77777777" w:rsidR="006B416C" w:rsidRPr="0011791A" w:rsidRDefault="006B416C" w:rsidP="00037187">
      <w:pPr>
        <w:widowControl w:val="0"/>
        <w:numPr>
          <w:ilvl w:val="0"/>
          <w:numId w:val="37"/>
        </w:numPr>
        <w:autoSpaceDE w:val="0"/>
        <w:autoSpaceDN w:val="0"/>
        <w:adjustRightInd w:val="0"/>
        <w:spacing w:before="120" w:after="120" w:line="240" w:lineRule="auto"/>
        <w:ind w:left="714" w:hanging="357"/>
        <w:jc w:val="both"/>
        <w:rPr>
          <w:rFonts w:ascii="Maiandra GD" w:hAnsi="Maiandra GD"/>
          <w:b/>
          <w:bCs/>
          <w:sz w:val="24"/>
          <w:szCs w:val="24"/>
        </w:rPr>
      </w:pPr>
      <w:r w:rsidRPr="0011791A">
        <w:rPr>
          <w:rFonts w:ascii="Maiandra GD" w:hAnsi="Maiandra GD"/>
          <w:b/>
          <w:bCs/>
          <w:sz w:val="24"/>
          <w:szCs w:val="24"/>
        </w:rPr>
        <w:t>Perte de structures et d'infrastructures.</w:t>
      </w:r>
    </w:p>
    <w:p w14:paraId="09D0F4AD" w14:textId="77777777" w:rsidR="006B416C" w:rsidRPr="0011791A" w:rsidRDefault="006B416C" w:rsidP="00037187">
      <w:pPr>
        <w:widowControl w:val="0"/>
        <w:numPr>
          <w:ilvl w:val="1"/>
          <w:numId w:val="37"/>
        </w:numPr>
        <w:autoSpaceDE w:val="0"/>
        <w:autoSpaceDN w:val="0"/>
        <w:adjustRightInd w:val="0"/>
        <w:spacing w:after="0" w:line="240" w:lineRule="auto"/>
        <w:ind w:left="1434" w:hanging="357"/>
        <w:jc w:val="both"/>
        <w:rPr>
          <w:rFonts w:ascii="Maiandra GD" w:hAnsi="Maiandra GD"/>
          <w:sz w:val="24"/>
          <w:szCs w:val="24"/>
        </w:rPr>
      </w:pPr>
      <w:r w:rsidRPr="0011791A">
        <w:rPr>
          <w:rFonts w:ascii="Maiandra GD" w:hAnsi="Maiandra GD"/>
          <w:i/>
          <w:iCs/>
          <w:sz w:val="24"/>
          <w:szCs w:val="24"/>
        </w:rPr>
        <w:t>Perte complète</w:t>
      </w:r>
      <w:r w:rsidRPr="0011791A">
        <w:rPr>
          <w:rFonts w:ascii="Maiandra GD" w:hAnsi="Maiandra GD"/>
          <w:sz w:val="24"/>
          <w:szCs w:val="24"/>
        </w:rPr>
        <w:t>. Il s'agit de la destruction complète de structure et d'infrastructure telles clôtures, maisons d’habitation, etc.</w:t>
      </w:r>
    </w:p>
    <w:p w14:paraId="304746A6" w14:textId="77777777" w:rsidR="006B416C" w:rsidRPr="0011791A" w:rsidRDefault="006B416C" w:rsidP="00037187">
      <w:pPr>
        <w:widowControl w:val="0"/>
        <w:numPr>
          <w:ilvl w:val="1"/>
          <w:numId w:val="37"/>
        </w:numPr>
        <w:autoSpaceDE w:val="0"/>
        <w:autoSpaceDN w:val="0"/>
        <w:adjustRightInd w:val="0"/>
        <w:spacing w:after="0" w:line="240" w:lineRule="auto"/>
        <w:ind w:left="1434" w:hanging="357"/>
        <w:jc w:val="both"/>
        <w:rPr>
          <w:rFonts w:ascii="Maiandra GD" w:hAnsi="Maiandra GD"/>
          <w:sz w:val="24"/>
          <w:szCs w:val="24"/>
        </w:rPr>
      </w:pPr>
      <w:r w:rsidRPr="0011791A">
        <w:rPr>
          <w:rFonts w:ascii="Maiandra GD" w:hAnsi="Maiandra GD"/>
          <w:i/>
          <w:iCs/>
          <w:sz w:val="24"/>
          <w:szCs w:val="24"/>
        </w:rPr>
        <w:t>Perte partielle</w:t>
      </w:r>
      <w:r w:rsidRPr="0011791A">
        <w:rPr>
          <w:rFonts w:ascii="Maiandra GD" w:hAnsi="Maiandra GD"/>
          <w:sz w:val="24"/>
          <w:szCs w:val="24"/>
        </w:rPr>
        <w:t>. Il s'agit d'une perte partielle de structures ou d'infrastructures offrant des opportunités de faire des réaménagements. Dans le cas contraire, on se retrouve dans le cas d'une perte complète.</w:t>
      </w:r>
    </w:p>
    <w:p w14:paraId="4EAE4BA7" w14:textId="77777777" w:rsidR="006B416C" w:rsidRPr="0011791A" w:rsidRDefault="006B416C" w:rsidP="00037187">
      <w:pPr>
        <w:widowControl w:val="0"/>
        <w:numPr>
          <w:ilvl w:val="0"/>
          <w:numId w:val="37"/>
        </w:numPr>
        <w:autoSpaceDE w:val="0"/>
        <w:autoSpaceDN w:val="0"/>
        <w:adjustRightInd w:val="0"/>
        <w:spacing w:before="120" w:after="120" w:line="240" w:lineRule="auto"/>
        <w:ind w:left="714" w:hanging="357"/>
        <w:jc w:val="both"/>
        <w:rPr>
          <w:rFonts w:ascii="Maiandra GD" w:hAnsi="Maiandra GD"/>
          <w:b/>
          <w:bCs/>
          <w:sz w:val="24"/>
          <w:szCs w:val="24"/>
        </w:rPr>
      </w:pPr>
      <w:r w:rsidRPr="0011791A">
        <w:rPr>
          <w:rFonts w:ascii="Maiandra GD" w:hAnsi="Maiandra GD"/>
          <w:b/>
          <w:bCs/>
          <w:sz w:val="24"/>
          <w:szCs w:val="24"/>
        </w:rPr>
        <w:t>Perte de revenus</w:t>
      </w:r>
    </w:p>
    <w:p w14:paraId="0F991F83" w14:textId="77777777" w:rsidR="006B416C" w:rsidRPr="0011791A" w:rsidRDefault="006B416C" w:rsidP="006B416C">
      <w:pPr>
        <w:widowControl w:val="0"/>
        <w:autoSpaceDE w:val="0"/>
        <w:autoSpaceDN w:val="0"/>
        <w:adjustRightInd w:val="0"/>
        <w:spacing w:after="0" w:line="240" w:lineRule="auto"/>
        <w:jc w:val="both"/>
        <w:rPr>
          <w:rFonts w:ascii="Maiandra GD" w:hAnsi="Maiandra GD"/>
          <w:sz w:val="24"/>
          <w:szCs w:val="24"/>
        </w:rPr>
      </w:pPr>
      <w:r w:rsidRPr="0011791A">
        <w:rPr>
          <w:rFonts w:ascii="Maiandra GD" w:hAnsi="Maiandra GD"/>
          <w:sz w:val="24"/>
          <w:szCs w:val="24"/>
        </w:rPr>
        <w:t>Elle concerne les activités socioéconomiques, les petits commerçants et les vendeurs et se rapporte à la période d'inactivité des activités durant la période de relocation.</w:t>
      </w:r>
    </w:p>
    <w:p w14:paraId="005A8FE7" w14:textId="77777777" w:rsidR="006B416C" w:rsidRPr="0011791A" w:rsidRDefault="006B416C" w:rsidP="00037187">
      <w:pPr>
        <w:widowControl w:val="0"/>
        <w:numPr>
          <w:ilvl w:val="0"/>
          <w:numId w:val="37"/>
        </w:numPr>
        <w:autoSpaceDE w:val="0"/>
        <w:autoSpaceDN w:val="0"/>
        <w:adjustRightInd w:val="0"/>
        <w:spacing w:before="120" w:after="120" w:line="240" w:lineRule="auto"/>
        <w:ind w:left="714" w:hanging="357"/>
        <w:jc w:val="both"/>
        <w:rPr>
          <w:rFonts w:ascii="Maiandra GD" w:hAnsi="Maiandra GD"/>
          <w:b/>
          <w:bCs/>
          <w:sz w:val="24"/>
          <w:szCs w:val="24"/>
        </w:rPr>
      </w:pPr>
      <w:r w:rsidRPr="0011791A">
        <w:rPr>
          <w:rFonts w:ascii="Maiandra GD" w:hAnsi="Maiandra GD"/>
          <w:b/>
          <w:bCs/>
          <w:sz w:val="24"/>
          <w:szCs w:val="24"/>
        </w:rPr>
        <w:t>Perte de droits</w:t>
      </w:r>
    </w:p>
    <w:p w14:paraId="2D4F43F2" w14:textId="77777777" w:rsidR="006B416C" w:rsidRPr="0011791A" w:rsidRDefault="006B416C" w:rsidP="006B416C">
      <w:pPr>
        <w:widowControl w:val="0"/>
        <w:autoSpaceDE w:val="0"/>
        <w:autoSpaceDN w:val="0"/>
        <w:adjustRightInd w:val="0"/>
        <w:spacing w:after="0" w:line="240" w:lineRule="auto"/>
        <w:jc w:val="both"/>
        <w:rPr>
          <w:rFonts w:ascii="Maiandra GD" w:hAnsi="Maiandra GD"/>
          <w:sz w:val="24"/>
          <w:szCs w:val="24"/>
        </w:rPr>
      </w:pPr>
      <w:r w:rsidRPr="0011791A">
        <w:rPr>
          <w:rFonts w:ascii="Maiandra GD" w:hAnsi="Maiandra GD"/>
          <w:sz w:val="24"/>
          <w:szCs w:val="24"/>
        </w:rPr>
        <w:t xml:space="preserve">Elle concerne les locataires, les métayers, exploitants agricoles qui ne peuvent plus utiliser ou pour un certain temps, du fait du sous projet, les infrastructures dont ils ne sont pas propriétaires. </w:t>
      </w:r>
    </w:p>
    <w:p w14:paraId="54EE6924" w14:textId="77777777" w:rsidR="006B416C" w:rsidRPr="0011791A" w:rsidRDefault="006B416C" w:rsidP="006B416C">
      <w:pPr>
        <w:widowControl w:val="0"/>
        <w:autoSpaceDE w:val="0"/>
        <w:autoSpaceDN w:val="0"/>
        <w:adjustRightInd w:val="0"/>
        <w:spacing w:after="0" w:line="240" w:lineRule="auto"/>
        <w:jc w:val="both"/>
        <w:rPr>
          <w:rFonts w:ascii="Maiandra GD" w:hAnsi="Maiandra GD"/>
          <w:sz w:val="24"/>
          <w:szCs w:val="24"/>
        </w:rPr>
      </w:pPr>
      <w:r w:rsidRPr="0011791A">
        <w:rPr>
          <w:rFonts w:ascii="Maiandra GD" w:hAnsi="Maiandra GD"/>
          <w:sz w:val="24"/>
          <w:szCs w:val="24"/>
        </w:rPr>
        <w:t>Les activités envisagées dans le cadre du projet portent sur la réalisation ou la réhabilitation d’infrastructures de développement agricole. Ces opérations ne vont pas engendrer une réinstallation générale mais pourraient tout au plus engendrer des réinstallations ponctuelles ou temporaires.</w:t>
      </w:r>
    </w:p>
    <w:p w14:paraId="59446437" w14:textId="77777777" w:rsidR="00932BAB" w:rsidRPr="0011791A" w:rsidRDefault="00932BAB">
      <w:pPr>
        <w:rPr>
          <w:rFonts w:ascii="Maiandra GD" w:eastAsiaTheme="majorEastAsia" w:hAnsi="Maiandra GD" w:cstheme="majorBidi"/>
          <w:b/>
          <w:caps/>
          <w:sz w:val="24"/>
          <w:szCs w:val="32"/>
        </w:rPr>
      </w:pPr>
      <w:r w:rsidRPr="0011791A">
        <w:rPr>
          <w:rFonts w:ascii="Maiandra GD" w:hAnsi="Maiandra GD"/>
        </w:rPr>
        <w:br w:type="page"/>
      </w:r>
    </w:p>
    <w:p w14:paraId="2FC57F87" w14:textId="77777777" w:rsidR="00C603B9" w:rsidRPr="0011791A" w:rsidRDefault="00F7549B" w:rsidP="00BC0C9F">
      <w:pPr>
        <w:pStyle w:val="Heading1"/>
      </w:pPr>
      <w:bookmarkStart w:id="389" w:name="_Toc29230383"/>
      <w:r w:rsidRPr="0011791A">
        <w:lastRenderedPageBreak/>
        <w:t xml:space="preserve">8. </w:t>
      </w:r>
      <w:r w:rsidR="00FB72AD" w:rsidRPr="0011791A">
        <w:t>Méthodes</w:t>
      </w:r>
      <w:r w:rsidR="00932BAB" w:rsidRPr="0011791A">
        <w:t xml:space="preserve"> d’</w:t>
      </w:r>
      <w:r w:rsidR="00C603B9" w:rsidRPr="0011791A">
        <w:t>Evaluation des biens et compensations</w:t>
      </w:r>
      <w:bookmarkEnd w:id="389"/>
    </w:p>
    <w:p w14:paraId="46BA26F3" w14:textId="77777777" w:rsidR="00472859" w:rsidRPr="0011791A" w:rsidRDefault="00472859" w:rsidP="00472859">
      <w:pPr>
        <w:pStyle w:val="C1PlainText"/>
        <w:spacing w:before="0" w:after="0"/>
        <w:ind w:left="0"/>
        <w:textAlignment w:val="auto"/>
        <w:rPr>
          <w:rFonts w:ascii="Maiandra GD" w:hAnsi="Maiandra GD"/>
          <w:szCs w:val="24"/>
        </w:rPr>
      </w:pPr>
      <w:r w:rsidRPr="0011791A">
        <w:rPr>
          <w:rFonts w:ascii="Maiandra GD" w:hAnsi="Maiandra GD"/>
          <w:szCs w:val="24"/>
        </w:rPr>
        <w:t>La législation nationale prévoit</w:t>
      </w:r>
      <w:r w:rsidR="003112B0" w:rsidRPr="0011791A">
        <w:rPr>
          <w:rFonts w:ascii="Maiandra GD" w:hAnsi="Maiandra GD"/>
          <w:szCs w:val="24"/>
        </w:rPr>
        <w:t xml:space="preserve"> que toutes les personnes affectées, éligibles </w:t>
      </w:r>
      <w:r w:rsidRPr="0011791A">
        <w:rPr>
          <w:rFonts w:ascii="Maiandra GD" w:hAnsi="Maiandra GD"/>
          <w:szCs w:val="24"/>
        </w:rPr>
        <w:t xml:space="preserve">sont indemnisées sans discrimination de nationalité, d’appartenance ethnique, politique, religieuse, culturelle ou sociale ou de genre. L’indemnisation et la réinstallation doivent être équitables, transparentes et respectueuses des droits humains des personnes affectées par l’opération (cf. article 13 bis de la 61-37 du 24 novembre 1961). </w:t>
      </w:r>
    </w:p>
    <w:p w14:paraId="6E750800" w14:textId="77777777" w:rsidR="003112B0" w:rsidRPr="0011791A" w:rsidRDefault="003112B0" w:rsidP="00472859">
      <w:pPr>
        <w:autoSpaceDE w:val="0"/>
        <w:autoSpaceDN w:val="0"/>
        <w:adjustRightInd w:val="0"/>
        <w:spacing w:after="0" w:line="240" w:lineRule="auto"/>
        <w:rPr>
          <w:rFonts w:ascii="Maiandra GD" w:hAnsi="Maiandra GD"/>
          <w:sz w:val="24"/>
          <w:szCs w:val="24"/>
        </w:rPr>
      </w:pPr>
    </w:p>
    <w:p w14:paraId="1AC0CC08" w14:textId="77777777" w:rsidR="00472859" w:rsidRDefault="00472859" w:rsidP="00472859">
      <w:pPr>
        <w:autoSpaceDE w:val="0"/>
        <w:autoSpaceDN w:val="0"/>
        <w:adjustRightInd w:val="0"/>
        <w:spacing w:after="0" w:line="240" w:lineRule="auto"/>
        <w:rPr>
          <w:rFonts w:ascii="Maiandra GD" w:hAnsi="Maiandra GD"/>
          <w:sz w:val="24"/>
          <w:szCs w:val="24"/>
        </w:rPr>
      </w:pPr>
      <w:r w:rsidRPr="0011791A">
        <w:rPr>
          <w:rFonts w:ascii="Maiandra GD" w:hAnsi="Maiandra GD"/>
          <w:sz w:val="24"/>
          <w:szCs w:val="24"/>
        </w:rPr>
        <w:t>Dans le cadre de la législation nationale, les méthodes d’estimation suivantes sont retenues par type de perte :</w:t>
      </w:r>
    </w:p>
    <w:p w14:paraId="71E0B4BE" w14:textId="77777777" w:rsidR="00295EDC" w:rsidRPr="0011791A" w:rsidRDefault="00295EDC" w:rsidP="00472859">
      <w:pPr>
        <w:autoSpaceDE w:val="0"/>
        <w:autoSpaceDN w:val="0"/>
        <w:adjustRightInd w:val="0"/>
        <w:spacing w:after="0" w:line="240" w:lineRule="auto"/>
        <w:rPr>
          <w:rFonts w:ascii="Maiandra GD" w:hAnsi="Maiandra GD"/>
          <w:sz w:val="24"/>
          <w:szCs w:val="24"/>
        </w:rPr>
      </w:pPr>
    </w:p>
    <w:p w14:paraId="71601543" w14:textId="77777777" w:rsidR="00472859" w:rsidRPr="0011791A" w:rsidRDefault="00472859" w:rsidP="00037187">
      <w:pPr>
        <w:pStyle w:val="ListParagraph"/>
        <w:numPr>
          <w:ilvl w:val="0"/>
          <w:numId w:val="44"/>
        </w:numPr>
        <w:autoSpaceDE w:val="0"/>
        <w:autoSpaceDN w:val="0"/>
        <w:adjustRightInd w:val="0"/>
        <w:spacing w:after="0" w:line="240" w:lineRule="auto"/>
        <w:jc w:val="both"/>
        <w:rPr>
          <w:rFonts w:ascii="Maiandra GD" w:hAnsi="Maiandra GD"/>
          <w:sz w:val="24"/>
          <w:szCs w:val="24"/>
        </w:rPr>
      </w:pPr>
      <w:r w:rsidRPr="0011791A">
        <w:rPr>
          <w:rFonts w:ascii="Maiandra GD" w:hAnsi="Maiandra GD"/>
          <w:sz w:val="24"/>
          <w:szCs w:val="24"/>
        </w:rPr>
        <w:t>Pour les habitations ou autres structures, tels que les latrines, hangars, ou clôtures, l’indemnisation est basée sur le coût remplacement ;</w:t>
      </w:r>
    </w:p>
    <w:p w14:paraId="0E1C9AB0" w14:textId="40111EF5" w:rsidR="00472859" w:rsidRPr="0011791A" w:rsidRDefault="00472859" w:rsidP="00037187">
      <w:pPr>
        <w:pStyle w:val="ListParagraph"/>
        <w:numPr>
          <w:ilvl w:val="0"/>
          <w:numId w:val="44"/>
        </w:numPr>
        <w:autoSpaceDE w:val="0"/>
        <w:autoSpaceDN w:val="0"/>
        <w:adjustRightInd w:val="0"/>
        <w:spacing w:after="0" w:line="240" w:lineRule="auto"/>
        <w:jc w:val="both"/>
        <w:rPr>
          <w:rFonts w:ascii="Maiandra GD" w:hAnsi="Maiandra GD"/>
          <w:sz w:val="24"/>
          <w:szCs w:val="24"/>
        </w:rPr>
      </w:pPr>
      <w:r w:rsidRPr="0011791A">
        <w:rPr>
          <w:rFonts w:ascii="Maiandra GD" w:hAnsi="Maiandra GD"/>
          <w:sz w:val="24"/>
          <w:szCs w:val="24"/>
        </w:rPr>
        <w:t>Pour les cultures, l’indemnisation se fera au prix du marché en période de soudure</w:t>
      </w:r>
      <w:r w:rsidR="00295EDC">
        <w:rPr>
          <w:rFonts w:ascii="Maiandra GD" w:hAnsi="Maiandra GD"/>
          <w:sz w:val="24"/>
          <w:szCs w:val="24"/>
        </w:rPr>
        <w:t> ;</w:t>
      </w:r>
    </w:p>
    <w:p w14:paraId="7A67026A" w14:textId="3020CE69" w:rsidR="00472859" w:rsidRPr="0011791A" w:rsidRDefault="00472859" w:rsidP="00037187">
      <w:pPr>
        <w:pStyle w:val="ListParagraph"/>
        <w:numPr>
          <w:ilvl w:val="0"/>
          <w:numId w:val="44"/>
        </w:numPr>
        <w:autoSpaceDE w:val="0"/>
        <w:autoSpaceDN w:val="0"/>
        <w:adjustRightInd w:val="0"/>
        <w:spacing w:after="0" w:line="240" w:lineRule="auto"/>
        <w:jc w:val="both"/>
        <w:rPr>
          <w:rFonts w:ascii="Maiandra GD" w:hAnsi="Maiandra GD"/>
          <w:sz w:val="24"/>
          <w:szCs w:val="24"/>
        </w:rPr>
      </w:pPr>
      <w:r w:rsidRPr="0011791A">
        <w:rPr>
          <w:rFonts w:ascii="Maiandra GD" w:hAnsi="Maiandra GD"/>
          <w:sz w:val="24"/>
          <w:szCs w:val="24"/>
        </w:rPr>
        <w:t xml:space="preserve">Pour les revenus d’activités commerciales perdus et ceux liés aux activités temporaires pour la période comprise entre le déplacement et la réinstallation, l’indemnisation sera </w:t>
      </w:r>
      <w:r w:rsidR="005421C8">
        <w:rPr>
          <w:rFonts w:ascii="Maiandra GD" w:hAnsi="Maiandra GD"/>
          <w:sz w:val="24"/>
          <w:szCs w:val="24"/>
        </w:rPr>
        <w:t>déterminée à l’amiable</w:t>
      </w:r>
      <w:r w:rsidRPr="0011791A">
        <w:rPr>
          <w:rFonts w:ascii="Maiandra GD" w:hAnsi="Maiandra GD"/>
          <w:sz w:val="24"/>
          <w:szCs w:val="24"/>
        </w:rPr>
        <w:t xml:space="preserve"> ;</w:t>
      </w:r>
    </w:p>
    <w:p w14:paraId="5CD48A5A" w14:textId="77777777" w:rsidR="00472859" w:rsidRPr="0011791A" w:rsidRDefault="00472859" w:rsidP="00037187">
      <w:pPr>
        <w:pStyle w:val="ListParagraph"/>
        <w:numPr>
          <w:ilvl w:val="0"/>
          <w:numId w:val="44"/>
        </w:numPr>
        <w:autoSpaceDE w:val="0"/>
        <w:autoSpaceDN w:val="0"/>
        <w:adjustRightInd w:val="0"/>
        <w:spacing w:after="0" w:line="240" w:lineRule="auto"/>
        <w:jc w:val="both"/>
        <w:rPr>
          <w:rFonts w:ascii="Maiandra GD" w:hAnsi="Maiandra GD"/>
          <w:sz w:val="24"/>
          <w:szCs w:val="24"/>
        </w:rPr>
      </w:pPr>
      <w:r w:rsidRPr="0011791A">
        <w:rPr>
          <w:rFonts w:ascii="Maiandra GD" w:hAnsi="Maiandra GD"/>
          <w:sz w:val="24"/>
          <w:szCs w:val="24"/>
        </w:rPr>
        <w:t>Pour les pêcheurs traditionnels, les éleveurs pour la perte de pâturage et de point d’eau, l’indemnisation sera basée sur le manque à gagner fixé par consensus ;</w:t>
      </w:r>
    </w:p>
    <w:p w14:paraId="60CC839F" w14:textId="77777777" w:rsidR="00472859" w:rsidRPr="0011791A" w:rsidRDefault="00472859" w:rsidP="00037187">
      <w:pPr>
        <w:pStyle w:val="ListParagraph"/>
        <w:numPr>
          <w:ilvl w:val="0"/>
          <w:numId w:val="44"/>
        </w:numPr>
        <w:autoSpaceDE w:val="0"/>
        <w:autoSpaceDN w:val="0"/>
        <w:adjustRightInd w:val="0"/>
        <w:spacing w:after="0" w:line="240" w:lineRule="auto"/>
        <w:jc w:val="both"/>
        <w:rPr>
          <w:rFonts w:ascii="Maiandra GD" w:hAnsi="Maiandra GD"/>
          <w:sz w:val="24"/>
          <w:szCs w:val="24"/>
        </w:rPr>
      </w:pPr>
      <w:r w:rsidRPr="0011791A">
        <w:rPr>
          <w:rFonts w:ascii="Maiandra GD" w:hAnsi="Maiandra GD"/>
          <w:sz w:val="24"/>
          <w:szCs w:val="24"/>
        </w:rPr>
        <w:t>Pour la perte de parcelles de terre, l’approche d’indemnisation consiste à privilégier les compensations en nature dans la mesure du possible. Pour les terres qui ne sont pas totalement compensées en nature, elles le sont en espèces ;</w:t>
      </w:r>
    </w:p>
    <w:p w14:paraId="20E25E4E" w14:textId="77777777" w:rsidR="00472859" w:rsidRPr="0011791A" w:rsidRDefault="00472859" w:rsidP="00037187">
      <w:pPr>
        <w:pStyle w:val="ListParagraph"/>
        <w:numPr>
          <w:ilvl w:val="0"/>
          <w:numId w:val="44"/>
        </w:numPr>
        <w:autoSpaceDE w:val="0"/>
        <w:autoSpaceDN w:val="0"/>
        <w:adjustRightInd w:val="0"/>
        <w:spacing w:after="0" w:line="240" w:lineRule="auto"/>
        <w:jc w:val="both"/>
        <w:rPr>
          <w:rFonts w:ascii="Maiandra GD" w:hAnsi="Maiandra GD"/>
          <w:sz w:val="24"/>
          <w:szCs w:val="24"/>
        </w:rPr>
      </w:pPr>
      <w:r w:rsidRPr="0011791A">
        <w:rPr>
          <w:rFonts w:ascii="Maiandra GD" w:hAnsi="Maiandra GD"/>
          <w:sz w:val="24"/>
          <w:szCs w:val="24"/>
        </w:rPr>
        <w:t>Pour les arbres fruitiers ou non fruitiers, les pertes sont compensées en fonction de l’espèce et de sa productivité.</w:t>
      </w:r>
    </w:p>
    <w:p w14:paraId="27488D43" w14:textId="77777777" w:rsidR="00472859" w:rsidRPr="0011791A" w:rsidRDefault="00472859" w:rsidP="00472859">
      <w:pPr>
        <w:pStyle w:val="C1PlainText"/>
        <w:spacing w:before="0" w:after="0"/>
        <w:ind w:left="0"/>
        <w:textAlignment w:val="auto"/>
        <w:rPr>
          <w:rFonts w:ascii="Maiandra GD" w:hAnsi="Maiandra GD"/>
          <w:szCs w:val="24"/>
        </w:rPr>
      </w:pPr>
    </w:p>
    <w:p w14:paraId="255FFC4A" w14:textId="77777777" w:rsidR="00472859" w:rsidRPr="0011791A" w:rsidRDefault="00472859" w:rsidP="00472859">
      <w:pPr>
        <w:pStyle w:val="C1PlainText"/>
        <w:spacing w:before="0" w:after="0"/>
        <w:ind w:left="0"/>
        <w:textAlignment w:val="auto"/>
        <w:rPr>
          <w:rFonts w:ascii="Maiandra GD" w:hAnsi="Maiandra GD"/>
          <w:szCs w:val="24"/>
        </w:rPr>
      </w:pPr>
      <w:r w:rsidRPr="0011791A">
        <w:rPr>
          <w:rFonts w:ascii="Maiandra GD" w:hAnsi="Maiandra GD"/>
          <w:szCs w:val="24"/>
        </w:rPr>
        <w:t xml:space="preserve">La valeur de chaque bien est estimée par les départements ministériels techniques en relation avec les représentants des personnes affectées. Ainsi, la Direction des Domaines fixe les valeurs des terres ; la Direction de l’Urbanisme fixe les valeurs des bâtiments et infrastructures ; la Direction de l’Agriculture détermine les valeurs des cultures et des arbres fruitiers cultivés et la Direction des Eaux et Forêts, détermine les valeurs des espèces forestières. </w:t>
      </w:r>
    </w:p>
    <w:p w14:paraId="6E5E5828" w14:textId="77777777" w:rsidR="00472859" w:rsidRPr="0011791A" w:rsidRDefault="00472859" w:rsidP="00472859">
      <w:pPr>
        <w:spacing w:after="0" w:line="240" w:lineRule="auto"/>
        <w:jc w:val="both"/>
        <w:rPr>
          <w:rFonts w:ascii="Maiandra GD" w:hAnsi="Maiandra GD"/>
          <w:sz w:val="24"/>
          <w:szCs w:val="24"/>
        </w:rPr>
      </w:pPr>
    </w:p>
    <w:p w14:paraId="3468D5FE" w14:textId="77777777" w:rsidR="00472859" w:rsidRPr="0011791A" w:rsidRDefault="00472859" w:rsidP="00472859">
      <w:pPr>
        <w:spacing w:after="0" w:line="240" w:lineRule="auto"/>
        <w:jc w:val="both"/>
        <w:rPr>
          <w:rFonts w:ascii="Maiandra GD" w:hAnsi="Maiandra GD"/>
          <w:sz w:val="24"/>
          <w:szCs w:val="24"/>
        </w:rPr>
      </w:pPr>
      <w:r w:rsidRPr="0011791A">
        <w:rPr>
          <w:rFonts w:ascii="Maiandra GD" w:hAnsi="Maiandra GD"/>
          <w:sz w:val="24"/>
          <w:szCs w:val="24"/>
        </w:rPr>
        <w:t>Les terres et les biens seront évalués et compensés conformément aux   directives suivantes : (i) les biens et les investissements (le travail, les cultures, bâtiments et autres améliorations) conformément aux dispositions du plan de réinstallation ; (ii) l’éligibilité à une compensation ne sera pas accordée à des nouvelles personnes qui ont commencé d’occuper ou d’utiliser les sites du projet après la date butoir ; (iii) les valeurs de compensation seront basées sur les coûts  de remplacement à la date à laquelle le remplacement sera effectué, ou à la date d’identification du projet, en prenant le montant le plus élevé ; (iv) les prix de marché pour les cultures de rapport seront fixés selon les valeurs déterminées par les services agricoles ou toute autre structure habilitée ; (v) les PAP qui perdent une terre relevant du droit coutumier  recevront une parcelle équivalente. Comme la législation nationale accorde pratiquement les mêmes droits aux détenteurs de titres formels et les détenteurs coutumiers, un propriétaire terrien coutumier sera compensé pour la terre, les biens et les investissements au coût de remplacement y compris la perte d’accès.</w:t>
      </w:r>
    </w:p>
    <w:p w14:paraId="34E634A3" w14:textId="77777777" w:rsidR="00472859" w:rsidRPr="0011791A" w:rsidRDefault="00472859" w:rsidP="00472859">
      <w:pPr>
        <w:autoSpaceDE w:val="0"/>
        <w:autoSpaceDN w:val="0"/>
        <w:adjustRightInd w:val="0"/>
        <w:spacing w:after="0" w:line="240" w:lineRule="auto"/>
        <w:rPr>
          <w:rFonts w:ascii="Maiandra GD" w:hAnsi="Maiandra GD"/>
          <w:sz w:val="24"/>
          <w:szCs w:val="24"/>
        </w:rPr>
      </w:pPr>
      <w:r w:rsidRPr="0011791A">
        <w:rPr>
          <w:rFonts w:ascii="Maiandra GD" w:hAnsi="Maiandra GD"/>
          <w:sz w:val="24"/>
          <w:szCs w:val="24"/>
        </w:rPr>
        <w:lastRenderedPageBreak/>
        <w:t>De façon générale, l’évaluation est faite sur la base de la valeur acquise, qui correspond à la valeur actualisée et qui prend en compte la valeur intrinsèque du bien considéré, mais aussi la plus-value qui s'y est incorporée (correspondant au renchérissement général du coût des biens).</w:t>
      </w:r>
    </w:p>
    <w:p w14:paraId="7E7E1000" w14:textId="77777777" w:rsidR="00472859" w:rsidRPr="0011791A" w:rsidRDefault="003112B0" w:rsidP="00472859">
      <w:pPr>
        <w:pStyle w:val="Heading2"/>
        <w:rPr>
          <w:rFonts w:ascii="Maiandra GD" w:hAnsi="Maiandra GD"/>
        </w:rPr>
      </w:pPr>
      <w:bookmarkStart w:id="390" w:name="_Toc352667480"/>
      <w:bookmarkStart w:id="391" w:name="_Toc353087529"/>
      <w:bookmarkStart w:id="392" w:name="_Toc353985074"/>
      <w:bookmarkStart w:id="393" w:name="_Toc353985760"/>
      <w:bookmarkStart w:id="394" w:name="_Toc353986891"/>
      <w:bookmarkStart w:id="395" w:name="_Toc367531839"/>
      <w:bookmarkStart w:id="396" w:name="_Toc432837569"/>
      <w:bookmarkStart w:id="397" w:name="_Toc437156467"/>
      <w:bookmarkStart w:id="398" w:name="_Toc437157330"/>
      <w:bookmarkStart w:id="399" w:name="_Toc440409236"/>
      <w:bookmarkStart w:id="400" w:name="_Toc521245812"/>
      <w:bookmarkStart w:id="401" w:name="_Toc3644864"/>
      <w:bookmarkStart w:id="402" w:name="_Toc29230384"/>
      <w:r w:rsidRPr="0011791A">
        <w:rPr>
          <w:rFonts w:ascii="Maiandra GD" w:hAnsi="Maiandra GD"/>
        </w:rPr>
        <w:t>8</w:t>
      </w:r>
      <w:r w:rsidR="00472859" w:rsidRPr="0011791A">
        <w:rPr>
          <w:rFonts w:ascii="Maiandra GD" w:hAnsi="Maiandra GD"/>
        </w:rPr>
        <w:t>.1 Formes de compensations</w:t>
      </w:r>
      <w:bookmarkEnd w:id="390"/>
      <w:bookmarkEnd w:id="391"/>
      <w:bookmarkEnd w:id="392"/>
      <w:bookmarkEnd w:id="393"/>
      <w:bookmarkEnd w:id="394"/>
      <w:bookmarkEnd w:id="395"/>
      <w:bookmarkEnd w:id="396"/>
      <w:bookmarkEnd w:id="397"/>
      <w:bookmarkEnd w:id="398"/>
      <w:bookmarkEnd w:id="399"/>
      <w:bookmarkEnd w:id="400"/>
      <w:bookmarkEnd w:id="401"/>
      <w:bookmarkEnd w:id="402"/>
    </w:p>
    <w:p w14:paraId="4538D872" w14:textId="4444FFCD" w:rsidR="00472859" w:rsidRPr="0011791A" w:rsidRDefault="00472859" w:rsidP="00472859">
      <w:pPr>
        <w:autoSpaceDE w:val="0"/>
        <w:autoSpaceDN w:val="0"/>
        <w:adjustRightInd w:val="0"/>
        <w:spacing w:after="0" w:line="240" w:lineRule="auto"/>
        <w:jc w:val="both"/>
        <w:rPr>
          <w:rFonts w:ascii="Maiandra GD" w:hAnsi="Maiandra GD"/>
          <w:sz w:val="24"/>
          <w:szCs w:val="24"/>
        </w:rPr>
      </w:pPr>
      <w:r w:rsidRPr="0011791A">
        <w:rPr>
          <w:rFonts w:ascii="Maiandra GD" w:hAnsi="Maiandra GD"/>
          <w:sz w:val="24"/>
          <w:szCs w:val="24"/>
        </w:rPr>
        <w:t xml:space="preserve">Plusieurs types de mesures compensatoires sont envisageables. En effet, la compensation des individus et des ménages sera effectuée en </w:t>
      </w:r>
      <w:r w:rsidR="005421C8">
        <w:rPr>
          <w:rFonts w:ascii="Maiandra GD" w:hAnsi="Maiandra GD"/>
          <w:sz w:val="24"/>
          <w:szCs w:val="24"/>
        </w:rPr>
        <w:t>espèces</w:t>
      </w:r>
      <w:r w:rsidRPr="0011791A">
        <w:rPr>
          <w:rFonts w:ascii="Maiandra GD" w:hAnsi="Maiandra GD"/>
          <w:sz w:val="24"/>
          <w:szCs w:val="24"/>
        </w:rPr>
        <w:t>, en nature, et/ou par une assistance. Le type de compensation sera retenu en concertation avec toutes les parties prenantes.</w:t>
      </w:r>
    </w:p>
    <w:p w14:paraId="30D45E6A" w14:textId="77777777" w:rsidR="00472859" w:rsidRPr="0011791A" w:rsidRDefault="003112B0" w:rsidP="003112B0">
      <w:pPr>
        <w:pStyle w:val="Caption"/>
        <w:rPr>
          <w:rFonts w:ascii="Maiandra GD" w:hAnsi="Maiandra GD"/>
        </w:rPr>
      </w:pPr>
      <w:r w:rsidRPr="0011791A">
        <w:rPr>
          <w:rFonts w:ascii="Maiandra GD" w:hAnsi="Maiandra GD"/>
          <w:lang w:val="fr-FR"/>
        </w:rPr>
        <w:t xml:space="preserve">  </w:t>
      </w:r>
      <w:bookmarkStart w:id="403" w:name="_Toc29230446"/>
      <w:r w:rsidRPr="0011791A">
        <w:rPr>
          <w:rFonts w:ascii="Maiandra GD" w:hAnsi="Maiandra GD"/>
        </w:rPr>
        <w:t xml:space="preserve">Tableau </w:t>
      </w:r>
      <w:r w:rsidR="00F96055" w:rsidRPr="0011791A">
        <w:rPr>
          <w:rFonts w:ascii="Maiandra GD" w:hAnsi="Maiandra GD"/>
        </w:rPr>
        <w:fldChar w:fldCharType="begin"/>
      </w:r>
      <w:r w:rsidR="00F96055" w:rsidRPr="0011791A">
        <w:rPr>
          <w:rFonts w:ascii="Maiandra GD" w:hAnsi="Maiandra GD"/>
        </w:rPr>
        <w:instrText xml:space="preserve"> SEQ Tableau \* ARABIC </w:instrText>
      </w:r>
      <w:r w:rsidR="00F96055" w:rsidRPr="0011791A">
        <w:rPr>
          <w:rFonts w:ascii="Maiandra GD" w:hAnsi="Maiandra GD"/>
        </w:rPr>
        <w:fldChar w:fldCharType="separate"/>
      </w:r>
      <w:r w:rsidR="00CE34F2" w:rsidRPr="0011791A">
        <w:rPr>
          <w:rFonts w:ascii="Maiandra GD" w:hAnsi="Maiandra GD"/>
          <w:noProof/>
        </w:rPr>
        <w:t>7</w:t>
      </w:r>
      <w:r w:rsidR="00F96055" w:rsidRPr="0011791A">
        <w:rPr>
          <w:rFonts w:ascii="Maiandra GD" w:hAnsi="Maiandra GD"/>
          <w:noProof/>
        </w:rPr>
        <w:fldChar w:fldCharType="end"/>
      </w:r>
      <w:r w:rsidRPr="0011791A">
        <w:rPr>
          <w:rFonts w:ascii="Maiandra GD" w:hAnsi="Maiandra GD"/>
        </w:rPr>
        <w:t> : Types de compensation</w:t>
      </w:r>
      <w:bookmarkEnd w:id="403"/>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48"/>
        <w:gridCol w:w="6419"/>
      </w:tblGrid>
      <w:tr w:rsidR="00472859" w:rsidRPr="0011791A" w14:paraId="5C640FF1" w14:textId="77777777" w:rsidTr="003112B0">
        <w:tc>
          <w:tcPr>
            <w:tcW w:w="2648" w:type="dxa"/>
            <w:shd w:val="clear" w:color="auto" w:fill="auto"/>
          </w:tcPr>
          <w:p w14:paraId="5E36C98B" w14:textId="77777777" w:rsidR="00472859" w:rsidRPr="0011791A" w:rsidRDefault="00472859" w:rsidP="005A7A92">
            <w:pPr>
              <w:autoSpaceDE w:val="0"/>
              <w:autoSpaceDN w:val="0"/>
              <w:adjustRightInd w:val="0"/>
              <w:spacing w:line="240" w:lineRule="auto"/>
              <w:rPr>
                <w:rFonts w:ascii="Maiandra GD" w:eastAsia="Calibri" w:hAnsi="Maiandra GD"/>
                <w:b/>
                <w:bCs/>
              </w:rPr>
            </w:pPr>
            <w:r w:rsidRPr="0011791A">
              <w:rPr>
                <w:rFonts w:ascii="Maiandra GD" w:eastAsia="Calibri" w:hAnsi="Maiandra GD"/>
                <w:b/>
                <w:bCs/>
              </w:rPr>
              <w:t>Types de compensation</w:t>
            </w:r>
          </w:p>
        </w:tc>
        <w:tc>
          <w:tcPr>
            <w:tcW w:w="6419" w:type="dxa"/>
            <w:shd w:val="clear" w:color="auto" w:fill="auto"/>
          </w:tcPr>
          <w:p w14:paraId="76DECCCF" w14:textId="77777777" w:rsidR="00472859" w:rsidRPr="0011791A" w:rsidRDefault="00472859" w:rsidP="005A7A92">
            <w:pPr>
              <w:autoSpaceDE w:val="0"/>
              <w:autoSpaceDN w:val="0"/>
              <w:adjustRightInd w:val="0"/>
              <w:spacing w:line="240" w:lineRule="auto"/>
              <w:rPr>
                <w:rFonts w:ascii="Maiandra GD" w:eastAsia="Calibri" w:hAnsi="Maiandra GD"/>
                <w:b/>
                <w:bCs/>
              </w:rPr>
            </w:pPr>
            <w:r w:rsidRPr="0011791A">
              <w:rPr>
                <w:rFonts w:ascii="Maiandra GD" w:eastAsia="Calibri" w:hAnsi="Maiandra GD"/>
                <w:b/>
                <w:bCs/>
              </w:rPr>
              <w:t>Modalités</w:t>
            </w:r>
          </w:p>
        </w:tc>
      </w:tr>
      <w:tr w:rsidR="00472859" w:rsidRPr="0011791A" w14:paraId="71C74EE5" w14:textId="77777777" w:rsidTr="003112B0">
        <w:tc>
          <w:tcPr>
            <w:tcW w:w="2648" w:type="dxa"/>
            <w:shd w:val="clear" w:color="auto" w:fill="auto"/>
          </w:tcPr>
          <w:p w14:paraId="05C47C60" w14:textId="77777777" w:rsidR="00472859" w:rsidRPr="0011791A" w:rsidRDefault="00472859" w:rsidP="005A7A92">
            <w:pPr>
              <w:autoSpaceDE w:val="0"/>
              <w:autoSpaceDN w:val="0"/>
              <w:adjustRightInd w:val="0"/>
              <w:spacing w:line="240" w:lineRule="auto"/>
              <w:rPr>
                <w:rFonts w:ascii="Maiandra GD" w:eastAsia="Calibri" w:hAnsi="Maiandra GD"/>
                <w:bCs/>
              </w:rPr>
            </w:pPr>
            <w:r w:rsidRPr="0011791A">
              <w:rPr>
                <w:rFonts w:ascii="Maiandra GD" w:eastAsia="Calibri" w:hAnsi="Maiandra GD"/>
                <w:bCs/>
              </w:rPr>
              <w:t>Paiements en espèces</w:t>
            </w:r>
          </w:p>
        </w:tc>
        <w:tc>
          <w:tcPr>
            <w:tcW w:w="6419" w:type="dxa"/>
            <w:shd w:val="clear" w:color="auto" w:fill="auto"/>
          </w:tcPr>
          <w:p w14:paraId="5DE430F6" w14:textId="77777777" w:rsidR="00472859" w:rsidRPr="0011791A" w:rsidRDefault="00472859" w:rsidP="00037187">
            <w:pPr>
              <w:numPr>
                <w:ilvl w:val="0"/>
                <w:numId w:val="41"/>
              </w:numPr>
              <w:spacing w:after="120" w:line="240" w:lineRule="auto"/>
              <w:rPr>
                <w:rFonts w:ascii="Maiandra GD" w:eastAsia="Calibri" w:hAnsi="Maiandra GD"/>
              </w:rPr>
            </w:pPr>
            <w:r w:rsidRPr="0011791A">
              <w:rPr>
                <w:rFonts w:ascii="Maiandra GD" w:eastAsia="Calibri" w:hAnsi="Maiandra GD"/>
              </w:rPr>
              <w:t>L’indemnité sera calculée et payée en monnaie locale. Les taux seront ajustés pour l'inflation ;</w:t>
            </w:r>
          </w:p>
          <w:p w14:paraId="16372F27" w14:textId="77777777" w:rsidR="00472859" w:rsidRPr="0011791A" w:rsidRDefault="00472859" w:rsidP="00037187">
            <w:pPr>
              <w:numPr>
                <w:ilvl w:val="0"/>
                <w:numId w:val="41"/>
              </w:numPr>
              <w:spacing w:after="120" w:line="240" w:lineRule="auto"/>
              <w:rPr>
                <w:rFonts w:ascii="Maiandra GD" w:eastAsia="Calibri" w:hAnsi="Maiandra GD"/>
              </w:rPr>
            </w:pPr>
            <w:r w:rsidRPr="0011791A">
              <w:rPr>
                <w:rFonts w:ascii="Maiandra GD" w:eastAsia="Calibri" w:hAnsi="Maiandra GD"/>
              </w:rPr>
              <w:t>La valorisation du terrain occupé (avec ou sans droits formels) prendra aussi en compte le coût des investissements effectués pour rendre le terrain viable ou productif ;</w:t>
            </w:r>
          </w:p>
          <w:p w14:paraId="5E18A037" w14:textId="77777777" w:rsidR="00472859" w:rsidRPr="0011791A" w:rsidRDefault="00472859" w:rsidP="00037187">
            <w:pPr>
              <w:pStyle w:val="ListParagraph"/>
              <w:numPr>
                <w:ilvl w:val="0"/>
                <w:numId w:val="41"/>
              </w:numPr>
              <w:autoSpaceDE w:val="0"/>
              <w:autoSpaceDN w:val="0"/>
              <w:adjustRightInd w:val="0"/>
              <w:spacing w:after="0" w:line="240" w:lineRule="auto"/>
              <w:rPr>
                <w:rFonts w:ascii="Maiandra GD" w:eastAsia="Calibri" w:hAnsi="Maiandra GD"/>
                <w:bCs/>
              </w:rPr>
            </w:pPr>
            <w:r w:rsidRPr="0011791A">
              <w:rPr>
                <w:rFonts w:ascii="Maiandra GD" w:eastAsia="Calibri" w:hAnsi="Maiandra GD"/>
              </w:rPr>
              <w:t>Les indemnités de désagrément, les frais de transport, les pertes de revenus et coût de la main-d’œuvre peuvent aussi être évalués en espèces si nécessaire.</w:t>
            </w:r>
          </w:p>
        </w:tc>
      </w:tr>
      <w:tr w:rsidR="00472859" w:rsidRPr="0011791A" w14:paraId="0499A0E6" w14:textId="77777777" w:rsidTr="003112B0">
        <w:tc>
          <w:tcPr>
            <w:tcW w:w="2648" w:type="dxa"/>
            <w:shd w:val="clear" w:color="auto" w:fill="auto"/>
          </w:tcPr>
          <w:p w14:paraId="062A9D22" w14:textId="77777777" w:rsidR="00472859" w:rsidRPr="0011791A" w:rsidRDefault="00472859" w:rsidP="005A7A92">
            <w:pPr>
              <w:autoSpaceDE w:val="0"/>
              <w:autoSpaceDN w:val="0"/>
              <w:adjustRightInd w:val="0"/>
              <w:spacing w:line="240" w:lineRule="auto"/>
              <w:rPr>
                <w:rFonts w:ascii="Maiandra GD" w:eastAsia="Calibri" w:hAnsi="Maiandra GD"/>
                <w:bCs/>
              </w:rPr>
            </w:pPr>
            <w:r w:rsidRPr="0011791A">
              <w:rPr>
                <w:rFonts w:ascii="Maiandra GD" w:eastAsia="Calibri" w:hAnsi="Maiandra GD"/>
                <w:bCs/>
              </w:rPr>
              <w:t>Compensation en nature</w:t>
            </w:r>
          </w:p>
        </w:tc>
        <w:tc>
          <w:tcPr>
            <w:tcW w:w="6419" w:type="dxa"/>
            <w:shd w:val="clear" w:color="auto" w:fill="auto"/>
          </w:tcPr>
          <w:p w14:paraId="2BDAD13B" w14:textId="77777777" w:rsidR="00472859" w:rsidRPr="0011791A" w:rsidRDefault="00472859" w:rsidP="00037187">
            <w:pPr>
              <w:pStyle w:val="ListParagraph"/>
              <w:numPr>
                <w:ilvl w:val="0"/>
                <w:numId w:val="43"/>
              </w:numPr>
              <w:autoSpaceDE w:val="0"/>
              <w:autoSpaceDN w:val="0"/>
              <w:adjustRightInd w:val="0"/>
              <w:spacing w:after="0" w:line="240" w:lineRule="auto"/>
              <w:rPr>
                <w:rFonts w:ascii="Maiandra GD" w:eastAsia="Calibri" w:hAnsi="Maiandra GD"/>
                <w:bCs/>
              </w:rPr>
            </w:pPr>
            <w:r w:rsidRPr="0011791A">
              <w:rPr>
                <w:rFonts w:ascii="Maiandra GD" w:eastAsia="Calibri" w:hAnsi="Maiandra GD"/>
              </w:rPr>
              <w:t>La compensation peut inclure des biens tels que les terrains, les maisons, puits, jeunes plants, intrants agricoles et crédits financiers d’équipements.</w:t>
            </w:r>
          </w:p>
        </w:tc>
      </w:tr>
      <w:tr w:rsidR="00472859" w:rsidRPr="0011791A" w14:paraId="1FF4FA11" w14:textId="77777777" w:rsidTr="003112B0">
        <w:tc>
          <w:tcPr>
            <w:tcW w:w="2648" w:type="dxa"/>
            <w:shd w:val="clear" w:color="auto" w:fill="auto"/>
          </w:tcPr>
          <w:p w14:paraId="14BE5094" w14:textId="77777777" w:rsidR="00472859" w:rsidRPr="0011791A" w:rsidRDefault="00472859" w:rsidP="005A7A92">
            <w:pPr>
              <w:autoSpaceDE w:val="0"/>
              <w:autoSpaceDN w:val="0"/>
              <w:adjustRightInd w:val="0"/>
              <w:spacing w:line="240" w:lineRule="auto"/>
              <w:rPr>
                <w:rFonts w:ascii="Maiandra GD" w:eastAsia="Calibri" w:hAnsi="Maiandra GD"/>
                <w:bCs/>
              </w:rPr>
            </w:pPr>
            <w:r w:rsidRPr="0011791A">
              <w:rPr>
                <w:rFonts w:ascii="Maiandra GD" w:eastAsia="Calibri" w:hAnsi="Maiandra GD"/>
                <w:bCs/>
              </w:rPr>
              <w:t>Assistance</w:t>
            </w:r>
          </w:p>
        </w:tc>
        <w:tc>
          <w:tcPr>
            <w:tcW w:w="6419" w:type="dxa"/>
            <w:shd w:val="clear" w:color="auto" w:fill="auto"/>
          </w:tcPr>
          <w:p w14:paraId="6425FA02" w14:textId="77777777" w:rsidR="00472859" w:rsidRPr="0011791A" w:rsidRDefault="00472859" w:rsidP="00037187">
            <w:pPr>
              <w:pStyle w:val="ListParagraph"/>
              <w:numPr>
                <w:ilvl w:val="0"/>
                <w:numId w:val="43"/>
              </w:numPr>
              <w:autoSpaceDE w:val="0"/>
              <w:autoSpaceDN w:val="0"/>
              <w:adjustRightInd w:val="0"/>
              <w:spacing w:after="0" w:line="240" w:lineRule="auto"/>
              <w:rPr>
                <w:rFonts w:ascii="Maiandra GD" w:eastAsia="Calibri" w:hAnsi="Maiandra GD"/>
                <w:bCs/>
              </w:rPr>
            </w:pPr>
            <w:r w:rsidRPr="0011791A">
              <w:rPr>
                <w:rFonts w:ascii="Maiandra GD" w:eastAsia="Calibri" w:hAnsi="Maiandra GD"/>
              </w:rPr>
              <w:t>L'assistance peut comporter les aides alimentaires, transport, la main- d'œuvre etc.</w:t>
            </w:r>
          </w:p>
        </w:tc>
      </w:tr>
    </w:tbl>
    <w:p w14:paraId="142A21C4" w14:textId="77777777" w:rsidR="00472859" w:rsidRPr="0011791A" w:rsidRDefault="003112B0" w:rsidP="00472859">
      <w:pPr>
        <w:pStyle w:val="Heading2"/>
        <w:rPr>
          <w:rFonts w:ascii="Maiandra GD" w:hAnsi="Maiandra GD"/>
        </w:rPr>
      </w:pPr>
      <w:bookmarkStart w:id="404" w:name="_Toc352667482"/>
      <w:bookmarkStart w:id="405" w:name="_Toc353087531"/>
      <w:bookmarkStart w:id="406" w:name="_Toc353985076"/>
      <w:bookmarkStart w:id="407" w:name="_Toc353985762"/>
      <w:bookmarkStart w:id="408" w:name="_Toc353986893"/>
      <w:bookmarkStart w:id="409" w:name="_Toc367531841"/>
      <w:bookmarkStart w:id="410" w:name="_Toc432837571"/>
      <w:bookmarkStart w:id="411" w:name="_Toc437156469"/>
      <w:bookmarkStart w:id="412" w:name="_Toc437157332"/>
      <w:bookmarkStart w:id="413" w:name="_Toc440409238"/>
      <w:bookmarkStart w:id="414" w:name="_Toc521245813"/>
      <w:bookmarkStart w:id="415" w:name="_Toc3644865"/>
      <w:bookmarkStart w:id="416" w:name="_Toc29230385"/>
      <w:r w:rsidRPr="0011791A">
        <w:rPr>
          <w:rFonts w:ascii="Maiandra GD" w:hAnsi="Maiandra GD"/>
        </w:rPr>
        <w:t>8</w:t>
      </w:r>
      <w:r w:rsidR="00472859" w:rsidRPr="0011791A">
        <w:rPr>
          <w:rFonts w:ascii="Maiandra GD" w:hAnsi="Maiandra GD"/>
        </w:rPr>
        <w:t>.2 Compensation des terres</w:t>
      </w:r>
      <w:bookmarkEnd w:id="404"/>
      <w:bookmarkEnd w:id="405"/>
      <w:bookmarkEnd w:id="406"/>
      <w:bookmarkEnd w:id="407"/>
      <w:bookmarkEnd w:id="408"/>
      <w:bookmarkEnd w:id="409"/>
      <w:bookmarkEnd w:id="410"/>
      <w:bookmarkEnd w:id="411"/>
      <w:bookmarkEnd w:id="412"/>
      <w:bookmarkEnd w:id="413"/>
      <w:bookmarkEnd w:id="414"/>
      <w:bookmarkEnd w:id="415"/>
      <w:bookmarkEnd w:id="416"/>
    </w:p>
    <w:p w14:paraId="2F5E0989" w14:textId="77777777" w:rsidR="00472859" w:rsidRPr="0011791A" w:rsidRDefault="00472859" w:rsidP="00472859">
      <w:pPr>
        <w:autoSpaceDE w:val="0"/>
        <w:autoSpaceDN w:val="0"/>
        <w:adjustRightInd w:val="0"/>
        <w:spacing w:after="0" w:line="240" w:lineRule="auto"/>
        <w:jc w:val="both"/>
        <w:rPr>
          <w:rFonts w:ascii="Maiandra GD" w:hAnsi="Maiandra GD"/>
          <w:sz w:val="24"/>
          <w:szCs w:val="24"/>
        </w:rPr>
      </w:pPr>
      <w:r w:rsidRPr="0011791A">
        <w:rPr>
          <w:rFonts w:ascii="Maiandra GD" w:hAnsi="Maiandra GD"/>
          <w:sz w:val="24"/>
          <w:szCs w:val="24"/>
        </w:rPr>
        <w:t xml:space="preserve">Les terres affectées par l'exécution du projet, cultivables ou incultes, seront remplacées par des terres de même type ou compensées en espèces au prix du marché. La compensation en terres peut être effectuée sur des terres aménagées dans le cadre des périmètres irrigués réalisés par la puissance publique. Un barème de compensation sera établi et convenu avec les personnes affectées. </w:t>
      </w:r>
    </w:p>
    <w:p w14:paraId="45A0A27D" w14:textId="77777777" w:rsidR="00472859" w:rsidRPr="0011791A" w:rsidRDefault="00472859" w:rsidP="00472859">
      <w:pPr>
        <w:autoSpaceDE w:val="0"/>
        <w:autoSpaceDN w:val="0"/>
        <w:adjustRightInd w:val="0"/>
        <w:spacing w:after="0" w:line="240" w:lineRule="auto"/>
        <w:jc w:val="both"/>
        <w:rPr>
          <w:rFonts w:ascii="Maiandra GD" w:hAnsi="Maiandra GD"/>
          <w:sz w:val="24"/>
          <w:szCs w:val="24"/>
        </w:rPr>
      </w:pPr>
    </w:p>
    <w:p w14:paraId="3E866775" w14:textId="4FB9BF2B" w:rsidR="00472859" w:rsidRPr="0011791A" w:rsidRDefault="00472859" w:rsidP="00472859">
      <w:pPr>
        <w:pStyle w:val="C1PlainText"/>
        <w:spacing w:before="0" w:after="0"/>
        <w:ind w:left="0"/>
        <w:rPr>
          <w:rFonts w:ascii="Maiandra GD" w:hAnsi="Maiandra GD"/>
          <w:szCs w:val="24"/>
        </w:rPr>
      </w:pPr>
      <w:r w:rsidRPr="0011791A">
        <w:rPr>
          <w:rFonts w:ascii="Maiandra GD" w:hAnsi="Maiandra GD"/>
          <w:szCs w:val="24"/>
        </w:rPr>
        <w:t>Une compensation en nature est toujours préconisée quand l’Etat doit exproprier des terres et les exigences de la Banque</w:t>
      </w:r>
      <w:r w:rsidR="0069580D">
        <w:rPr>
          <w:rFonts w:ascii="Maiandra GD" w:hAnsi="Maiandra GD"/>
          <w:szCs w:val="24"/>
        </w:rPr>
        <w:t xml:space="preserve"> mondiale</w:t>
      </w:r>
      <w:r w:rsidRPr="0011791A">
        <w:rPr>
          <w:rFonts w:ascii="Maiandra GD" w:hAnsi="Maiandra GD"/>
          <w:szCs w:val="24"/>
        </w:rPr>
        <w:t xml:space="preserve"> vont dans le même sens pour les personnes dont la terre constitue le principal moyen de subsistance.  La révocation des droits d’utilisation par l’Etat peut et doit être compensée par la provision d’une ou de plusieurs parcelles similaires aux utilisateurs.    </w:t>
      </w:r>
    </w:p>
    <w:p w14:paraId="453BC95F" w14:textId="77777777" w:rsidR="00472859" w:rsidRPr="0011791A" w:rsidRDefault="00472859" w:rsidP="00472859">
      <w:pPr>
        <w:pStyle w:val="C1PlainText"/>
        <w:spacing w:before="0" w:after="0"/>
        <w:ind w:left="0"/>
        <w:rPr>
          <w:rFonts w:ascii="Maiandra GD" w:hAnsi="Maiandra GD"/>
          <w:szCs w:val="24"/>
        </w:rPr>
      </w:pPr>
    </w:p>
    <w:p w14:paraId="21A9217F" w14:textId="78CE887C" w:rsidR="00472859" w:rsidRPr="0011791A" w:rsidRDefault="00DC56EE" w:rsidP="00472859">
      <w:pPr>
        <w:pStyle w:val="BodyTextIndent"/>
        <w:spacing w:after="0" w:line="240" w:lineRule="auto"/>
        <w:ind w:left="0"/>
        <w:jc w:val="both"/>
        <w:rPr>
          <w:rFonts w:ascii="Maiandra GD" w:hAnsi="Maiandra GD"/>
          <w:sz w:val="24"/>
          <w:szCs w:val="24"/>
        </w:rPr>
      </w:pPr>
      <w:r w:rsidRPr="0011791A">
        <w:rPr>
          <w:rFonts w:ascii="Maiandra GD" w:hAnsi="Maiandra GD"/>
          <w:sz w:val="24"/>
          <w:szCs w:val="24"/>
        </w:rPr>
        <w:t>Dans le cas où une compensation en nature n’est pas possible ou la PAP préfère une indemnisation en liquide, les procédures s’inspirent de la législation nationale</w:t>
      </w:r>
      <w:r>
        <w:rPr>
          <w:rFonts w:ascii="Maiandra GD" w:hAnsi="Maiandra GD"/>
          <w:sz w:val="24"/>
          <w:szCs w:val="24"/>
        </w:rPr>
        <w:t xml:space="preserve"> avec un barème actualisé</w:t>
      </w:r>
      <w:r w:rsidRPr="0011791A">
        <w:rPr>
          <w:rFonts w:ascii="Maiandra GD" w:hAnsi="Maiandra GD"/>
          <w:sz w:val="24"/>
          <w:szCs w:val="24"/>
        </w:rPr>
        <w:t xml:space="preserve">, avec une prise en compte </w:t>
      </w:r>
      <w:r>
        <w:rPr>
          <w:rFonts w:ascii="Maiandra GD" w:hAnsi="Maiandra GD"/>
          <w:sz w:val="24"/>
          <w:szCs w:val="24"/>
        </w:rPr>
        <w:t xml:space="preserve">la situation sécuritaire et </w:t>
      </w:r>
      <w:r w:rsidRPr="0011791A">
        <w:rPr>
          <w:rFonts w:ascii="Maiandra GD" w:hAnsi="Maiandra GD"/>
          <w:sz w:val="24"/>
          <w:szCs w:val="24"/>
        </w:rPr>
        <w:t>des réalités locales.</w:t>
      </w:r>
      <w:r w:rsidR="00472859" w:rsidRPr="0011791A">
        <w:rPr>
          <w:rFonts w:ascii="Maiandra GD" w:hAnsi="Maiandra GD"/>
          <w:sz w:val="24"/>
          <w:szCs w:val="24"/>
        </w:rPr>
        <w:t xml:space="preserve">  </w:t>
      </w:r>
    </w:p>
    <w:p w14:paraId="7076D2C3" w14:textId="77777777" w:rsidR="00472859" w:rsidRPr="0011791A" w:rsidRDefault="003112B0" w:rsidP="00472859">
      <w:pPr>
        <w:pStyle w:val="Heading2"/>
        <w:rPr>
          <w:rFonts w:ascii="Maiandra GD" w:hAnsi="Maiandra GD"/>
        </w:rPr>
      </w:pPr>
      <w:bookmarkStart w:id="417" w:name="_Toc352667483"/>
      <w:bookmarkStart w:id="418" w:name="_Toc353087532"/>
      <w:bookmarkStart w:id="419" w:name="_Toc353985077"/>
      <w:bookmarkStart w:id="420" w:name="_Toc353985763"/>
      <w:bookmarkStart w:id="421" w:name="_Toc353986894"/>
      <w:bookmarkStart w:id="422" w:name="_Toc367531842"/>
      <w:bookmarkStart w:id="423" w:name="_Toc432837572"/>
      <w:bookmarkStart w:id="424" w:name="_Toc437156470"/>
      <w:bookmarkStart w:id="425" w:name="_Toc437157333"/>
      <w:bookmarkStart w:id="426" w:name="_Toc440409239"/>
      <w:bookmarkStart w:id="427" w:name="_Toc521245814"/>
      <w:bookmarkStart w:id="428" w:name="_Toc3644866"/>
      <w:bookmarkStart w:id="429" w:name="_Toc29230386"/>
      <w:r w:rsidRPr="0011791A">
        <w:rPr>
          <w:rFonts w:ascii="Maiandra GD" w:hAnsi="Maiandra GD"/>
        </w:rPr>
        <w:t>8</w:t>
      </w:r>
      <w:r w:rsidR="00472859" w:rsidRPr="0011791A">
        <w:rPr>
          <w:rFonts w:ascii="Maiandra GD" w:hAnsi="Maiandra GD"/>
        </w:rPr>
        <w:t>.3 Compensation des ressources forestières</w:t>
      </w:r>
      <w:bookmarkEnd w:id="417"/>
      <w:bookmarkEnd w:id="418"/>
      <w:bookmarkEnd w:id="419"/>
      <w:bookmarkEnd w:id="420"/>
      <w:bookmarkEnd w:id="421"/>
      <w:bookmarkEnd w:id="422"/>
      <w:bookmarkEnd w:id="423"/>
      <w:bookmarkEnd w:id="424"/>
      <w:bookmarkEnd w:id="425"/>
      <w:bookmarkEnd w:id="426"/>
      <w:bookmarkEnd w:id="427"/>
      <w:bookmarkEnd w:id="428"/>
      <w:bookmarkEnd w:id="429"/>
    </w:p>
    <w:p w14:paraId="19806393" w14:textId="00974FE2" w:rsidR="00472859" w:rsidRPr="0011791A" w:rsidRDefault="00A20060" w:rsidP="00A20060">
      <w:pPr>
        <w:autoSpaceDE w:val="0"/>
        <w:autoSpaceDN w:val="0"/>
        <w:adjustRightInd w:val="0"/>
        <w:spacing w:after="0" w:line="240" w:lineRule="auto"/>
        <w:jc w:val="both"/>
        <w:rPr>
          <w:rFonts w:ascii="Maiandra GD" w:hAnsi="Maiandra GD"/>
          <w:sz w:val="24"/>
          <w:szCs w:val="24"/>
        </w:rPr>
      </w:pPr>
      <w:r>
        <w:rPr>
          <w:rFonts w:ascii="Maiandra GD" w:hAnsi="Maiandra GD"/>
          <w:sz w:val="24"/>
          <w:szCs w:val="24"/>
        </w:rPr>
        <w:t xml:space="preserve">Conformément aux dispositions de la loi 2004-040 du 8 juin 2004, </w:t>
      </w:r>
      <w:r>
        <w:rPr>
          <w:rFonts w:ascii="Maiandra GD" w:eastAsiaTheme="minorHAnsi" w:hAnsi="Maiandra GD" w:cs="Arial"/>
          <w:sz w:val="24"/>
          <w:szCs w:val="24"/>
          <w:lang w:eastAsia="en-US"/>
        </w:rPr>
        <w:t>l</w:t>
      </w:r>
      <w:r w:rsidRPr="00A20060">
        <w:rPr>
          <w:rFonts w:ascii="Maiandra GD" w:eastAsiaTheme="minorHAnsi" w:hAnsi="Maiandra GD" w:cs="Arial"/>
          <w:sz w:val="24"/>
          <w:szCs w:val="24"/>
          <w:lang w:eastAsia="en-US"/>
        </w:rPr>
        <w:t xml:space="preserve">es orientations générales de la politique forestière nationale font l’objet d’un plan forestier national qui fixe les objectifs à atteindre, décrit l’état des ressources et des besoins en produits </w:t>
      </w:r>
      <w:r w:rsidRPr="00A20060">
        <w:rPr>
          <w:rFonts w:ascii="Maiandra GD" w:eastAsiaTheme="minorHAnsi" w:hAnsi="Maiandra GD" w:cs="Arial"/>
          <w:sz w:val="24"/>
          <w:szCs w:val="24"/>
          <w:lang w:eastAsia="en-US"/>
        </w:rPr>
        <w:lastRenderedPageBreak/>
        <w:t>forestiers, définit un programme d’action pour la protection et le développement des ressources forestières et prévoit les moyens nécessaires à l’exécution de la politique forestière nationale.</w:t>
      </w:r>
      <w:r>
        <w:rPr>
          <w:rFonts w:ascii="Maiandra GD" w:eastAsiaTheme="minorHAnsi" w:hAnsi="Maiandra GD" w:cs="Arial"/>
          <w:sz w:val="24"/>
          <w:szCs w:val="24"/>
          <w:lang w:eastAsia="en-US"/>
        </w:rPr>
        <w:t xml:space="preserve"> </w:t>
      </w:r>
      <w:r w:rsidR="00472859" w:rsidRPr="0011791A">
        <w:rPr>
          <w:rFonts w:ascii="Maiandra GD" w:hAnsi="Maiandra GD"/>
          <w:sz w:val="24"/>
          <w:szCs w:val="24"/>
        </w:rPr>
        <w:t>Si la destruction de ressources forestières devait intervenir dans le cadre de la mise en œuvre du projet, elle ferait l'objet d'une compensation par transfert à la Direction de l’environnement, des ressources correspondantes, sur la base d’un taux</w:t>
      </w:r>
      <w:r>
        <w:rPr>
          <w:rFonts w:ascii="Maiandra GD" w:hAnsi="Maiandra GD"/>
          <w:sz w:val="24"/>
          <w:szCs w:val="24"/>
        </w:rPr>
        <w:t xml:space="preserve"> </w:t>
      </w:r>
      <w:r w:rsidR="00472859" w:rsidRPr="0011791A">
        <w:rPr>
          <w:rFonts w:ascii="Maiandra GD" w:hAnsi="Maiandra GD"/>
          <w:sz w:val="24"/>
          <w:szCs w:val="24"/>
        </w:rPr>
        <w:t xml:space="preserve">par hectare à définir pour chaque zone. Par contre les ressources ligneuses économiques telles l’arbre de karité ou le néré peuvent être traités comme les arbres fruitiers. Généralement, un protocole sera établi entre la direction de l’environnement et les communautés exploitant les ressources, et toutes les mesures d’accompagnement pour restaurer l’intégrité du patrimoine forestier y seront consignées. La gestion des pertes de ressources naturelles sera conformément aux dispositions de la loi n°2004-040 du 8 juin 2004 portant régime forestier, de l’ordonnance n°92-037 du 20 août 1992 relative à l’organisation de la commercialisation et du transport de bois dans les grandes agglomérations et le décret n°96-390/PRN/MH/E du 22 octobre 1996 </w:t>
      </w:r>
      <w:r w:rsidR="00280104" w:rsidRPr="0011791A">
        <w:rPr>
          <w:rFonts w:ascii="Maiandra GD" w:hAnsi="Maiandra GD"/>
          <w:sz w:val="24"/>
          <w:szCs w:val="24"/>
        </w:rPr>
        <w:t>règ</w:t>
      </w:r>
      <w:r w:rsidR="00205823">
        <w:rPr>
          <w:rFonts w:ascii="Maiandra GD" w:hAnsi="Maiandra GD"/>
          <w:sz w:val="24"/>
          <w:szCs w:val="24"/>
        </w:rPr>
        <w:t>lementa</w:t>
      </w:r>
      <w:r w:rsidR="00280104" w:rsidRPr="0011791A">
        <w:rPr>
          <w:rFonts w:ascii="Maiandra GD" w:hAnsi="Maiandra GD"/>
          <w:sz w:val="24"/>
          <w:szCs w:val="24"/>
        </w:rPr>
        <w:t>nt</w:t>
      </w:r>
      <w:r w:rsidR="00472859" w:rsidRPr="0011791A">
        <w:rPr>
          <w:rFonts w:ascii="Maiandra GD" w:hAnsi="Maiandra GD"/>
          <w:sz w:val="24"/>
          <w:szCs w:val="24"/>
        </w:rPr>
        <w:t xml:space="preserve"> la commercialisation et le transport du bois. </w:t>
      </w:r>
    </w:p>
    <w:p w14:paraId="6D78C50F" w14:textId="77777777" w:rsidR="00472859" w:rsidRPr="0011791A" w:rsidRDefault="003112B0" w:rsidP="00472859">
      <w:pPr>
        <w:pStyle w:val="Heading2"/>
        <w:rPr>
          <w:rFonts w:ascii="Maiandra GD" w:hAnsi="Maiandra GD"/>
        </w:rPr>
      </w:pPr>
      <w:bookmarkStart w:id="430" w:name="_Toc352667484"/>
      <w:bookmarkStart w:id="431" w:name="_Toc353087533"/>
      <w:bookmarkStart w:id="432" w:name="_Toc353985078"/>
      <w:bookmarkStart w:id="433" w:name="_Toc353985764"/>
      <w:bookmarkStart w:id="434" w:name="_Toc353986895"/>
      <w:bookmarkStart w:id="435" w:name="_Toc367531843"/>
      <w:bookmarkStart w:id="436" w:name="_Toc432837573"/>
      <w:bookmarkStart w:id="437" w:name="_Toc437156471"/>
      <w:bookmarkStart w:id="438" w:name="_Toc437157334"/>
      <w:bookmarkStart w:id="439" w:name="_Toc440409240"/>
      <w:bookmarkStart w:id="440" w:name="_Toc521245815"/>
      <w:bookmarkStart w:id="441" w:name="_Toc3644867"/>
      <w:bookmarkStart w:id="442" w:name="_Toc29230387"/>
      <w:r w:rsidRPr="0011791A">
        <w:rPr>
          <w:rFonts w:ascii="Maiandra GD" w:hAnsi="Maiandra GD"/>
        </w:rPr>
        <w:t>8</w:t>
      </w:r>
      <w:r w:rsidR="00472859" w:rsidRPr="0011791A">
        <w:rPr>
          <w:rFonts w:ascii="Maiandra GD" w:hAnsi="Maiandra GD"/>
        </w:rPr>
        <w:t>.4 Compensation des productions agricoles</w:t>
      </w:r>
      <w:bookmarkEnd w:id="430"/>
      <w:bookmarkEnd w:id="431"/>
      <w:bookmarkEnd w:id="432"/>
      <w:bookmarkEnd w:id="433"/>
      <w:bookmarkEnd w:id="434"/>
      <w:bookmarkEnd w:id="435"/>
      <w:bookmarkEnd w:id="436"/>
      <w:bookmarkEnd w:id="437"/>
      <w:bookmarkEnd w:id="438"/>
      <w:bookmarkEnd w:id="439"/>
      <w:bookmarkEnd w:id="440"/>
      <w:bookmarkEnd w:id="441"/>
      <w:bookmarkEnd w:id="442"/>
    </w:p>
    <w:p w14:paraId="4D2CB54D" w14:textId="57C98208" w:rsidR="00472859" w:rsidRPr="0011791A" w:rsidRDefault="00472859" w:rsidP="00472859">
      <w:pPr>
        <w:pStyle w:val="BodyTextIndent"/>
        <w:spacing w:after="0" w:line="240" w:lineRule="auto"/>
        <w:ind w:left="0"/>
        <w:jc w:val="both"/>
        <w:rPr>
          <w:rFonts w:ascii="Maiandra GD" w:hAnsi="Maiandra GD"/>
          <w:sz w:val="24"/>
          <w:szCs w:val="24"/>
        </w:rPr>
      </w:pPr>
      <w:r w:rsidRPr="0011791A">
        <w:rPr>
          <w:rFonts w:ascii="Maiandra GD" w:hAnsi="Maiandra GD"/>
          <w:sz w:val="24"/>
          <w:szCs w:val="24"/>
        </w:rPr>
        <w:t>Le</w:t>
      </w:r>
      <w:r w:rsidR="0069580D">
        <w:rPr>
          <w:rFonts w:ascii="Maiandra GD" w:hAnsi="Maiandra GD"/>
          <w:sz w:val="24"/>
          <w:szCs w:val="24"/>
        </w:rPr>
        <w:t>s</w:t>
      </w:r>
      <w:r w:rsidRPr="0011791A">
        <w:rPr>
          <w:rFonts w:ascii="Maiandra GD" w:hAnsi="Maiandra GD"/>
          <w:sz w:val="24"/>
          <w:szCs w:val="24"/>
        </w:rPr>
        <w:t xml:space="preserve"> prix de compensation des produits agricoles </w:t>
      </w:r>
      <w:proofErr w:type="gramStart"/>
      <w:r w:rsidRPr="0011791A">
        <w:rPr>
          <w:rFonts w:ascii="Maiandra GD" w:hAnsi="Maiandra GD"/>
          <w:sz w:val="24"/>
          <w:szCs w:val="24"/>
        </w:rPr>
        <w:t>est</w:t>
      </w:r>
      <w:proofErr w:type="gramEnd"/>
      <w:r w:rsidRPr="0011791A">
        <w:rPr>
          <w:rFonts w:ascii="Maiandra GD" w:hAnsi="Maiandra GD"/>
          <w:sz w:val="24"/>
          <w:szCs w:val="24"/>
        </w:rPr>
        <w:t xml:space="preserve"> basé sur le prix au kilo sur le marché de la localité. Les rendements à l’hectare des différentes spéculations sont définis par une commission composée d’un représentant du service déconcentré de l’agriculture, du commerce, d’un représentant de la commune et du représentant de la communauté.  Les cultures ne sont payées que dans le cas où l’expropriation est faite pendant la saison productive agricole.  Normalement, les autorités doivent informer les utilisateurs de ne pas semer des terres expropriées et cultiver plutôt les parcelles déjà données en compensation.  </w:t>
      </w:r>
    </w:p>
    <w:p w14:paraId="473437B2" w14:textId="77777777" w:rsidR="00472859" w:rsidRPr="0011791A" w:rsidRDefault="00472859" w:rsidP="00472859">
      <w:pPr>
        <w:pStyle w:val="C1PlainText"/>
        <w:spacing w:before="0" w:after="0"/>
        <w:ind w:left="0"/>
        <w:jc w:val="left"/>
        <w:rPr>
          <w:rFonts w:ascii="Maiandra GD" w:hAnsi="Maiandra GD"/>
          <w:iCs/>
          <w:szCs w:val="24"/>
        </w:rPr>
      </w:pPr>
    </w:p>
    <w:p w14:paraId="394970A5" w14:textId="77777777" w:rsidR="00472859" w:rsidRDefault="00472859" w:rsidP="00472859">
      <w:pPr>
        <w:spacing w:after="0" w:line="240" w:lineRule="auto"/>
        <w:jc w:val="both"/>
        <w:rPr>
          <w:rFonts w:ascii="Maiandra GD" w:hAnsi="Maiandra GD"/>
          <w:sz w:val="24"/>
          <w:szCs w:val="24"/>
          <w:lang w:bidi="ks-Arab"/>
        </w:rPr>
      </w:pPr>
      <w:r w:rsidRPr="0011791A">
        <w:rPr>
          <w:rFonts w:ascii="Maiandra GD" w:hAnsi="Maiandra GD"/>
          <w:sz w:val="24"/>
          <w:szCs w:val="24"/>
          <w:lang w:bidi="ks-Arab"/>
        </w:rPr>
        <w:t>Le calcul du montant de compensation des productions agricoles est basé sur le prix au kilo sur le marché de localité, multiplié par le rendement à l’hectare du produit indiqué. Ce rendement devrait être déterminé par une commission d’évaluation dont la composition est précisée plus haut. Cette compensation devra concerner notamment :</w:t>
      </w:r>
    </w:p>
    <w:p w14:paraId="6BDD6EAC" w14:textId="77777777" w:rsidR="00295EDC" w:rsidRPr="0011791A" w:rsidRDefault="00295EDC" w:rsidP="00472859">
      <w:pPr>
        <w:spacing w:after="0" w:line="240" w:lineRule="auto"/>
        <w:jc w:val="both"/>
        <w:rPr>
          <w:rFonts w:ascii="Maiandra GD" w:hAnsi="Maiandra GD"/>
          <w:sz w:val="24"/>
          <w:szCs w:val="24"/>
          <w:lang w:bidi="ks-Arab"/>
        </w:rPr>
      </w:pPr>
    </w:p>
    <w:p w14:paraId="517340A2" w14:textId="77777777" w:rsidR="00472859" w:rsidRPr="0011791A" w:rsidRDefault="00472859" w:rsidP="00037187">
      <w:pPr>
        <w:numPr>
          <w:ilvl w:val="0"/>
          <w:numId w:val="42"/>
        </w:numPr>
        <w:spacing w:after="0" w:line="240" w:lineRule="auto"/>
        <w:ind w:left="714" w:hanging="357"/>
        <w:jc w:val="both"/>
        <w:rPr>
          <w:rFonts w:ascii="Maiandra GD" w:hAnsi="Maiandra GD"/>
          <w:sz w:val="24"/>
          <w:szCs w:val="24"/>
        </w:rPr>
      </w:pPr>
      <w:r w:rsidRPr="0011791A">
        <w:rPr>
          <w:rFonts w:ascii="Maiandra GD" w:hAnsi="Maiandra GD"/>
          <w:sz w:val="24"/>
          <w:szCs w:val="24"/>
        </w:rPr>
        <w:t>Les cultures vivrières (mil, sorgho, niébé etc.) : le coût est ajusté aux taux courants du jour, et représente la valeur d’une récolte ;</w:t>
      </w:r>
    </w:p>
    <w:p w14:paraId="4D8366C2" w14:textId="77777777" w:rsidR="00472859" w:rsidRPr="0011791A" w:rsidRDefault="00472859" w:rsidP="00037187">
      <w:pPr>
        <w:numPr>
          <w:ilvl w:val="0"/>
          <w:numId w:val="42"/>
        </w:numPr>
        <w:spacing w:after="0" w:line="240" w:lineRule="auto"/>
        <w:ind w:left="714" w:hanging="357"/>
        <w:jc w:val="both"/>
        <w:rPr>
          <w:rFonts w:ascii="Maiandra GD" w:hAnsi="Maiandra GD"/>
          <w:sz w:val="24"/>
          <w:szCs w:val="24"/>
        </w:rPr>
      </w:pPr>
      <w:r w:rsidRPr="0011791A">
        <w:rPr>
          <w:rFonts w:ascii="Maiandra GD" w:hAnsi="Maiandra GD"/>
          <w:iCs/>
          <w:sz w:val="24"/>
          <w:szCs w:val="24"/>
        </w:rPr>
        <w:t xml:space="preserve">Les arbres fruitiers productifs </w:t>
      </w:r>
      <w:r w:rsidRPr="0011791A">
        <w:rPr>
          <w:rFonts w:ascii="Maiandra GD" w:hAnsi="Maiandra GD"/>
          <w:sz w:val="24"/>
          <w:szCs w:val="24"/>
        </w:rPr>
        <w:t>: la compensation est évaluée en tenant compte de la production moyenne annuelle des différentes espèces et des prix du marché pour les récoltes des arbres adultes ; le coût de remplacement intègre les coûts d'aménagement, de plantation et d'entretien, jusqu'à la maturité des plants ;</w:t>
      </w:r>
    </w:p>
    <w:p w14:paraId="450A0D7F" w14:textId="77777777" w:rsidR="00472859" w:rsidRPr="0011791A" w:rsidRDefault="00472859" w:rsidP="00037187">
      <w:pPr>
        <w:pStyle w:val="ListParagraph"/>
        <w:numPr>
          <w:ilvl w:val="0"/>
          <w:numId w:val="42"/>
        </w:numPr>
        <w:autoSpaceDE w:val="0"/>
        <w:autoSpaceDN w:val="0"/>
        <w:adjustRightInd w:val="0"/>
        <w:spacing w:after="0" w:line="240" w:lineRule="auto"/>
        <w:ind w:left="714" w:hanging="357"/>
        <w:jc w:val="both"/>
        <w:rPr>
          <w:rFonts w:ascii="Maiandra GD" w:hAnsi="Maiandra GD"/>
          <w:b/>
          <w:bCs/>
          <w:sz w:val="24"/>
          <w:szCs w:val="24"/>
        </w:rPr>
      </w:pPr>
      <w:r w:rsidRPr="0011791A">
        <w:rPr>
          <w:rFonts w:ascii="Maiandra GD" w:hAnsi="Maiandra GD"/>
          <w:sz w:val="24"/>
          <w:szCs w:val="24"/>
        </w:rPr>
        <w:t>Les arbres fruitiers non encore productifs : dans ce cas, le dédommagement concerne le coût d’acquisition et de remplacement des jeunes pousses, y compris les coûts d'aménagement.</w:t>
      </w:r>
    </w:p>
    <w:p w14:paraId="2DB4A5FE" w14:textId="444AB34E" w:rsidR="00472859" w:rsidRPr="0011791A" w:rsidRDefault="0069580D" w:rsidP="00037187">
      <w:pPr>
        <w:pStyle w:val="ListParagraph"/>
        <w:numPr>
          <w:ilvl w:val="0"/>
          <w:numId w:val="42"/>
        </w:numPr>
        <w:autoSpaceDE w:val="0"/>
        <w:autoSpaceDN w:val="0"/>
        <w:adjustRightInd w:val="0"/>
        <w:spacing w:after="0" w:line="240" w:lineRule="auto"/>
        <w:ind w:left="714" w:hanging="357"/>
        <w:jc w:val="both"/>
        <w:rPr>
          <w:rFonts w:ascii="Maiandra GD" w:hAnsi="Maiandra GD"/>
          <w:b/>
          <w:bCs/>
          <w:sz w:val="24"/>
          <w:szCs w:val="24"/>
        </w:rPr>
      </w:pPr>
      <w:r>
        <w:rPr>
          <w:rFonts w:ascii="Maiandra GD" w:hAnsi="Maiandra GD"/>
          <w:sz w:val="24"/>
          <w:szCs w:val="24"/>
        </w:rPr>
        <w:t>Les c</w:t>
      </w:r>
      <w:r w:rsidR="00472859" w:rsidRPr="0011791A">
        <w:rPr>
          <w:rFonts w:ascii="Maiandra GD" w:hAnsi="Maiandra GD"/>
          <w:sz w:val="24"/>
          <w:szCs w:val="24"/>
        </w:rPr>
        <w:t>ultures maraîchères : la valeur est ajustée au taux courant du jour et sur le nombre de cycle de production ;</w:t>
      </w:r>
    </w:p>
    <w:p w14:paraId="0650C77C" w14:textId="00CD803F" w:rsidR="00472859" w:rsidRPr="0011791A" w:rsidRDefault="0069580D" w:rsidP="00037187">
      <w:pPr>
        <w:pStyle w:val="ListParagraph"/>
        <w:numPr>
          <w:ilvl w:val="0"/>
          <w:numId w:val="42"/>
        </w:numPr>
        <w:autoSpaceDE w:val="0"/>
        <w:autoSpaceDN w:val="0"/>
        <w:adjustRightInd w:val="0"/>
        <w:spacing w:after="0" w:line="240" w:lineRule="auto"/>
        <w:ind w:left="714" w:hanging="357"/>
        <w:jc w:val="both"/>
        <w:rPr>
          <w:rFonts w:ascii="Maiandra GD" w:hAnsi="Maiandra GD"/>
          <w:sz w:val="24"/>
          <w:szCs w:val="24"/>
        </w:rPr>
      </w:pPr>
      <w:r>
        <w:rPr>
          <w:rFonts w:ascii="Maiandra GD" w:hAnsi="Maiandra GD"/>
          <w:sz w:val="24"/>
          <w:szCs w:val="24"/>
        </w:rPr>
        <w:t>Les j</w:t>
      </w:r>
      <w:r w:rsidR="00472859" w:rsidRPr="0011791A">
        <w:rPr>
          <w:rFonts w:ascii="Maiandra GD" w:hAnsi="Maiandra GD"/>
          <w:sz w:val="24"/>
          <w:szCs w:val="24"/>
        </w:rPr>
        <w:t>ardin potager : la perte de production d'un jardin potager destiné à la consommation quotidienne d'une famille déplacée est calculée sur la base des dépenses consacrées par un habitant de la ville pour l'achat de ces produits pendant une année, multiplié par le nombre de personnes dans la famille affectée. Le coût devrait être ajusté aux taux courants du jour, et doit représenter le coût pendant une année au maximum.</w:t>
      </w:r>
    </w:p>
    <w:p w14:paraId="64019B17" w14:textId="77777777" w:rsidR="00472859" w:rsidRPr="0011791A" w:rsidRDefault="003112B0" w:rsidP="00472859">
      <w:pPr>
        <w:pStyle w:val="Heading2"/>
        <w:rPr>
          <w:rFonts w:ascii="Maiandra GD" w:hAnsi="Maiandra GD"/>
        </w:rPr>
      </w:pPr>
      <w:bookmarkStart w:id="443" w:name="_Toc352667486"/>
      <w:bookmarkStart w:id="444" w:name="_Toc353087535"/>
      <w:bookmarkStart w:id="445" w:name="_Toc353985080"/>
      <w:bookmarkStart w:id="446" w:name="_Toc353985766"/>
      <w:bookmarkStart w:id="447" w:name="_Toc353986897"/>
      <w:bookmarkStart w:id="448" w:name="_Toc367531845"/>
      <w:bookmarkStart w:id="449" w:name="_Toc432837575"/>
      <w:bookmarkStart w:id="450" w:name="_Toc437156473"/>
      <w:bookmarkStart w:id="451" w:name="_Toc437157336"/>
      <w:bookmarkStart w:id="452" w:name="_Toc440409242"/>
      <w:bookmarkStart w:id="453" w:name="_Toc521245817"/>
      <w:bookmarkStart w:id="454" w:name="_Toc3644868"/>
      <w:bookmarkStart w:id="455" w:name="_Toc29230388"/>
      <w:r w:rsidRPr="0011791A">
        <w:rPr>
          <w:rFonts w:ascii="Maiandra GD" w:hAnsi="Maiandra GD"/>
        </w:rPr>
        <w:lastRenderedPageBreak/>
        <w:t>8</w:t>
      </w:r>
      <w:r w:rsidR="00472859" w:rsidRPr="0011791A">
        <w:rPr>
          <w:rFonts w:ascii="Maiandra GD" w:hAnsi="Maiandra GD"/>
        </w:rPr>
        <w:t>.5 Compensation pour perte de revenu pour les activités formelles et informelles</w:t>
      </w:r>
      <w:bookmarkEnd w:id="443"/>
      <w:bookmarkEnd w:id="444"/>
      <w:bookmarkEnd w:id="445"/>
      <w:bookmarkEnd w:id="446"/>
      <w:bookmarkEnd w:id="447"/>
      <w:bookmarkEnd w:id="448"/>
      <w:bookmarkEnd w:id="449"/>
      <w:bookmarkEnd w:id="450"/>
      <w:bookmarkEnd w:id="451"/>
      <w:bookmarkEnd w:id="452"/>
      <w:bookmarkEnd w:id="453"/>
      <w:bookmarkEnd w:id="454"/>
      <w:bookmarkEnd w:id="455"/>
    </w:p>
    <w:p w14:paraId="2CA7A04B" w14:textId="77777777" w:rsidR="00472859" w:rsidRPr="0011791A" w:rsidRDefault="00472859" w:rsidP="00472859">
      <w:pPr>
        <w:autoSpaceDE w:val="0"/>
        <w:autoSpaceDN w:val="0"/>
        <w:adjustRightInd w:val="0"/>
        <w:spacing w:after="0" w:line="240" w:lineRule="auto"/>
        <w:jc w:val="both"/>
        <w:rPr>
          <w:rFonts w:ascii="Maiandra GD" w:hAnsi="Maiandra GD"/>
          <w:sz w:val="24"/>
          <w:szCs w:val="24"/>
        </w:rPr>
      </w:pPr>
      <w:r w:rsidRPr="0011791A">
        <w:rPr>
          <w:rFonts w:ascii="Maiandra GD" w:hAnsi="Maiandra GD"/>
          <w:sz w:val="24"/>
          <w:szCs w:val="24"/>
        </w:rPr>
        <w:t xml:space="preserve">Les Personnes affectées par le Projet sont privées de leurs sources de revenu pendant un certain temps. Même si l'infrastructure qu'elles doivent occuper est achevée avant le déménagement, il leur faut du temps pour avoir une nouvelle clientèle, du temps pour s'adapter au milieu et au type de concurrence en cours sur le nouveau site (temps nécessaire pour établir les relations de confiance). Par conséquent, elles doivent bénéficier d’une compensation pour perte de revenu à l’issue d'une enquête socio- économique. La compensation devra couvrir toute la période transitoire et sera calculée sur la base du revenu journalier de la catégorie socioprofessionnelle. Elle couvrira toute la période de transition et sera calculée sur la base du revenu journalier de la catégorie socioprofessionnelle, que celles-ci soient dans le secteur formel ou pas. </w:t>
      </w:r>
    </w:p>
    <w:p w14:paraId="35BD160B" w14:textId="77777777" w:rsidR="00C603B9" w:rsidRPr="0011791A" w:rsidRDefault="00C603B9" w:rsidP="00C603B9">
      <w:pPr>
        <w:rPr>
          <w:rFonts w:ascii="Maiandra GD" w:hAnsi="Maiandra GD"/>
        </w:rPr>
      </w:pPr>
    </w:p>
    <w:p w14:paraId="320371B3" w14:textId="77777777" w:rsidR="00C603B9" w:rsidRPr="0011791A" w:rsidRDefault="00C603B9" w:rsidP="00C603B9">
      <w:pPr>
        <w:rPr>
          <w:rFonts w:ascii="Maiandra GD" w:hAnsi="Maiandra GD"/>
        </w:rPr>
      </w:pPr>
    </w:p>
    <w:p w14:paraId="492DA15D" w14:textId="77777777" w:rsidR="00C603B9" w:rsidRPr="0011791A" w:rsidRDefault="00C603B9" w:rsidP="00C603B9">
      <w:pPr>
        <w:rPr>
          <w:rFonts w:ascii="Maiandra GD" w:hAnsi="Maiandra GD"/>
        </w:rPr>
      </w:pPr>
    </w:p>
    <w:p w14:paraId="7694559B" w14:textId="77777777" w:rsidR="00C603B9" w:rsidRPr="0011791A" w:rsidRDefault="00C603B9">
      <w:pPr>
        <w:rPr>
          <w:rFonts w:ascii="Maiandra GD" w:hAnsi="Maiandra GD"/>
        </w:rPr>
      </w:pPr>
      <w:r w:rsidRPr="0011791A">
        <w:rPr>
          <w:rFonts w:ascii="Maiandra GD" w:hAnsi="Maiandra GD"/>
        </w:rPr>
        <w:br w:type="page"/>
      </w:r>
    </w:p>
    <w:p w14:paraId="33A51FEF" w14:textId="1BC64881" w:rsidR="00C603B9" w:rsidRPr="0011791A" w:rsidRDefault="00F7549B" w:rsidP="00BC0C9F">
      <w:pPr>
        <w:pStyle w:val="Heading1"/>
      </w:pPr>
      <w:bookmarkStart w:id="456" w:name="_Toc29230389"/>
      <w:r w:rsidRPr="0011791A">
        <w:lastRenderedPageBreak/>
        <w:t xml:space="preserve">9. </w:t>
      </w:r>
      <w:r w:rsidR="00F253AC" w:rsidRPr="0011791A">
        <w:t>Identification, assistance, et disposition à prévoir dans le</w:t>
      </w:r>
      <w:r w:rsidR="000C161B" w:rsidRPr="0011791A">
        <w:t>s</w:t>
      </w:r>
      <w:r w:rsidR="00F253AC" w:rsidRPr="0011791A">
        <w:t xml:space="preserve"> </w:t>
      </w:r>
      <w:r w:rsidR="00FE5D5D" w:rsidRPr="0011791A">
        <w:t>éventuels</w:t>
      </w:r>
      <w:r w:rsidR="00F51C73" w:rsidRPr="0011791A">
        <w:t xml:space="preserve"> </w:t>
      </w:r>
      <w:r w:rsidR="00F253AC" w:rsidRPr="0011791A">
        <w:t>PAR pour les groupes vulnérables</w:t>
      </w:r>
      <w:bookmarkEnd w:id="456"/>
    </w:p>
    <w:p w14:paraId="60C6DAC8" w14:textId="77777777" w:rsidR="005A7A92" w:rsidRPr="0011791A" w:rsidRDefault="005A7A92" w:rsidP="005A7A92">
      <w:pPr>
        <w:jc w:val="both"/>
        <w:rPr>
          <w:rFonts w:ascii="Maiandra GD" w:hAnsi="Maiandra GD"/>
          <w:sz w:val="24"/>
          <w:szCs w:val="24"/>
        </w:rPr>
      </w:pPr>
      <w:r w:rsidRPr="0011791A">
        <w:rPr>
          <w:rFonts w:ascii="Maiandra GD" w:hAnsi="Maiandra GD"/>
          <w:sz w:val="24"/>
          <w:szCs w:val="24"/>
        </w:rPr>
        <w:t xml:space="preserve">Les personnes vulnérables sont celles qui peuvent être plus susceptibles d’être affectées négativement par les impacts du projet et/ou plus limitées que d’autres dans leur capacité à profiter de ses avantages. La vulnérabilité peut résulter de l'âge, la maladie, une infirmité, une déficience physique ou psychique, la pauvreté, le statut social, etc. Les groupes vulnérables comprennent (i) des personnes en dessous du seuil de pauvreté ; (ii) des sans terre ; (iii) des personnes âgées ; (iv) des femmes et des enfants ; (v) des minorités ethniques ; (vi) des personnes étrangères légalement installées et ayant une activité commerciale ou une terre à exploiter, et (vii) d’autres personnes qui ne seraient pas protégées par les lois sur la législation foncière et le régime des compensations. Cette vulnérabilité appelle en contrepartie un devoir d'assistance, la nécessité d'intervenir afin de protéger les intérêts des personnes et des groupes se trouvant dans cette situation. </w:t>
      </w:r>
    </w:p>
    <w:p w14:paraId="47C40505" w14:textId="77777777" w:rsidR="005A7A92" w:rsidRPr="0011791A" w:rsidRDefault="005A7A92" w:rsidP="005A7A92">
      <w:pPr>
        <w:autoSpaceDE w:val="0"/>
        <w:autoSpaceDN w:val="0"/>
        <w:adjustRightInd w:val="0"/>
        <w:spacing w:after="0" w:line="240" w:lineRule="auto"/>
        <w:jc w:val="both"/>
        <w:rPr>
          <w:rFonts w:ascii="Maiandra GD" w:hAnsi="Maiandra GD"/>
          <w:sz w:val="24"/>
          <w:szCs w:val="24"/>
        </w:rPr>
      </w:pPr>
      <w:r w:rsidRPr="0011791A">
        <w:rPr>
          <w:rFonts w:ascii="Maiandra GD" w:hAnsi="Maiandra GD"/>
          <w:sz w:val="24"/>
          <w:szCs w:val="24"/>
        </w:rPr>
        <w:t>Conformément au décret n°2009-224/PRN/MU/H du 12 août 2009 (article 2°) les personnes considérées vulnérables bénéficient en priorité des initiatives génératrices de revenus, proposées dans le programme de développement local et d’autres mesures de protection qui seront définies dans les plans de réinstallation spécifiques aux opérations considérées. Au terme de la PO 4.12, on peut retenir que l'assistance aux groupes vulnérables dans le cadre d'un processus de réinstallation doit comprendre les points suivants :</w:t>
      </w:r>
    </w:p>
    <w:p w14:paraId="46016CE7" w14:textId="77777777" w:rsidR="005A7A92" w:rsidRPr="0011791A" w:rsidRDefault="005A7A92" w:rsidP="005A7A92">
      <w:pPr>
        <w:autoSpaceDE w:val="0"/>
        <w:autoSpaceDN w:val="0"/>
        <w:adjustRightInd w:val="0"/>
        <w:spacing w:after="0" w:line="240" w:lineRule="auto"/>
        <w:jc w:val="both"/>
        <w:rPr>
          <w:rFonts w:ascii="Maiandra GD" w:hAnsi="Maiandra GD"/>
          <w:sz w:val="24"/>
          <w:szCs w:val="24"/>
        </w:rPr>
      </w:pPr>
    </w:p>
    <w:p w14:paraId="3FBBBCD3" w14:textId="77777777" w:rsidR="005A7A92" w:rsidRPr="0011791A" w:rsidRDefault="005A7A92" w:rsidP="00037187">
      <w:pPr>
        <w:pStyle w:val="ListParagraph"/>
        <w:numPr>
          <w:ilvl w:val="0"/>
          <w:numId w:val="45"/>
        </w:numPr>
        <w:autoSpaceDE w:val="0"/>
        <w:autoSpaceDN w:val="0"/>
        <w:adjustRightInd w:val="0"/>
        <w:spacing w:after="0" w:line="240" w:lineRule="auto"/>
        <w:ind w:left="714" w:hanging="357"/>
        <w:jc w:val="both"/>
        <w:rPr>
          <w:rFonts w:ascii="Maiandra GD" w:hAnsi="Maiandra GD"/>
          <w:sz w:val="24"/>
          <w:szCs w:val="24"/>
        </w:rPr>
      </w:pPr>
      <w:r w:rsidRPr="0011791A">
        <w:rPr>
          <w:rFonts w:ascii="Maiandra GD" w:hAnsi="Maiandra GD"/>
          <w:sz w:val="24"/>
          <w:szCs w:val="24"/>
        </w:rPr>
        <w:t>Identification des groupes et des personnes vulnérables et identification des causes et conséquences de la vulnérabilité de ces groupes et/ou personnes. Cette identification sera réalisée lors de l’étude socio-économique des PAR. Aussi, elle sera vérifiée par le biais d'entretiens directs menés par les structures d’exécution du projet. Cette étape d'identification est essentielle car souvent, les personnes vulnérables ne participent pas aux réunions d'information avec le Projet, et leur existence peut demeurer inconnue si une démarche très active d'identification n'est adoptée en leur faveur ;</w:t>
      </w:r>
    </w:p>
    <w:p w14:paraId="2047BB81" w14:textId="77777777" w:rsidR="005A7A92" w:rsidRPr="0011791A" w:rsidRDefault="005A7A92" w:rsidP="00037187">
      <w:pPr>
        <w:pStyle w:val="ListParagraph"/>
        <w:numPr>
          <w:ilvl w:val="0"/>
          <w:numId w:val="45"/>
        </w:numPr>
        <w:autoSpaceDE w:val="0"/>
        <w:autoSpaceDN w:val="0"/>
        <w:adjustRightInd w:val="0"/>
        <w:spacing w:after="0" w:line="240" w:lineRule="auto"/>
        <w:ind w:left="714" w:hanging="357"/>
        <w:jc w:val="both"/>
        <w:rPr>
          <w:rFonts w:ascii="Maiandra GD" w:hAnsi="Maiandra GD"/>
          <w:sz w:val="24"/>
          <w:szCs w:val="24"/>
        </w:rPr>
      </w:pPr>
      <w:r w:rsidRPr="0011791A">
        <w:rPr>
          <w:rFonts w:ascii="Maiandra GD" w:hAnsi="Maiandra GD"/>
          <w:sz w:val="24"/>
          <w:szCs w:val="24"/>
        </w:rPr>
        <w:t>Identification des mesures d'assistance nécessaires aux différentes étapes du processus : négociation, compensation, déplacement ;</w:t>
      </w:r>
    </w:p>
    <w:p w14:paraId="7AF0F6F6" w14:textId="77777777" w:rsidR="005A7A92" w:rsidRPr="0011791A" w:rsidRDefault="005A7A92" w:rsidP="00037187">
      <w:pPr>
        <w:pStyle w:val="ListParagraph"/>
        <w:numPr>
          <w:ilvl w:val="0"/>
          <w:numId w:val="45"/>
        </w:numPr>
        <w:autoSpaceDE w:val="0"/>
        <w:autoSpaceDN w:val="0"/>
        <w:adjustRightInd w:val="0"/>
        <w:spacing w:after="0" w:line="240" w:lineRule="auto"/>
        <w:ind w:left="714" w:hanging="357"/>
        <w:jc w:val="both"/>
        <w:rPr>
          <w:rFonts w:ascii="Maiandra GD" w:hAnsi="Maiandra GD"/>
          <w:sz w:val="24"/>
          <w:szCs w:val="24"/>
        </w:rPr>
      </w:pPr>
      <w:r w:rsidRPr="0011791A">
        <w:rPr>
          <w:rFonts w:ascii="Maiandra GD" w:hAnsi="Maiandra GD"/>
          <w:sz w:val="24"/>
          <w:szCs w:val="24"/>
        </w:rPr>
        <w:t>Mise en œuvre des mesures d'assistance ;</w:t>
      </w:r>
    </w:p>
    <w:p w14:paraId="093F36ED" w14:textId="77777777" w:rsidR="005A7A92" w:rsidRPr="0011791A" w:rsidRDefault="005A7A92" w:rsidP="00037187">
      <w:pPr>
        <w:pStyle w:val="ListParagraph"/>
        <w:numPr>
          <w:ilvl w:val="0"/>
          <w:numId w:val="45"/>
        </w:numPr>
        <w:autoSpaceDE w:val="0"/>
        <w:autoSpaceDN w:val="0"/>
        <w:adjustRightInd w:val="0"/>
        <w:spacing w:after="0" w:line="240" w:lineRule="auto"/>
        <w:ind w:left="714" w:hanging="357"/>
        <w:jc w:val="both"/>
        <w:rPr>
          <w:rFonts w:ascii="Maiandra GD" w:hAnsi="Maiandra GD"/>
          <w:sz w:val="24"/>
          <w:szCs w:val="24"/>
        </w:rPr>
      </w:pPr>
      <w:r w:rsidRPr="0011791A">
        <w:rPr>
          <w:rFonts w:ascii="Maiandra GD" w:hAnsi="Maiandra GD"/>
          <w:sz w:val="24"/>
          <w:szCs w:val="24"/>
        </w:rPr>
        <w:t>Suivi et poursuite de l'assistance après le déplacement si nécessaire, ou identification d'organisations gouvernementales ou non gouvernementales, susceptibles de prendre le relais quand les interventions du projet prendront fin.</w:t>
      </w:r>
    </w:p>
    <w:p w14:paraId="592AE9CE" w14:textId="77777777" w:rsidR="005A7A92" w:rsidRPr="0011791A" w:rsidRDefault="005A7A92" w:rsidP="005A7A92">
      <w:pPr>
        <w:autoSpaceDE w:val="0"/>
        <w:autoSpaceDN w:val="0"/>
        <w:adjustRightInd w:val="0"/>
        <w:spacing w:after="0" w:line="240" w:lineRule="auto"/>
        <w:jc w:val="both"/>
        <w:rPr>
          <w:rFonts w:ascii="Maiandra GD" w:hAnsi="Maiandra GD"/>
          <w:sz w:val="24"/>
          <w:szCs w:val="24"/>
        </w:rPr>
      </w:pPr>
    </w:p>
    <w:p w14:paraId="5E585728" w14:textId="77777777" w:rsidR="005A7A92" w:rsidRPr="0011791A" w:rsidRDefault="005A7A92" w:rsidP="005A7A92">
      <w:pPr>
        <w:autoSpaceDE w:val="0"/>
        <w:autoSpaceDN w:val="0"/>
        <w:adjustRightInd w:val="0"/>
        <w:spacing w:after="0" w:line="240" w:lineRule="auto"/>
        <w:jc w:val="both"/>
        <w:rPr>
          <w:rFonts w:ascii="Maiandra GD" w:hAnsi="Maiandra GD"/>
          <w:sz w:val="24"/>
          <w:szCs w:val="24"/>
        </w:rPr>
      </w:pPr>
      <w:r w:rsidRPr="0011791A">
        <w:rPr>
          <w:rFonts w:ascii="Maiandra GD" w:hAnsi="Maiandra GD"/>
          <w:sz w:val="24"/>
          <w:szCs w:val="24"/>
        </w:rPr>
        <w:t>En pratique, l'assistance apportée peut prendre diverses formes, selon les besoins et demandes des personnes vulnérables concernées. Il s’agira entre autres d’une :</w:t>
      </w:r>
    </w:p>
    <w:p w14:paraId="7E1472C4" w14:textId="77777777" w:rsidR="005A7A92" w:rsidRPr="0011791A" w:rsidRDefault="005A7A92" w:rsidP="005A7A92">
      <w:pPr>
        <w:autoSpaceDE w:val="0"/>
        <w:autoSpaceDN w:val="0"/>
        <w:adjustRightInd w:val="0"/>
        <w:spacing w:after="0" w:line="240" w:lineRule="auto"/>
        <w:jc w:val="both"/>
        <w:rPr>
          <w:rFonts w:ascii="Maiandra GD" w:hAnsi="Maiandra GD"/>
          <w:sz w:val="24"/>
          <w:szCs w:val="24"/>
        </w:rPr>
      </w:pPr>
    </w:p>
    <w:p w14:paraId="7183D637" w14:textId="77777777" w:rsidR="005A7A92" w:rsidRPr="0011791A" w:rsidRDefault="005A7A92" w:rsidP="00037187">
      <w:pPr>
        <w:pStyle w:val="ListParagraph"/>
        <w:numPr>
          <w:ilvl w:val="0"/>
          <w:numId w:val="46"/>
        </w:numPr>
        <w:autoSpaceDE w:val="0"/>
        <w:autoSpaceDN w:val="0"/>
        <w:adjustRightInd w:val="0"/>
        <w:spacing w:after="0" w:line="240" w:lineRule="auto"/>
        <w:ind w:left="714" w:hanging="357"/>
        <w:jc w:val="both"/>
        <w:rPr>
          <w:rFonts w:ascii="Maiandra GD" w:hAnsi="Maiandra GD"/>
          <w:sz w:val="24"/>
          <w:szCs w:val="24"/>
        </w:rPr>
      </w:pPr>
      <w:r w:rsidRPr="0011791A">
        <w:rPr>
          <w:rFonts w:ascii="Maiandra GD" w:hAnsi="Maiandra GD"/>
          <w:sz w:val="24"/>
          <w:szCs w:val="24"/>
        </w:rPr>
        <w:t>Assistance dans la procédure d'indemnisation ;</w:t>
      </w:r>
    </w:p>
    <w:p w14:paraId="69BDF67C" w14:textId="77777777" w:rsidR="005A7A92" w:rsidRPr="0011791A" w:rsidRDefault="005A7A92" w:rsidP="00037187">
      <w:pPr>
        <w:pStyle w:val="ListParagraph"/>
        <w:numPr>
          <w:ilvl w:val="0"/>
          <w:numId w:val="46"/>
        </w:numPr>
        <w:autoSpaceDE w:val="0"/>
        <w:autoSpaceDN w:val="0"/>
        <w:adjustRightInd w:val="0"/>
        <w:spacing w:after="0" w:line="240" w:lineRule="auto"/>
        <w:ind w:left="714" w:hanging="357"/>
        <w:jc w:val="both"/>
        <w:rPr>
          <w:rFonts w:ascii="Maiandra GD" w:hAnsi="Maiandra GD"/>
          <w:sz w:val="24"/>
          <w:szCs w:val="24"/>
        </w:rPr>
      </w:pPr>
      <w:r w:rsidRPr="0011791A">
        <w:rPr>
          <w:rFonts w:ascii="Maiandra GD" w:hAnsi="Maiandra GD"/>
          <w:sz w:val="24"/>
          <w:szCs w:val="24"/>
        </w:rPr>
        <w:t>Assistance au cours de la période suivant le paiement pour que l'indemnité soit mise en sécurité et que les risques de mauvais usage ou de vol soient limités ;</w:t>
      </w:r>
    </w:p>
    <w:p w14:paraId="37A5F2A7" w14:textId="77777777" w:rsidR="005A7A92" w:rsidRPr="0011791A" w:rsidRDefault="005A7A92" w:rsidP="00037187">
      <w:pPr>
        <w:pStyle w:val="ListParagraph"/>
        <w:numPr>
          <w:ilvl w:val="0"/>
          <w:numId w:val="46"/>
        </w:numPr>
        <w:autoSpaceDE w:val="0"/>
        <w:autoSpaceDN w:val="0"/>
        <w:adjustRightInd w:val="0"/>
        <w:spacing w:after="0" w:line="240" w:lineRule="auto"/>
        <w:ind w:left="714" w:hanging="357"/>
        <w:jc w:val="both"/>
        <w:rPr>
          <w:rFonts w:ascii="Maiandra GD" w:hAnsi="Maiandra GD"/>
          <w:sz w:val="24"/>
          <w:szCs w:val="24"/>
        </w:rPr>
      </w:pPr>
      <w:r w:rsidRPr="0011791A">
        <w:rPr>
          <w:rFonts w:ascii="Maiandra GD" w:hAnsi="Maiandra GD"/>
          <w:sz w:val="24"/>
          <w:szCs w:val="24"/>
        </w:rPr>
        <w:t xml:space="preserve">Assistance durant le déplacement : pour fournir le moyen de déplacement (véhicule) et l’assistance rapprochée, aider la personne à trouver son lot de réinstallation ; </w:t>
      </w:r>
    </w:p>
    <w:p w14:paraId="745AB0F4" w14:textId="77777777" w:rsidR="005A7A92" w:rsidRPr="0011791A" w:rsidRDefault="005A7A92" w:rsidP="00037187">
      <w:pPr>
        <w:pStyle w:val="ListParagraph"/>
        <w:numPr>
          <w:ilvl w:val="0"/>
          <w:numId w:val="46"/>
        </w:numPr>
        <w:autoSpaceDE w:val="0"/>
        <w:autoSpaceDN w:val="0"/>
        <w:adjustRightInd w:val="0"/>
        <w:spacing w:after="0" w:line="240" w:lineRule="auto"/>
        <w:ind w:left="714" w:hanging="357"/>
        <w:jc w:val="both"/>
        <w:rPr>
          <w:rFonts w:ascii="Maiandra GD" w:hAnsi="Maiandra GD"/>
          <w:sz w:val="24"/>
          <w:szCs w:val="24"/>
        </w:rPr>
      </w:pPr>
      <w:r w:rsidRPr="0011791A">
        <w:rPr>
          <w:rFonts w:ascii="Maiandra GD" w:hAnsi="Maiandra GD"/>
          <w:sz w:val="24"/>
          <w:szCs w:val="24"/>
        </w:rPr>
        <w:lastRenderedPageBreak/>
        <w:t>Assistance dans la reconstruction : fournir un maçon ou des matériaux, ou carrément prendre en charge la reconstruction ;</w:t>
      </w:r>
    </w:p>
    <w:p w14:paraId="56437AFF" w14:textId="77777777" w:rsidR="005A7A92" w:rsidRPr="0011791A" w:rsidRDefault="005A7A92" w:rsidP="00037187">
      <w:pPr>
        <w:pStyle w:val="ListParagraph"/>
        <w:numPr>
          <w:ilvl w:val="0"/>
          <w:numId w:val="46"/>
        </w:numPr>
        <w:autoSpaceDE w:val="0"/>
        <w:autoSpaceDN w:val="0"/>
        <w:adjustRightInd w:val="0"/>
        <w:spacing w:after="0" w:line="240" w:lineRule="auto"/>
        <w:ind w:left="714" w:hanging="357"/>
        <w:jc w:val="both"/>
        <w:rPr>
          <w:rFonts w:ascii="Maiandra GD" w:hAnsi="Maiandra GD"/>
          <w:sz w:val="24"/>
          <w:szCs w:val="24"/>
        </w:rPr>
      </w:pPr>
      <w:r w:rsidRPr="0011791A">
        <w:rPr>
          <w:rFonts w:ascii="Maiandra GD" w:hAnsi="Maiandra GD"/>
          <w:sz w:val="24"/>
          <w:szCs w:val="24"/>
        </w:rPr>
        <w:t>Assistance durant la période suivant le déplacement, surtout si les réseaux de solidarité (aide alimentaire, suivi sanitaire, etc.) dont bénéficiait le vulnérable ne peuvent être reconstitués immédiatement ;</w:t>
      </w:r>
    </w:p>
    <w:p w14:paraId="75D27A4D" w14:textId="77777777" w:rsidR="005A7A92" w:rsidRPr="0011791A" w:rsidRDefault="005A7A92" w:rsidP="00037187">
      <w:pPr>
        <w:pStyle w:val="ListParagraph"/>
        <w:numPr>
          <w:ilvl w:val="0"/>
          <w:numId w:val="46"/>
        </w:numPr>
        <w:autoSpaceDE w:val="0"/>
        <w:autoSpaceDN w:val="0"/>
        <w:adjustRightInd w:val="0"/>
        <w:spacing w:after="0" w:line="240" w:lineRule="auto"/>
        <w:ind w:left="714" w:hanging="357"/>
        <w:jc w:val="both"/>
        <w:rPr>
          <w:rFonts w:ascii="Maiandra GD" w:hAnsi="Maiandra GD"/>
          <w:sz w:val="24"/>
          <w:szCs w:val="24"/>
        </w:rPr>
      </w:pPr>
      <w:r w:rsidRPr="0011791A">
        <w:rPr>
          <w:rFonts w:ascii="Maiandra GD" w:hAnsi="Maiandra GD"/>
          <w:sz w:val="24"/>
          <w:szCs w:val="24"/>
        </w:rPr>
        <w:t>Assistance médicale si nécessaire à des périodes critiques, notamment durant le déménagement et la transition qui vient immédiatement après.</w:t>
      </w:r>
    </w:p>
    <w:p w14:paraId="26AACADE" w14:textId="77777777" w:rsidR="005A7A92" w:rsidRPr="0011791A" w:rsidRDefault="005A7A92" w:rsidP="005A7A92">
      <w:pPr>
        <w:pStyle w:val="Heading2"/>
        <w:rPr>
          <w:rFonts w:ascii="Maiandra GD" w:hAnsi="Maiandra GD"/>
        </w:rPr>
      </w:pPr>
      <w:bookmarkStart w:id="457" w:name="_Toc521245822"/>
      <w:bookmarkStart w:id="458" w:name="_Toc3644873"/>
      <w:bookmarkStart w:id="459" w:name="_Toc29230390"/>
      <w:r w:rsidRPr="0011791A">
        <w:rPr>
          <w:rFonts w:ascii="Maiandra GD" w:hAnsi="Maiandra GD"/>
        </w:rPr>
        <w:t>9.1 Violences basées sur le genre</w:t>
      </w:r>
      <w:bookmarkEnd w:id="457"/>
      <w:bookmarkEnd w:id="458"/>
      <w:bookmarkEnd w:id="459"/>
    </w:p>
    <w:p w14:paraId="17EADA30" w14:textId="6F89913D" w:rsidR="00CF4348" w:rsidRPr="00CF4348" w:rsidRDefault="00DC56EE" w:rsidP="00CF4348">
      <w:pPr>
        <w:autoSpaceDE w:val="0"/>
        <w:autoSpaceDN w:val="0"/>
        <w:adjustRightInd w:val="0"/>
        <w:spacing w:after="0" w:line="240" w:lineRule="auto"/>
        <w:jc w:val="both"/>
        <w:rPr>
          <w:rFonts w:ascii="Maiandra GD" w:eastAsiaTheme="minorHAnsi" w:hAnsi="Maiandra GD" w:cstheme="minorBidi"/>
          <w:sz w:val="24"/>
          <w:szCs w:val="24"/>
          <w:lang w:eastAsia="en-US"/>
        </w:rPr>
      </w:pPr>
      <w:r>
        <w:rPr>
          <w:rFonts w:ascii="Maiandra GD" w:eastAsiaTheme="minorHAnsi" w:hAnsi="Maiandra GD" w:cs="LinotypeSyntaxOsF-Heavy"/>
          <w:sz w:val="24"/>
          <w:szCs w:val="24"/>
          <w:lang w:eastAsia="en-US"/>
        </w:rPr>
        <w:t>Les discriminations contre l</w:t>
      </w:r>
      <w:r w:rsidR="00CF4348" w:rsidRPr="00CF4348">
        <w:rPr>
          <w:rFonts w:ascii="Maiandra GD" w:eastAsiaTheme="minorHAnsi" w:hAnsi="Maiandra GD" w:cs="LinotypeSyntaxOsF-Heavy"/>
          <w:sz w:val="24"/>
          <w:szCs w:val="24"/>
          <w:lang w:eastAsia="en-US"/>
        </w:rPr>
        <w:t xml:space="preserve">es femmes et filles, </w:t>
      </w:r>
      <w:r w:rsidR="00CF4348" w:rsidRPr="00CF4348">
        <w:rPr>
          <w:rFonts w:ascii="Maiandra GD" w:eastAsiaTheme="minorHAnsi" w:hAnsi="Maiandra GD" w:cs="LinotypeSyntaxOsF-Regular"/>
          <w:sz w:val="24"/>
          <w:szCs w:val="24"/>
          <w:lang w:eastAsia="en-US"/>
        </w:rPr>
        <w:t>et les violences associées, constituent un risque majeur, et pas seulement en temps de crise. Elles sont, en effet, principalement commises par des proches (mari, frère...).</w:t>
      </w:r>
      <w:r w:rsidR="00CF4348" w:rsidRPr="00CF4348">
        <w:rPr>
          <w:rFonts w:ascii="Maiandra GD" w:eastAsiaTheme="minorHAnsi" w:hAnsi="Maiandra GD" w:cs="LinotypeSyntaxOsF-Heavy"/>
          <w:sz w:val="24"/>
          <w:szCs w:val="24"/>
          <w:lang w:eastAsia="en-US"/>
        </w:rPr>
        <w:t xml:space="preserve"> Les violences sexistes </w:t>
      </w:r>
      <w:r w:rsidR="00CF4348" w:rsidRPr="00CF4348">
        <w:rPr>
          <w:rFonts w:ascii="Maiandra GD" w:eastAsiaTheme="minorHAnsi" w:hAnsi="Maiandra GD" w:cs="LinotypeSyntaxOsF-Regular"/>
          <w:sz w:val="24"/>
          <w:szCs w:val="24"/>
          <w:lang w:eastAsia="en-US"/>
        </w:rPr>
        <w:t>constituent des contraintes à la construction des moyens d’existence, et  limitent les capacités d’autonomisation des femmes. La région de Diffa est fortement islamisée, et le rôle de la femme est bien encadré par la religion. Dans un tel contexte marqué par une faible éducation</w:t>
      </w:r>
      <w:r w:rsidR="0069580D">
        <w:rPr>
          <w:rFonts w:ascii="Maiandra GD" w:eastAsiaTheme="minorHAnsi" w:hAnsi="Maiandra GD" w:cs="LinotypeSyntaxOsF-Regular"/>
          <w:sz w:val="24"/>
          <w:szCs w:val="24"/>
          <w:lang w:eastAsia="en-US"/>
        </w:rPr>
        <w:t xml:space="preserve"> sexuelle</w:t>
      </w:r>
      <w:r w:rsidR="00CF4348" w:rsidRPr="00CF4348">
        <w:rPr>
          <w:rFonts w:ascii="Maiandra GD" w:eastAsiaTheme="minorHAnsi" w:hAnsi="Maiandra GD" w:cs="LinotypeSyntaxOsF-Regular"/>
          <w:sz w:val="24"/>
          <w:szCs w:val="24"/>
          <w:lang w:eastAsia="en-US"/>
        </w:rPr>
        <w:t xml:space="preserve"> des femmes et des opportunités économiques limitées, la dépendance économique des femmes les expose davantage aux violences conjugales. </w:t>
      </w:r>
    </w:p>
    <w:p w14:paraId="7CA41361" w14:textId="77777777" w:rsidR="00BE2A34" w:rsidRDefault="00BE2A34" w:rsidP="00BE2A34">
      <w:pPr>
        <w:autoSpaceDE w:val="0"/>
        <w:autoSpaceDN w:val="0"/>
        <w:adjustRightInd w:val="0"/>
        <w:spacing w:after="0" w:line="240" w:lineRule="auto"/>
        <w:jc w:val="both"/>
        <w:rPr>
          <w:rFonts w:ascii="Maiandra GD" w:eastAsiaTheme="minorHAnsi" w:hAnsi="Maiandra GD" w:cs="LinotypeSyntaxOsF-Regular"/>
          <w:sz w:val="24"/>
          <w:szCs w:val="24"/>
          <w:lang w:eastAsia="en-US"/>
        </w:rPr>
      </w:pPr>
    </w:p>
    <w:p w14:paraId="652E578F" w14:textId="66BDA5B6" w:rsidR="00CF4348" w:rsidRPr="00BE2A34" w:rsidRDefault="0069580D" w:rsidP="00BE2A34">
      <w:pPr>
        <w:autoSpaceDE w:val="0"/>
        <w:autoSpaceDN w:val="0"/>
        <w:adjustRightInd w:val="0"/>
        <w:spacing w:after="0" w:line="240" w:lineRule="auto"/>
        <w:jc w:val="both"/>
        <w:rPr>
          <w:rFonts w:ascii="Maiandra GD" w:hAnsi="Maiandra GD"/>
          <w:sz w:val="24"/>
          <w:szCs w:val="24"/>
          <w:lang w:eastAsia="en-US"/>
        </w:rPr>
      </w:pPr>
      <w:r>
        <w:rPr>
          <w:rFonts w:ascii="Maiandra GD" w:eastAsiaTheme="minorHAnsi" w:hAnsi="Maiandra GD" w:cs="LinotypeSyntaxOsF-Regular"/>
          <w:sz w:val="24"/>
          <w:szCs w:val="24"/>
          <w:lang w:eastAsia="en-US"/>
        </w:rPr>
        <w:t>Par exemple, a</w:t>
      </w:r>
      <w:r w:rsidR="00BE2A34" w:rsidRPr="00BE2A34">
        <w:rPr>
          <w:rFonts w:ascii="Maiandra GD" w:eastAsiaTheme="minorHAnsi" w:hAnsi="Maiandra GD" w:cs="LinotypeSyntaxOsF-Regular"/>
          <w:sz w:val="24"/>
          <w:szCs w:val="24"/>
          <w:lang w:eastAsia="en-US"/>
        </w:rPr>
        <w:t>u Tchad</w:t>
      </w:r>
      <w:r w:rsidR="00BE2A34">
        <w:rPr>
          <w:rFonts w:ascii="Maiandra GD" w:eastAsiaTheme="minorHAnsi" w:hAnsi="Maiandra GD" w:cs="LinotypeSyntaxOsF-Regular"/>
          <w:sz w:val="24"/>
          <w:szCs w:val="24"/>
          <w:lang w:eastAsia="en-US"/>
        </w:rPr>
        <w:t xml:space="preserve"> voisin (situation similaire à Diffa)</w:t>
      </w:r>
      <w:r w:rsidR="00BE2A34" w:rsidRPr="00BE2A34">
        <w:rPr>
          <w:rFonts w:ascii="Maiandra GD" w:eastAsiaTheme="minorHAnsi" w:hAnsi="Maiandra GD" w:cs="LinotypeSyntaxOsF-Regular"/>
          <w:sz w:val="24"/>
          <w:szCs w:val="24"/>
          <w:lang w:eastAsia="en-US"/>
        </w:rPr>
        <w:t>, plus d’un tiers des femmes de 15 à 49 ans non-célibataires (35 %) a été victime d’actes de violences physiques, psychologiques ou sexuelles, commis par un proche (EDS-MICS, 2015). Les formes de violences les plus rapportées sont les mariages précoces, les violences physiques et sexuelles, la polygamie et la discrimination contre les femmes qui y est associée (abandon du foyer, risques de divorce) ainsi que le déni de ressources et d’opportunités.</w:t>
      </w:r>
    </w:p>
    <w:p w14:paraId="3530CB93" w14:textId="77777777" w:rsidR="00BE2A34" w:rsidRDefault="00BE2A34" w:rsidP="005A7A92">
      <w:pPr>
        <w:autoSpaceDE w:val="0"/>
        <w:autoSpaceDN w:val="0"/>
        <w:adjustRightInd w:val="0"/>
        <w:spacing w:after="0" w:line="240" w:lineRule="auto"/>
        <w:jc w:val="both"/>
        <w:rPr>
          <w:rFonts w:ascii="Maiandra GD" w:hAnsi="Maiandra GD"/>
          <w:sz w:val="24"/>
          <w:szCs w:val="24"/>
          <w:lang w:eastAsia="en-US"/>
        </w:rPr>
      </w:pPr>
    </w:p>
    <w:p w14:paraId="013579E6" w14:textId="77777777" w:rsidR="005A7A92" w:rsidRPr="0011791A" w:rsidRDefault="005A7A92" w:rsidP="005A7A92">
      <w:pPr>
        <w:autoSpaceDE w:val="0"/>
        <w:autoSpaceDN w:val="0"/>
        <w:adjustRightInd w:val="0"/>
        <w:spacing w:after="0" w:line="240" w:lineRule="auto"/>
        <w:jc w:val="both"/>
        <w:rPr>
          <w:rFonts w:ascii="Maiandra GD" w:hAnsi="Maiandra GD"/>
          <w:sz w:val="24"/>
          <w:szCs w:val="24"/>
          <w:lang w:eastAsia="en-US"/>
        </w:rPr>
      </w:pPr>
      <w:r w:rsidRPr="0011791A">
        <w:rPr>
          <w:rFonts w:ascii="Maiandra GD" w:hAnsi="Maiandra GD"/>
          <w:sz w:val="24"/>
          <w:szCs w:val="24"/>
          <w:lang w:eastAsia="en-US"/>
        </w:rPr>
        <w:t>Dans la mise en œuvre des activités de réinstallation, le projet veillera à ce que les droits des femmes soient respectés et pris en compte tout au long du processus de planification, d’exécution et de suivi des plans de réinstallation.  Aussi, le projet apportera son appui pour faire connaître aux populations locales les lois qui protègent les femmes et les filles à travers des moyens de communication adaptés et efficaces.</w:t>
      </w:r>
    </w:p>
    <w:p w14:paraId="7B921876" w14:textId="77777777" w:rsidR="00C603B9" w:rsidRPr="0011791A" w:rsidRDefault="00C603B9" w:rsidP="00C603B9">
      <w:pPr>
        <w:rPr>
          <w:rFonts w:ascii="Maiandra GD" w:hAnsi="Maiandra GD"/>
        </w:rPr>
      </w:pPr>
    </w:p>
    <w:p w14:paraId="2EC151A4" w14:textId="77777777" w:rsidR="00C603B9" w:rsidRPr="0011791A" w:rsidRDefault="00C603B9" w:rsidP="00C603B9">
      <w:pPr>
        <w:rPr>
          <w:rFonts w:ascii="Maiandra GD" w:hAnsi="Maiandra GD"/>
        </w:rPr>
      </w:pPr>
    </w:p>
    <w:p w14:paraId="4965DFD0" w14:textId="77777777" w:rsidR="00C603B9" w:rsidRPr="0011791A" w:rsidRDefault="00C603B9" w:rsidP="00C603B9">
      <w:pPr>
        <w:rPr>
          <w:rFonts w:ascii="Maiandra GD" w:hAnsi="Maiandra GD"/>
        </w:rPr>
      </w:pPr>
    </w:p>
    <w:p w14:paraId="6448033B" w14:textId="77777777" w:rsidR="00C603B9" w:rsidRPr="0011791A" w:rsidRDefault="00C603B9">
      <w:pPr>
        <w:rPr>
          <w:rFonts w:ascii="Maiandra GD" w:hAnsi="Maiandra GD"/>
        </w:rPr>
      </w:pPr>
      <w:r w:rsidRPr="0011791A">
        <w:rPr>
          <w:rFonts w:ascii="Maiandra GD" w:hAnsi="Maiandra GD"/>
        </w:rPr>
        <w:br w:type="page"/>
      </w:r>
    </w:p>
    <w:p w14:paraId="39B0D204" w14:textId="4C25A7B3" w:rsidR="00D11225" w:rsidRPr="0011791A" w:rsidRDefault="00F7549B" w:rsidP="00BC0C9F">
      <w:pPr>
        <w:pStyle w:val="Heading1"/>
      </w:pPr>
      <w:bookmarkStart w:id="460" w:name="_Toc29230391"/>
      <w:r w:rsidRPr="0011791A">
        <w:lastRenderedPageBreak/>
        <w:t>10. S</w:t>
      </w:r>
      <w:r w:rsidR="00F253AC" w:rsidRPr="0011791A">
        <w:t xml:space="preserve">ystème de gestion des </w:t>
      </w:r>
      <w:r w:rsidR="007F03D3">
        <w:t>réclamations</w:t>
      </w:r>
      <w:bookmarkEnd w:id="460"/>
      <w:r w:rsidR="002C2AF7">
        <w:t xml:space="preserve"> </w:t>
      </w:r>
    </w:p>
    <w:p w14:paraId="4F75A64A" w14:textId="1AB398FF" w:rsidR="005A7A92" w:rsidRPr="0011791A" w:rsidRDefault="005A7A92" w:rsidP="005A7A92">
      <w:pPr>
        <w:pStyle w:val="Heading2"/>
        <w:rPr>
          <w:rFonts w:ascii="Maiandra GD" w:hAnsi="Maiandra GD"/>
        </w:rPr>
      </w:pPr>
      <w:bookmarkStart w:id="461" w:name="_Toc29230392"/>
      <w:bookmarkStart w:id="462" w:name="_Toc521245819"/>
      <w:bookmarkStart w:id="463" w:name="_Toc3644870"/>
      <w:r w:rsidRPr="0011791A">
        <w:rPr>
          <w:rFonts w:ascii="Maiandra GD" w:hAnsi="Maiandra GD"/>
        </w:rPr>
        <w:t xml:space="preserve">10.1 Le Mécanisme de </w:t>
      </w:r>
      <w:r w:rsidR="00BF36EE" w:rsidRPr="0011791A">
        <w:rPr>
          <w:rFonts w:ascii="Maiandra GD" w:hAnsi="Maiandra GD"/>
        </w:rPr>
        <w:t xml:space="preserve">recours en cas de </w:t>
      </w:r>
      <w:r w:rsidR="00BE2A34">
        <w:rPr>
          <w:rFonts w:ascii="Maiandra GD" w:hAnsi="Maiandra GD"/>
        </w:rPr>
        <w:t>réclamation</w:t>
      </w:r>
      <w:bookmarkEnd w:id="461"/>
      <w:r w:rsidR="00BF36EE" w:rsidRPr="0011791A">
        <w:rPr>
          <w:rFonts w:ascii="Maiandra GD" w:hAnsi="Maiandra GD"/>
        </w:rPr>
        <w:t xml:space="preserve"> </w:t>
      </w:r>
      <w:bookmarkEnd w:id="462"/>
      <w:bookmarkEnd w:id="463"/>
    </w:p>
    <w:p w14:paraId="6F793F9E" w14:textId="558D9B67" w:rsidR="005A7A92" w:rsidRPr="0011791A" w:rsidRDefault="0030120F" w:rsidP="005A7A92">
      <w:pPr>
        <w:autoSpaceDE w:val="0"/>
        <w:autoSpaceDN w:val="0"/>
        <w:adjustRightInd w:val="0"/>
        <w:spacing w:after="0" w:line="240" w:lineRule="auto"/>
        <w:jc w:val="both"/>
        <w:rPr>
          <w:rFonts w:ascii="Maiandra GD" w:hAnsi="Maiandra GD"/>
          <w:sz w:val="24"/>
          <w:szCs w:val="24"/>
        </w:rPr>
      </w:pPr>
      <w:bookmarkStart w:id="464" w:name="_Toc432837461"/>
      <w:bookmarkStart w:id="465" w:name="_Toc432837586"/>
      <w:bookmarkStart w:id="466" w:name="_Toc432837996"/>
      <w:bookmarkStart w:id="467" w:name="_Toc437155628"/>
      <w:bookmarkStart w:id="468" w:name="_Toc437156484"/>
      <w:bookmarkStart w:id="469" w:name="_Toc437157347"/>
      <w:bookmarkStart w:id="470" w:name="_Toc440409115"/>
      <w:bookmarkStart w:id="471" w:name="_Toc440409254"/>
      <w:bookmarkStart w:id="472" w:name="_Toc304761501"/>
      <w:bookmarkStart w:id="473" w:name="_Toc304762059"/>
      <w:bookmarkStart w:id="474" w:name="_Toc307346488"/>
      <w:bookmarkStart w:id="475" w:name="_Toc308009831"/>
      <w:bookmarkStart w:id="476" w:name="_Toc311117363"/>
      <w:bookmarkStart w:id="477" w:name="_Toc344813228"/>
      <w:bookmarkStart w:id="478" w:name="_Toc344813670"/>
      <w:bookmarkStart w:id="479" w:name="_Toc365209576"/>
      <w:bookmarkStart w:id="480" w:name="_Toc367531856"/>
      <w:r w:rsidRPr="0011791A">
        <w:rPr>
          <w:rFonts w:ascii="Maiandra GD" w:hAnsi="Maiandra GD"/>
          <w:sz w:val="24"/>
          <w:szCs w:val="24"/>
        </w:rPr>
        <w:t xml:space="preserve">La mise en œuvre des activités de réinstallation peut être à l’origine de  situations contentieuses. Afin de minimiser ce genre de situations, un mécanisme de gestion des </w:t>
      </w:r>
      <w:r>
        <w:rPr>
          <w:rFonts w:ascii="Maiandra GD" w:hAnsi="Maiandra GD"/>
          <w:sz w:val="24"/>
          <w:szCs w:val="24"/>
        </w:rPr>
        <w:t>réclamations</w:t>
      </w:r>
      <w:r w:rsidRPr="0011791A">
        <w:rPr>
          <w:rFonts w:ascii="Maiandra GD" w:hAnsi="Maiandra GD"/>
          <w:sz w:val="24"/>
          <w:szCs w:val="24"/>
        </w:rPr>
        <w:t xml:space="preserve"> sera établi</w:t>
      </w:r>
      <w:r>
        <w:rPr>
          <w:rFonts w:ascii="Maiandra GD" w:hAnsi="Maiandra GD"/>
          <w:sz w:val="24"/>
          <w:szCs w:val="24"/>
        </w:rPr>
        <w:t xml:space="preserve"> </w:t>
      </w:r>
      <w:r w:rsidRPr="0066372D">
        <w:rPr>
          <w:rFonts w:ascii="Maiandra GD" w:hAnsi="Maiandra GD"/>
          <w:sz w:val="24"/>
          <w:szCs w:val="24"/>
        </w:rPr>
        <w:t xml:space="preserve">en tenant compte </w:t>
      </w:r>
      <w:r>
        <w:rPr>
          <w:rFonts w:ascii="Maiandra GD" w:hAnsi="Maiandra GD"/>
          <w:sz w:val="24"/>
          <w:szCs w:val="24"/>
        </w:rPr>
        <w:t xml:space="preserve">de </w:t>
      </w:r>
      <w:r w:rsidRPr="0066372D">
        <w:rPr>
          <w:rFonts w:ascii="Maiandra GD" w:hAnsi="Maiandra GD"/>
          <w:sz w:val="24"/>
          <w:szCs w:val="24"/>
        </w:rPr>
        <w:t xml:space="preserve">celui déjà existant pour le PARCA. Il convient de préciser que les deux projets (PROLAC et PARCA) sont sous la tutelle du </w:t>
      </w:r>
      <w:r w:rsidRPr="00206945">
        <w:rPr>
          <w:rFonts w:ascii="Maiandra GD" w:hAnsi="Maiandra GD"/>
          <w:sz w:val="24"/>
          <w:szCs w:val="24"/>
        </w:rPr>
        <w:t xml:space="preserve">Secrétariat Exécutif de la Stratégie </w:t>
      </w:r>
      <w:r w:rsidRPr="00206945">
        <w:rPr>
          <w:rFonts w:ascii="Maiandra GD" w:eastAsia="MS PGothic" w:hAnsi="Maiandra GD" w:cstheme="minorBidi"/>
          <w:color w:val="000000" w:themeColor="text1"/>
          <w:kern w:val="24"/>
          <w:sz w:val="24"/>
          <w:szCs w:val="24"/>
        </w:rPr>
        <w:t>pour le Développement et la Sécurité des zones Sahélo- Sahariennes du Niger</w:t>
      </w:r>
      <w:r w:rsidRPr="0066372D">
        <w:rPr>
          <w:rFonts w:ascii="Maiandra GD" w:hAnsi="Maiandra GD"/>
          <w:sz w:val="24"/>
          <w:szCs w:val="24"/>
        </w:rPr>
        <w:t xml:space="preserve"> et interviennent</w:t>
      </w:r>
      <w:r>
        <w:rPr>
          <w:rFonts w:ascii="Maiandra GD" w:hAnsi="Maiandra GD"/>
          <w:sz w:val="24"/>
          <w:szCs w:val="24"/>
        </w:rPr>
        <w:t xml:space="preserve"> (les deux projets) </w:t>
      </w:r>
      <w:r w:rsidRPr="0066372D">
        <w:rPr>
          <w:rFonts w:ascii="Maiandra GD" w:hAnsi="Maiandra GD"/>
          <w:sz w:val="24"/>
          <w:szCs w:val="24"/>
        </w:rPr>
        <w:t>dans la région de Diffa.</w:t>
      </w:r>
      <w:r>
        <w:rPr>
          <w:rFonts w:ascii="Maiandra GD" w:hAnsi="Maiandra GD"/>
          <w:sz w:val="24"/>
          <w:szCs w:val="24"/>
        </w:rPr>
        <w:t xml:space="preserve"> </w:t>
      </w:r>
      <w:r w:rsidRPr="0011791A">
        <w:rPr>
          <w:rFonts w:ascii="Maiandra GD" w:hAnsi="Maiandra GD"/>
          <w:sz w:val="24"/>
          <w:szCs w:val="24"/>
        </w:rPr>
        <w:t xml:space="preserve">Les personnes et les ménages affectés seront informés des procédures leur permettant d’exprimer leur mécontentement et chercher un recours. La procédure de recours sera simple et s’effectuera autant que possible au niveau local pour que les PAP puissent y accéder facilement et </w:t>
      </w:r>
      <w:r w:rsidR="006521AA">
        <w:rPr>
          <w:rFonts w:ascii="Maiandra GD" w:hAnsi="Maiandra GD"/>
          <w:sz w:val="24"/>
          <w:szCs w:val="24"/>
        </w:rPr>
        <w:t>sans frais</w:t>
      </w:r>
      <w:r w:rsidRPr="0011791A">
        <w:rPr>
          <w:rFonts w:ascii="Maiandra GD" w:hAnsi="Maiandra GD"/>
          <w:sz w:val="24"/>
          <w:szCs w:val="24"/>
        </w:rPr>
        <w:t>. Toutefois, Le recours à la justice reste aussi une option ouverte pour les personnes qui ne seraient pas satisfaites des règlements par voie amiable.</w:t>
      </w:r>
    </w:p>
    <w:p w14:paraId="198A8F54" w14:textId="77777777" w:rsidR="001E3BDB" w:rsidRPr="0011791A" w:rsidRDefault="001E3BDB" w:rsidP="005A7A92">
      <w:pPr>
        <w:autoSpaceDE w:val="0"/>
        <w:autoSpaceDN w:val="0"/>
        <w:adjustRightInd w:val="0"/>
        <w:spacing w:after="0" w:line="240" w:lineRule="auto"/>
        <w:jc w:val="both"/>
        <w:rPr>
          <w:rFonts w:ascii="Maiandra GD" w:hAnsi="Maiandra GD"/>
          <w:sz w:val="24"/>
          <w:szCs w:val="24"/>
        </w:rPr>
      </w:pPr>
    </w:p>
    <w:p w14:paraId="73A957F6" w14:textId="2AA62C07" w:rsidR="005A7A92" w:rsidRPr="0011791A" w:rsidRDefault="005A7A92" w:rsidP="005A7A92">
      <w:pPr>
        <w:spacing w:line="240" w:lineRule="auto"/>
        <w:jc w:val="both"/>
        <w:rPr>
          <w:rFonts w:ascii="Maiandra GD" w:hAnsi="Maiandra GD"/>
          <w:sz w:val="24"/>
          <w:szCs w:val="24"/>
        </w:rPr>
      </w:pPr>
      <w:r w:rsidRPr="0011791A">
        <w:rPr>
          <w:rFonts w:ascii="Maiandra GD" w:hAnsi="Maiandra GD"/>
          <w:sz w:val="24"/>
          <w:szCs w:val="24"/>
        </w:rPr>
        <w:t xml:space="preserve">Les </w:t>
      </w:r>
      <w:r w:rsidR="007F03D3">
        <w:rPr>
          <w:rFonts w:ascii="Maiandra GD" w:hAnsi="Maiandra GD"/>
          <w:sz w:val="24"/>
          <w:szCs w:val="24"/>
        </w:rPr>
        <w:t>réclamations</w:t>
      </w:r>
      <w:r w:rsidRPr="0011791A">
        <w:rPr>
          <w:rFonts w:ascii="Maiandra GD" w:hAnsi="Maiandra GD"/>
          <w:sz w:val="24"/>
          <w:szCs w:val="24"/>
        </w:rPr>
        <w:t xml:space="preserve"> et conflits dont il est question concernent généralement les compensations de terres ou les autres bénéfices et modalités de mise en œuvre des opérations de réinstallation. Le </w:t>
      </w:r>
      <w:r w:rsidR="00784FA8">
        <w:rPr>
          <w:rFonts w:ascii="Maiandra GD" w:hAnsi="Maiandra GD"/>
          <w:sz w:val="24"/>
          <w:szCs w:val="24"/>
        </w:rPr>
        <w:t>MGR</w:t>
      </w:r>
      <w:r w:rsidRPr="0011791A">
        <w:rPr>
          <w:rFonts w:ascii="Maiandra GD" w:hAnsi="Maiandra GD"/>
          <w:sz w:val="24"/>
          <w:szCs w:val="24"/>
        </w:rPr>
        <w:t xml:space="preserve"> à développer reposera essentiellement sur les pratiques locales existantes en matière de prévention et de gestion des conflits, et qui ont donné la preuve de leur efficacité. </w:t>
      </w:r>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p>
    <w:p w14:paraId="42A07F63" w14:textId="523CF95C" w:rsidR="005A7A92" w:rsidRPr="0011791A" w:rsidRDefault="005A7A92" w:rsidP="005A7A92">
      <w:pPr>
        <w:spacing w:after="0" w:line="240" w:lineRule="auto"/>
        <w:jc w:val="both"/>
        <w:rPr>
          <w:rFonts w:ascii="Maiandra GD" w:hAnsi="Maiandra GD"/>
          <w:sz w:val="24"/>
          <w:szCs w:val="24"/>
        </w:rPr>
      </w:pPr>
      <w:r w:rsidRPr="0011791A">
        <w:rPr>
          <w:rFonts w:ascii="Maiandra GD" w:hAnsi="Maiandra GD"/>
          <w:sz w:val="24"/>
          <w:szCs w:val="24"/>
        </w:rPr>
        <w:t xml:space="preserve">Plusieurs types de conflits peuvent surgir en cas de réinstallation justifiant ainsi l’existence d’un mécanisme pour traiter certaines </w:t>
      </w:r>
      <w:r w:rsidR="007F03D3">
        <w:rPr>
          <w:rFonts w:ascii="Maiandra GD" w:hAnsi="Maiandra GD"/>
          <w:sz w:val="24"/>
          <w:szCs w:val="24"/>
        </w:rPr>
        <w:t>réclamations</w:t>
      </w:r>
      <w:r w:rsidRPr="0011791A">
        <w:rPr>
          <w:rFonts w:ascii="Maiandra GD" w:hAnsi="Maiandra GD"/>
          <w:sz w:val="24"/>
          <w:szCs w:val="24"/>
        </w:rPr>
        <w:t>. Les problèmes qui peuvent apparaître sont les suivants : (i) erreurs dans l'identification des PAP et l'évaluation des biens ; (ii) désaccord sur des limites de parcelles ; (iii) conflit sur la propriété d'un bien ; (iv) désaccord sur l'évaluation d'une parcelle ou d'un autre bien ; (v) conflits entre les utilisateurs des ressources naturelles (agriculteurs et éleveurs, pécheurs et autres) ; (vi) successions, divorces, et autres problèmes familiaux, ayant pour résultat des conflits entre héritiers ou membres d'une même famille, sur la propriété, ou sur les parts, d'un bien donné ; (vii) désaccord sur les mesures de réinstallation (emplacement du site de réinstallation) ; (viii) type d'habitat proposé ; (ix) caractéristiques de la parcelle de réinstallation, ) ; (x) conflit sur la propriété d'une activité artisanale/commerciale (propriétaire du fonds et exploitant différents, donc conflits sur le partage de l'indemnisation) ; (xi) embauche lors des travaux de construction/manque de recrutement du personnel parmi les ayants droit, etc.</w:t>
      </w:r>
    </w:p>
    <w:p w14:paraId="2243DF18" w14:textId="77777777" w:rsidR="005A7A92" w:rsidRPr="0011791A" w:rsidRDefault="005A7A92" w:rsidP="005A7A92">
      <w:pPr>
        <w:pStyle w:val="Heading2"/>
        <w:rPr>
          <w:rFonts w:ascii="Maiandra GD" w:hAnsi="Maiandra GD"/>
        </w:rPr>
      </w:pPr>
      <w:bookmarkStart w:id="481" w:name="_Toc304761502"/>
      <w:bookmarkStart w:id="482" w:name="_Toc304762060"/>
      <w:bookmarkStart w:id="483" w:name="_Toc307346489"/>
      <w:bookmarkStart w:id="484" w:name="_Toc308009832"/>
      <w:bookmarkStart w:id="485" w:name="_Toc311117364"/>
      <w:bookmarkStart w:id="486" w:name="_Toc344813229"/>
      <w:bookmarkStart w:id="487" w:name="_Toc344813671"/>
      <w:bookmarkStart w:id="488" w:name="_Toc367531857"/>
      <w:bookmarkStart w:id="489" w:name="_Toc432837588"/>
      <w:bookmarkStart w:id="490" w:name="_Toc437156486"/>
      <w:bookmarkStart w:id="491" w:name="_Toc437157349"/>
      <w:bookmarkStart w:id="492" w:name="_Toc440409256"/>
      <w:bookmarkStart w:id="493" w:name="_Toc521245820"/>
      <w:bookmarkStart w:id="494" w:name="_Toc3644871"/>
      <w:bookmarkStart w:id="495" w:name="_Toc29230393"/>
      <w:r w:rsidRPr="0011791A">
        <w:rPr>
          <w:rFonts w:ascii="Maiandra GD" w:hAnsi="Maiandra GD"/>
        </w:rPr>
        <w:t>10.2 M</w:t>
      </w:r>
      <w:r w:rsidR="00AD5EED" w:rsidRPr="0011791A">
        <w:rPr>
          <w:rFonts w:ascii="Maiandra GD" w:hAnsi="Maiandra GD"/>
        </w:rPr>
        <w:t xml:space="preserve">odes de résolution </w:t>
      </w:r>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r w:rsidR="00AD5EED" w:rsidRPr="0011791A">
        <w:rPr>
          <w:rFonts w:ascii="Maiandra GD" w:hAnsi="Maiandra GD"/>
        </w:rPr>
        <w:t>des conflits</w:t>
      </w:r>
      <w:bookmarkEnd w:id="495"/>
    </w:p>
    <w:p w14:paraId="20D2654D" w14:textId="5F5CC750" w:rsidR="005A7A92" w:rsidRDefault="005A7A92" w:rsidP="005A7A92">
      <w:pPr>
        <w:spacing w:after="0" w:line="240" w:lineRule="auto"/>
        <w:jc w:val="both"/>
        <w:rPr>
          <w:rFonts w:ascii="Maiandra GD" w:hAnsi="Maiandra GD"/>
          <w:sz w:val="24"/>
          <w:szCs w:val="24"/>
        </w:rPr>
      </w:pPr>
      <w:r w:rsidRPr="0011791A">
        <w:rPr>
          <w:rFonts w:ascii="Maiandra GD" w:hAnsi="Maiandra GD"/>
          <w:sz w:val="24"/>
          <w:szCs w:val="24"/>
        </w:rPr>
        <w:t xml:space="preserve">La procédure traditionnelle de résolution des conflits est plus directe et souple car les plaignants se portent directement chez le chef de village. Si le conflit n’est </w:t>
      </w:r>
      <w:r w:rsidR="0069580D">
        <w:rPr>
          <w:rFonts w:ascii="Maiandra GD" w:hAnsi="Maiandra GD"/>
          <w:sz w:val="24"/>
          <w:szCs w:val="24"/>
        </w:rPr>
        <w:t xml:space="preserve">pas </w:t>
      </w:r>
      <w:r w:rsidRPr="0011791A">
        <w:rPr>
          <w:rFonts w:ascii="Maiandra GD" w:hAnsi="Maiandra GD"/>
          <w:sz w:val="24"/>
          <w:szCs w:val="24"/>
        </w:rPr>
        <w:t xml:space="preserve">réglé à ce niveau, les plaignants sont renvoyés chez le chef de canton. Le mécanisme d’enregistrement des </w:t>
      </w:r>
      <w:r w:rsidR="007F03D3">
        <w:rPr>
          <w:rFonts w:ascii="Maiandra GD" w:hAnsi="Maiandra GD"/>
          <w:sz w:val="24"/>
          <w:szCs w:val="24"/>
        </w:rPr>
        <w:t>réclamations</w:t>
      </w:r>
      <w:r w:rsidRPr="0011791A">
        <w:rPr>
          <w:rFonts w:ascii="Maiandra GD" w:hAnsi="Maiandra GD"/>
          <w:sz w:val="24"/>
          <w:szCs w:val="24"/>
        </w:rPr>
        <w:t xml:space="preserve"> ci-dessous décrit s’applique aux cas non réglés par la procédure traditionnelle. </w:t>
      </w:r>
    </w:p>
    <w:p w14:paraId="0557444C" w14:textId="4248A3A3" w:rsidR="006521AA" w:rsidRDefault="006521AA" w:rsidP="005A7A92">
      <w:pPr>
        <w:spacing w:after="0" w:line="240" w:lineRule="auto"/>
        <w:jc w:val="both"/>
        <w:rPr>
          <w:rFonts w:ascii="Maiandra GD" w:hAnsi="Maiandra GD"/>
          <w:sz w:val="24"/>
          <w:szCs w:val="24"/>
        </w:rPr>
      </w:pPr>
      <w:r>
        <w:rPr>
          <w:rFonts w:ascii="Maiandra GD" w:hAnsi="Maiandra GD"/>
          <w:sz w:val="24"/>
          <w:szCs w:val="24"/>
        </w:rPr>
        <w:t>Dans le cadre du projet, les comités locaux de gestion des plaintes qui seront institué</w:t>
      </w:r>
      <w:r w:rsidR="001470B3">
        <w:rPr>
          <w:rFonts w:ascii="Maiandra GD" w:hAnsi="Maiandra GD"/>
          <w:sz w:val="24"/>
          <w:szCs w:val="24"/>
        </w:rPr>
        <w:t>s</w:t>
      </w:r>
      <w:r>
        <w:rPr>
          <w:rFonts w:ascii="Maiandra GD" w:hAnsi="Maiandra GD"/>
          <w:sz w:val="24"/>
          <w:szCs w:val="24"/>
        </w:rPr>
        <w:t xml:space="preserve"> </w:t>
      </w:r>
      <w:r w:rsidR="001470B3">
        <w:rPr>
          <w:rFonts w:ascii="Maiandra GD" w:hAnsi="Maiandra GD"/>
          <w:sz w:val="24"/>
          <w:szCs w:val="24"/>
        </w:rPr>
        <w:t>à l’échelle</w:t>
      </w:r>
      <w:r>
        <w:rPr>
          <w:rFonts w:ascii="Maiandra GD" w:hAnsi="Maiandra GD"/>
          <w:sz w:val="24"/>
          <w:szCs w:val="24"/>
        </w:rPr>
        <w:t xml:space="preserve"> du village, des </w:t>
      </w:r>
      <w:r w:rsidR="001470B3">
        <w:rPr>
          <w:rFonts w:ascii="Maiandra GD" w:hAnsi="Maiandra GD"/>
          <w:sz w:val="24"/>
          <w:szCs w:val="24"/>
        </w:rPr>
        <w:t>cantons</w:t>
      </w:r>
      <w:r>
        <w:rPr>
          <w:rFonts w:ascii="Maiandra GD" w:hAnsi="Maiandra GD"/>
          <w:sz w:val="24"/>
          <w:szCs w:val="24"/>
        </w:rPr>
        <w:t xml:space="preserve"> et des régions comprendrons au moins quatre personnes.</w:t>
      </w:r>
      <w:r w:rsidR="001470B3">
        <w:rPr>
          <w:rFonts w:ascii="Maiandra GD" w:hAnsi="Maiandra GD"/>
          <w:sz w:val="24"/>
          <w:szCs w:val="24"/>
        </w:rPr>
        <w:t xml:space="preserve"> </w:t>
      </w:r>
    </w:p>
    <w:p w14:paraId="71ECA9E7" w14:textId="1F3EF842" w:rsidR="006521AA" w:rsidRDefault="006521AA" w:rsidP="005A7A92">
      <w:pPr>
        <w:spacing w:after="0" w:line="240" w:lineRule="auto"/>
        <w:jc w:val="both"/>
        <w:rPr>
          <w:rFonts w:ascii="Maiandra GD" w:hAnsi="Maiandra GD"/>
          <w:sz w:val="24"/>
          <w:szCs w:val="24"/>
        </w:rPr>
      </w:pPr>
    </w:p>
    <w:p w14:paraId="4DC6C0D6" w14:textId="11489F13" w:rsidR="006521AA" w:rsidRDefault="006521AA" w:rsidP="005A7A92">
      <w:pPr>
        <w:spacing w:after="0" w:line="240" w:lineRule="auto"/>
        <w:jc w:val="both"/>
        <w:rPr>
          <w:rFonts w:ascii="Maiandra GD" w:hAnsi="Maiandra GD"/>
          <w:sz w:val="24"/>
          <w:szCs w:val="24"/>
        </w:rPr>
      </w:pPr>
      <w:r w:rsidRPr="002062C7">
        <w:rPr>
          <w:rFonts w:ascii="Maiandra GD" w:hAnsi="Maiandra GD"/>
          <w:b/>
          <w:bCs/>
          <w:sz w:val="24"/>
          <w:szCs w:val="24"/>
        </w:rPr>
        <w:lastRenderedPageBreak/>
        <w:t>L</w:t>
      </w:r>
      <w:r w:rsidR="001470B3" w:rsidRPr="002062C7">
        <w:rPr>
          <w:rFonts w:ascii="Maiandra GD" w:hAnsi="Maiandra GD"/>
          <w:b/>
          <w:bCs/>
          <w:sz w:val="24"/>
          <w:szCs w:val="24"/>
        </w:rPr>
        <w:t>e niveau 1 de village</w:t>
      </w:r>
      <w:r w:rsidR="001470B3">
        <w:rPr>
          <w:rFonts w:ascii="Maiandra GD" w:hAnsi="Maiandra GD"/>
          <w:sz w:val="24"/>
          <w:szCs w:val="24"/>
        </w:rPr>
        <w:t xml:space="preserve"> regroupera le chef de village, un notable, un </w:t>
      </w:r>
      <w:proofErr w:type="spellStart"/>
      <w:r w:rsidR="001470B3">
        <w:rPr>
          <w:rFonts w:ascii="Maiandra GD" w:hAnsi="Maiandra GD"/>
          <w:sz w:val="24"/>
          <w:szCs w:val="24"/>
        </w:rPr>
        <w:t>resprésentant</w:t>
      </w:r>
      <w:proofErr w:type="spellEnd"/>
      <w:r w:rsidR="001470B3">
        <w:rPr>
          <w:rFonts w:ascii="Maiandra GD" w:hAnsi="Maiandra GD"/>
          <w:sz w:val="24"/>
          <w:szCs w:val="24"/>
        </w:rPr>
        <w:t xml:space="preserve"> des femmes et un représentant des jeunes. Ce comité local  va recueillir les plaintes et les traiter en premier ressort. Il </w:t>
      </w:r>
      <w:proofErr w:type="spellStart"/>
      <w:r w:rsidR="001470B3">
        <w:rPr>
          <w:rFonts w:ascii="Maiandra GD" w:hAnsi="Maiandra GD"/>
          <w:sz w:val="24"/>
          <w:szCs w:val="24"/>
        </w:rPr>
        <w:t>dipose</w:t>
      </w:r>
      <w:proofErr w:type="spellEnd"/>
      <w:r w:rsidR="001470B3">
        <w:rPr>
          <w:rFonts w:ascii="Maiandra GD" w:hAnsi="Maiandra GD"/>
          <w:sz w:val="24"/>
          <w:szCs w:val="24"/>
        </w:rPr>
        <w:t xml:space="preserve"> de 5 jours pour la gestion.</w:t>
      </w:r>
    </w:p>
    <w:p w14:paraId="2A0B591F" w14:textId="1066BD1A" w:rsidR="001470B3" w:rsidRDefault="001470B3" w:rsidP="005A7A92">
      <w:pPr>
        <w:spacing w:after="0" w:line="240" w:lineRule="auto"/>
        <w:jc w:val="both"/>
        <w:rPr>
          <w:rFonts w:ascii="Maiandra GD" w:hAnsi="Maiandra GD"/>
          <w:sz w:val="24"/>
          <w:szCs w:val="24"/>
        </w:rPr>
      </w:pPr>
    </w:p>
    <w:p w14:paraId="507142D2" w14:textId="17419540" w:rsidR="001470B3" w:rsidRDefault="001470B3" w:rsidP="005A7A92">
      <w:pPr>
        <w:spacing w:after="0" w:line="240" w:lineRule="auto"/>
        <w:jc w:val="both"/>
        <w:rPr>
          <w:rFonts w:ascii="Maiandra GD" w:hAnsi="Maiandra GD"/>
          <w:sz w:val="24"/>
          <w:szCs w:val="24"/>
        </w:rPr>
      </w:pPr>
      <w:r w:rsidRPr="002062C7">
        <w:rPr>
          <w:rFonts w:ascii="Maiandra GD" w:hAnsi="Maiandra GD"/>
          <w:b/>
          <w:bCs/>
          <w:sz w:val="24"/>
          <w:szCs w:val="24"/>
          <w:u w:val="single"/>
        </w:rPr>
        <w:t>Le second niveau qui regroupera le chef de canton</w:t>
      </w:r>
      <w:r>
        <w:rPr>
          <w:rFonts w:ascii="Maiandra GD" w:hAnsi="Maiandra GD"/>
          <w:sz w:val="24"/>
          <w:szCs w:val="24"/>
        </w:rPr>
        <w:t xml:space="preserve">, un notable, le représentant des femmes et un représentant d’ONG  recevra et traitera les plaintes non résolus transmis par le niveau 1 et celle qu’elle reçoit </w:t>
      </w:r>
      <w:proofErr w:type="spellStart"/>
      <w:r>
        <w:rPr>
          <w:rFonts w:ascii="Maiandra GD" w:hAnsi="Maiandra GD"/>
          <w:sz w:val="24"/>
          <w:szCs w:val="24"/>
        </w:rPr>
        <w:t>directepent</w:t>
      </w:r>
      <w:proofErr w:type="spellEnd"/>
      <w:r>
        <w:rPr>
          <w:rFonts w:ascii="Maiandra GD" w:hAnsi="Maiandra GD"/>
          <w:sz w:val="24"/>
          <w:szCs w:val="24"/>
        </w:rPr>
        <w:t xml:space="preserve">. Il dispose de 5 jours pour le </w:t>
      </w:r>
      <w:proofErr w:type="spellStart"/>
      <w:r>
        <w:rPr>
          <w:rFonts w:ascii="Maiandra GD" w:hAnsi="Maiandra GD"/>
          <w:sz w:val="24"/>
          <w:szCs w:val="24"/>
        </w:rPr>
        <w:t>reglement</w:t>
      </w:r>
      <w:proofErr w:type="spellEnd"/>
      <w:r>
        <w:rPr>
          <w:rFonts w:ascii="Maiandra GD" w:hAnsi="Maiandra GD"/>
          <w:sz w:val="24"/>
          <w:szCs w:val="24"/>
        </w:rPr>
        <w:t xml:space="preserve"> des plaintes.</w:t>
      </w:r>
    </w:p>
    <w:p w14:paraId="0543C8D4" w14:textId="5B8FE15C" w:rsidR="001470B3" w:rsidRPr="0011791A" w:rsidRDefault="001470B3" w:rsidP="005A7A92">
      <w:pPr>
        <w:spacing w:after="0" w:line="240" w:lineRule="auto"/>
        <w:jc w:val="both"/>
        <w:rPr>
          <w:rFonts w:ascii="Maiandra GD" w:hAnsi="Maiandra GD"/>
          <w:sz w:val="24"/>
          <w:szCs w:val="24"/>
        </w:rPr>
      </w:pPr>
      <w:r w:rsidRPr="002062C7">
        <w:rPr>
          <w:rFonts w:ascii="Maiandra GD" w:hAnsi="Maiandra GD"/>
          <w:b/>
          <w:bCs/>
          <w:sz w:val="24"/>
          <w:szCs w:val="24"/>
          <w:u w:val="single"/>
        </w:rPr>
        <w:t>Le troisième niveau qui à l’échelle régionale</w:t>
      </w:r>
      <w:r>
        <w:rPr>
          <w:rFonts w:ascii="Maiandra GD" w:hAnsi="Maiandra GD"/>
          <w:sz w:val="24"/>
          <w:szCs w:val="24"/>
        </w:rPr>
        <w:t xml:space="preserve"> concernera l’unité de coordination régionale, les spécialistes sauvegardes</w:t>
      </w:r>
      <w:r w:rsidR="007E0435">
        <w:rPr>
          <w:rFonts w:ascii="Maiandra GD" w:hAnsi="Maiandra GD"/>
          <w:sz w:val="24"/>
          <w:szCs w:val="24"/>
        </w:rPr>
        <w:t xml:space="preserve"> et genre, le chef de service du développement rural. Ce comité recevra et traitera les plaintes dans les 7 jours à compter de la réception.</w:t>
      </w:r>
    </w:p>
    <w:p w14:paraId="4284FCAF" w14:textId="77777777" w:rsidR="005A7A92" w:rsidRPr="0011791A" w:rsidRDefault="005A7A92" w:rsidP="00BF36EE">
      <w:pPr>
        <w:spacing w:after="0" w:line="240" w:lineRule="auto"/>
        <w:rPr>
          <w:rFonts w:ascii="Maiandra GD" w:hAnsi="Maiandra GD"/>
          <w:sz w:val="24"/>
          <w:szCs w:val="24"/>
        </w:rPr>
      </w:pPr>
    </w:p>
    <w:p w14:paraId="02DEAAE2" w14:textId="77777777" w:rsidR="005A7A92" w:rsidRPr="0011791A" w:rsidRDefault="005A7A92" w:rsidP="00AD5EED">
      <w:pPr>
        <w:spacing w:after="120" w:line="240" w:lineRule="auto"/>
        <w:jc w:val="both"/>
        <w:rPr>
          <w:rFonts w:ascii="Maiandra GD" w:hAnsi="Maiandra GD"/>
          <w:b/>
          <w:sz w:val="24"/>
          <w:szCs w:val="24"/>
        </w:rPr>
      </w:pPr>
      <w:r w:rsidRPr="0011791A">
        <w:rPr>
          <w:rFonts w:ascii="Maiandra GD" w:hAnsi="Maiandra GD"/>
          <w:b/>
          <w:sz w:val="24"/>
          <w:szCs w:val="24"/>
        </w:rPr>
        <w:t>Mécanisme de résolution amiable</w:t>
      </w:r>
    </w:p>
    <w:p w14:paraId="334E4365" w14:textId="1C250B54" w:rsidR="005A7A92" w:rsidRPr="0011791A" w:rsidRDefault="005A7A92" w:rsidP="005A7A92">
      <w:pPr>
        <w:spacing w:after="0" w:line="240" w:lineRule="auto"/>
        <w:jc w:val="both"/>
        <w:rPr>
          <w:rFonts w:ascii="Maiandra GD" w:hAnsi="Maiandra GD"/>
          <w:sz w:val="24"/>
          <w:szCs w:val="24"/>
        </w:rPr>
      </w:pPr>
      <w:bookmarkStart w:id="496" w:name="_Toc110792322"/>
      <w:r w:rsidRPr="0011791A">
        <w:rPr>
          <w:rFonts w:ascii="Maiandra GD" w:hAnsi="Maiandra GD"/>
          <w:sz w:val="24"/>
          <w:szCs w:val="24"/>
        </w:rPr>
        <w:t xml:space="preserve">Tous les efforts seront faits pour régler les </w:t>
      </w:r>
      <w:r w:rsidR="007F03D3">
        <w:rPr>
          <w:rFonts w:ascii="Maiandra GD" w:hAnsi="Maiandra GD"/>
          <w:sz w:val="24"/>
          <w:szCs w:val="24"/>
        </w:rPr>
        <w:t>réclamations</w:t>
      </w:r>
      <w:r w:rsidRPr="0011791A">
        <w:rPr>
          <w:rFonts w:ascii="Maiandra GD" w:hAnsi="Maiandra GD"/>
          <w:sz w:val="24"/>
          <w:szCs w:val="24"/>
        </w:rPr>
        <w:t xml:space="preserve"> à l’amiable (entente entre les parties). Ceux qui cherchent un recours pour résoudre les conflits qui peuvent naître en raison du déplacement des populations le feront de la façon suivante : (i) une requête sera déposée auprès du maire de la commune qui l’examinera en premier ressort ; (ii) si le litige n’est pas réglé, (ii) il est fait recours à l’autorité administrative, (iii) si le plaignant n’est toujours pas satisfait, il peut saisir la justice.</w:t>
      </w:r>
    </w:p>
    <w:p w14:paraId="5C7C425F" w14:textId="77777777" w:rsidR="005A7A92" w:rsidRPr="0011791A" w:rsidRDefault="005A7A92" w:rsidP="005A7A92">
      <w:pPr>
        <w:spacing w:after="0" w:line="240" w:lineRule="auto"/>
        <w:jc w:val="both"/>
        <w:rPr>
          <w:rFonts w:ascii="Maiandra GD" w:hAnsi="Maiandra GD"/>
          <w:sz w:val="24"/>
          <w:szCs w:val="24"/>
        </w:rPr>
      </w:pPr>
      <w:r w:rsidRPr="0011791A">
        <w:rPr>
          <w:rFonts w:ascii="Maiandra GD" w:hAnsi="Maiandra GD"/>
          <w:sz w:val="24"/>
          <w:szCs w:val="24"/>
        </w:rPr>
        <w:t xml:space="preserve"> </w:t>
      </w:r>
    </w:p>
    <w:p w14:paraId="260B2EB3" w14:textId="610C8A97" w:rsidR="005A7A92" w:rsidRPr="0011791A" w:rsidRDefault="005A7A92" w:rsidP="00AD5EED">
      <w:pPr>
        <w:spacing w:after="120" w:line="240" w:lineRule="auto"/>
        <w:jc w:val="both"/>
        <w:rPr>
          <w:rFonts w:ascii="Maiandra GD" w:hAnsi="Maiandra GD"/>
          <w:b/>
          <w:sz w:val="24"/>
          <w:szCs w:val="24"/>
        </w:rPr>
      </w:pPr>
      <w:bookmarkStart w:id="497" w:name="_Toc153567905"/>
      <w:bookmarkEnd w:id="496"/>
      <w:r w:rsidRPr="0011791A">
        <w:rPr>
          <w:rFonts w:ascii="Maiandra GD" w:hAnsi="Maiandra GD"/>
          <w:b/>
          <w:sz w:val="24"/>
          <w:szCs w:val="24"/>
        </w:rPr>
        <w:t>Dispositions administratives et recours à la justice</w:t>
      </w:r>
      <w:bookmarkEnd w:id="497"/>
    </w:p>
    <w:p w14:paraId="160B49FE" w14:textId="53960CDF" w:rsidR="005A7A92" w:rsidRPr="0011791A" w:rsidRDefault="005A7A92" w:rsidP="005A7A92">
      <w:pPr>
        <w:spacing w:after="0" w:line="240" w:lineRule="auto"/>
        <w:jc w:val="both"/>
        <w:rPr>
          <w:rFonts w:ascii="Maiandra GD" w:hAnsi="Maiandra GD"/>
          <w:sz w:val="24"/>
          <w:szCs w:val="24"/>
        </w:rPr>
      </w:pPr>
      <w:r w:rsidRPr="0011791A">
        <w:rPr>
          <w:rFonts w:ascii="Maiandra GD" w:hAnsi="Maiandra GD"/>
          <w:sz w:val="24"/>
          <w:szCs w:val="24"/>
        </w:rPr>
        <w:t xml:space="preserve">En matière d’expropriation pour cause d’utilité publique, les personnes dont les biens ont été expropriés et qui ne sont pas d’accord sur le montant des indemnisations peuvent saisir les tribunaux qui auront la possibilité de rectifier. Conformément à </w:t>
      </w:r>
      <w:r w:rsidR="00027C00" w:rsidRPr="0011791A">
        <w:rPr>
          <w:rFonts w:ascii="Maiandra GD" w:hAnsi="Maiandra GD"/>
          <w:sz w:val="24"/>
          <w:szCs w:val="24"/>
        </w:rPr>
        <w:t>loi n°61-37 du 24 Novembre 1961, réglementant l’expropriation pour cause d’utilité publique et l’occupation temporaire modifiée et complétée par la loi 2008-037 du 10 juillet 2008 relative au déplacement involontaire et à la</w:t>
      </w:r>
      <w:r w:rsidR="00027C00">
        <w:rPr>
          <w:rFonts w:ascii="Maiandra GD" w:hAnsi="Maiandra GD"/>
          <w:sz w:val="24"/>
          <w:szCs w:val="24"/>
        </w:rPr>
        <w:t xml:space="preserve"> réinstallation des populations</w:t>
      </w:r>
      <w:r w:rsidRPr="0011791A">
        <w:rPr>
          <w:rFonts w:ascii="Maiandra GD" w:hAnsi="Maiandra GD"/>
          <w:sz w:val="24"/>
          <w:szCs w:val="24"/>
        </w:rPr>
        <w:t>, les questions d’expropriation et les indemnités sont traitées par un magistrat du Tribunal de Grande Instance appelé ‘’Juge des expropriations’’. Pour la catégorie de personnes qui n’ont aucun droit sur les terres qu'elles occupent ou utilisent, et qui perdent des revenus du fait de leur relocalisation, il n’existe que la commission locale de réinstallation pour étudier leurs cas.</w:t>
      </w:r>
    </w:p>
    <w:p w14:paraId="4A225B42" w14:textId="77777777" w:rsidR="005A7A92" w:rsidRPr="0011791A" w:rsidRDefault="005A7A92" w:rsidP="005A7A92">
      <w:pPr>
        <w:spacing w:after="0" w:line="240" w:lineRule="auto"/>
        <w:jc w:val="both"/>
        <w:rPr>
          <w:rFonts w:ascii="Maiandra GD" w:hAnsi="Maiandra GD"/>
          <w:sz w:val="24"/>
          <w:szCs w:val="24"/>
        </w:rPr>
      </w:pPr>
    </w:p>
    <w:p w14:paraId="2313BF7B" w14:textId="760B6D85" w:rsidR="005A7A92" w:rsidRPr="0011791A" w:rsidRDefault="009503AC" w:rsidP="005A7A92">
      <w:pPr>
        <w:spacing w:after="0" w:line="240" w:lineRule="auto"/>
        <w:jc w:val="both"/>
        <w:rPr>
          <w:rFonts w:ascii="Maiandra GD" w:hAnsi="Maiandra GD"/>
          <w:sz w:val="24"/>
          <w:szCs w:val="24"/>
        </w:rPr>
      </w:pPr>
      <w:r w:rsidRPr="0011791A">
        <w:rPr>
          <w:rFonts w:ascii="Maiandra GD" w:hAnsi="Maiandra GD"/>
          <w:sz w:val="24"/>
          <w:szCs w:val="24"/>
        </w:rPr>
        <w:t xml:space="preserve">Dans la gestion des conflits résultant des activités de réinstallation, </w:t>
      </w:r>
      <w:r w:rsidR="005A7A92" w:rsidRPr="0011791A">
        <w:rPr>
          <w:rFonts w:ascii="Maiandra GD" w:hAnsi="Maiandra GD"/>
          <w:sz w:val="24"/>
          <w:szCs w:val="24"/>
        </w:rPr>
        <w:t xml:space="preserve">Il </w:t>
      </w:r>
      <w:r w:rsidRPr="0011791A">
        <w:rPr>
          <w:rFonts w:ascii="Maiandra GD" w:hAnsi="Maiandra GD"/>
          <w:sz w:val="24"/>
          <w:szCs w:val="24"/>
        </w:rPr>
        <w:t xml:space="preserve">est toujours recommandé de </w:t>
      </w:r>
      <w:r w:rsidR="005A7A92" w:rsidRPr="0011791A">
        <w:rPr>
          <w:rFonts w:ascii="Maiandra GD" w:hAnsi="Maiandra GD"/>
          <w:sz w:val="24"/>
          <w:szCs w:val="24"/>
        </w:rPr>
        <w:t xml:space="preserve">privilégier les mécanismes locaux de résolution des </w:t>
      </w:r>
      <w:r w:rsidR="007F03D3">
        <w:rPr>
          <w:rFonts w:ascii="Maiandra GD" w:hAnsi="Maiandra GD"/>
          <w:sz w:val="24"/>
          <w:szCs w:val="24"/>
        </w:rPr>
        <w:t>réclamations</w:t>
      </w:r>
      <w:r w:rsidR="005A7A92" w:rsidRPr="0011791A">
        <w:rPr>
          <w:rFonts w:ascii="Maiandra GD" w:hAnsi="Maiandra GD"/>
          <w:sz w:val="24"/>
          <w:szCs w:val="24"/>
        </w:rPr>
        <w:t xml:space="preserve">, prenant en compte le contexte culturel et social, les pratiques coutumières et la spécificité du Projet. </w:t>
      </w:r>
    </w:p>
    <w:p w14:paraId="47A5969E" w14:textId="77777777" w:rsidR="001E3BDB" w:rsidRPr="0011791A" w:rsidRDefault="001E3BDB" w:rsidP="005A7A92">
      <w:pPr>
        <w:spacing w:after="0" w:line="240" w:lineRule="auto"/>
        <w:jc w:val="both"/>
        <w:rPr>
          <w:rFonts w:ascii="Maiandra GD" w:hAnsi="Maiandra GD"/>
          <w:sz w:val="24"/>
          <w:szCs w:val="24"/>
        </w:rPr>
      </w:pPr>
    </w:p>
    <w:p w14:paraId="3690096F" w14:textId="77777777" w:rsidR="005A7A92" w:rsidRPr="0011791A" w:rsidRDefault="005A7A92" w:rsidP="005A7A92">
      <w:pPr>
        <w:spacing w:after="0" w:line="240" w:lineRule="auto"/>
        <w:jc w:val="both"/>
        <w:rPr>
          <w:rFonts w:ascii="Maiandra GD" w:hAnsi="Maiandra GD"/>
          <w:sz w:val="24"/>
          <w:szCs w:val="24"/>
        </w:rPr>
      </w:pPr>
      <w:r w:rsidRPr="0011791A">
        <w:rPr>
          <w:rFonts w:ascii="Maiandra GD" w:hAnsi="Maiandra GD"/>
          <w:sz w:val="24"/>
          <w:szCs w:val="24"/>
        </w:rPr>
        <w:t xml:space="preserve">Le recours à la justice est possible en cas de l’échec de la voie amiable pour les détenteurs de titre formel. Mais, c’est souvent une voie qui n’est pas recommandée pour le projet car pouvant constituer une voie de blocage et de retard des activités. C’est pourquoi dans ces cas de figure, il est recommandé que le microprojet </w:t>
      </w:r>
      <w:r w:rsidR="006A2747" w:rsidRPr="0011791A">
        <w:rPr>
          <w:rFonts w:ascii="Maiandra GD" w:hAnsi="Maiandra GD"/>
          <w:sz w:val="24"/>
          <w:szCs w:val="24"/>
        </w:rPr>
        <w:t xml:space="preserve">à l’origine </w:t>
      </w:r>
      <w:r w:rsidRPr="0011791A">
        <w:rPr>
          <w:rFonts w:ascii="Maiandra GD" w:hAnsi="Maiandra GD"/>
          <w:sz w:val="24"/>
          <w:szCs w:val="24"/>
        </w:rPr>
        <w:t>du litige ne soit pas financé sur les ressources du projet.</w:t>
      </w:r>
    </w:p>
    <w:p w14:paraId="35762B36" w14:textId="77777777" w:rsidR="006836AB" w:rsidRDefault="006836AB">
      <w:pPr>
        <w:rPr>
          <w:rFonts w:ascii="Times New Roman" w:hAnsi="Times New Roman"/>
          <w:b/>
          <w:bCs/>
          <w:sz w:val="24"/>
          <w:szCs w:val="24"/>
          <w:lang w:val="x-none" w:eastAsia="x-none"/>
        </w:rPr>
      </w:pPr>
      <w:bookmarkStart w:id="498" w:name="_Toc344813230"/>
      <w:bookmarkStart w:id="499" w:name="_Toc344813672"/>
      <w:bookmarkStart w:id="500" w:name="_Toc352667307"/>
      <w:bookmarkStart w:id="501" w:name="_Toc353087126"/>
      <w:bookmarkStart w:id="502" w:name="_Toc353087539"/>
      <w:bookmarkStart w:id="503" w:name="_Toc353985084"/>
      <w:bookmarkStart w:id="504" w:name="_Toc353985770"/>
      <w:bookmarkStart w:id="505" w:name="_Toc353986901"/>
      <w:bookmarkStart w:id="506" w:name="_Toc366472004"/>
      <w:bookmarkStart w:id="507" w:name="_Toc366472901"/>
      <w:bookmarkStart w:id="508" w:name="_Toc366484649"/>
      <w:bookmarkStart w:id="509" w:name="_Toc366658675"/>
      <w:bookmarkStart w:id="510" w:name="_Toc367531858"/>
      <w:bookmarkStart w:id="511" w:name="_Toc432837464"/>
      <w:bookmarkStart w:id="512" w:name="_Toc432837589"/>
      <w:bookmarkStart w:id="513" w:name="_Toc432837999"/>
      <w:bookmarkStart w:id="514" w:name="_Toc434071362"/>
      <w:bookmarkStart w:id="515" w:name="_Toc434071857"/>
      <w:bookmarkStart w:id="516" w:name="_Toc450057112"/>
      <w:bookmarkStart w:id="517" w:name="_Toc450057326"/>
      <w:bookmarkStart w:id="518" w:name="_Toc453575550"/>
      <w:bookmarkStart w:id="519" w:name="_Toc461874015"/>
      <w:r>
        <w:br w:type="page"/>
      </w:r>
    </w:p>
    <w:p w14:paraId="4D20BABD" w14:textId="566D2D78" w:rsidR="00295EDC" w:rsidRPr="00295EDC" w:rsidRDefault="00295EDC" w:rsidP="00295EDC">
      <w:pPr>
        <w:pStyle w:val="Caption"/>
        <w:rPr>
          <w:rFonts w:ascii="Maiandra GD" w:hAnsi="Maiandra GD" w:cstheme="majorHAnsi"/>
          <w:sz w:val="22"/>
          <w:szCs w:val="22"/>
          <w:lang w:val="fr-FR"/>
        </w:rPr>
      </w:pPr>
      <w:r>
        <w:lastRenderedPageBreak/>
        <w:t xml:space="preserve">Figure </w:t>
      </w:r>
      <w:fldSimple w:instr=" SEQ Figure \* ARABIC ">
        <w:r>
          <w:rPr>
            <w:noProof/>
          </w:rPr>
          <w:t>2</w:t>
        </w:r>
      </w:fldSimple>
      <w:r>
        <w:t> </w:t>
      </w:r>
      <w:r>
        <w:rPr>
          <w:lang w:val="fr-FR"/>
        </w:rPr>
        <w:t xml:space="preserve">: </w:t>
      </w:r>
      <w:r w:rsidRPr="00295EDC">
        <w:rPr>
          <w:rFonts w:ascii="Maiandra GD" w:hAnsi="Maiandra GD" w:cstheme="majorHAnsi"/>
          <w:b w:val="0"/>
          <w:bCs w:val="0"/>
          <w:sz w:val="22"/>
          <w:szCs w:val="22"/>
          <w:lang w:val="fr-FR"/>
        </w:rPr>
        <w:t xml:space="preserve">mécanisme de résolution des </w:t>
      </w:r>
      <w:bookmarkEnd w:id="498"/>
      <w:bookmarkEnd w:id="499"/>
      <w:bookmarkEnd w:id="500"/>
      <w:bookmarkEnd w:id="501"/>
      <w:bookmarkEnd w:id="502"/>
      <w:bookmarkEnd w:id="503"/>
      <w:bookmarkEnd w:id="504"/>
      <w:bookmarkEnd w:id="505"/>
      <w:bookmarkEnd w:id="506"/>
      <w:bookmarkEnd w:id="507"/>
      <w:bookmarkEnd w:id="508"/>
      <w:bookmarkEnd w:id="509"/>
      <w:bookmarkEnd w:id="510"/>
      <w:r w:rsidR="00BE2A34">
        <w:rPr>
          <w:rFonts w:ascii="Maiandra GD" w:hAnsi="Maiandra GD" w:cstheme="majorHAnsi"/>
          <w:b w:val="0"/>
          <w:bCs w:val="0"/>
          <w:sz w:val="22"/>
          <w:szCs w:val="22"/>
          <w:lang w:val="fr-FR"/>
        </w:rPr>
        <w:t>réclamations</w:t>
      </w:r>
      <w:bookmarkEnd w:id="511"/>
      <w:bookmarkEnd w:id="512"/>
      <w:bookmarkEnd w:id="513"/>
      <w:bookmarkEnd w:id="514"/>
      <w:bookmarkEnd w:id="515"/>
      <w:bookmarkEnd w:id="516"/>
      <w:bookmarkEnd w:id="517"/>
      <w:bookmarkEnd w:id="518"/>
      <w:bookmarkEnd w:id="519"/>
    </w:p>
    <w:p w14:paraId="0849DD49" w14:textId="77777777" w:rsidR="00B74C96" w:rsidRPr="00E76C5F" w:rsidRDefault="00B74C96" w:rsidP="00B74C96">
      <w:pPr>
        <w:rPr>
          <w:rFonts w:ascii="Times New Roman" w:hAnsi="Times New Roman"/>
          <w:color w:val="002060"/>
        </w:rPr>
      </w:pPr>
      <w:r>
        <w:rPr>
          <w:rFonts w:ascii="Times New Roman" w:hAnsi="Times New Roman"/>
          <w:noProof/>
          <w:color w:val="002060"/>
        </w:rPr>
        <mc:AlternateContent>
          <mc:Choice Requires="wps">
            <w:drawing>
              <wp:anchor distT="0" distB="0" distL="114300" distR="114300" simplePos="0" relativeHeight="251705344" behindDoc="0" locked="0" layoutInCell="1" allowOverlap="1" wp14:anchorId="5B332313" wp14:editId="53D57701">
                <wp:simplePos x="0" y="0"/>
                <wp:positionH relativeFrom="column">
                  <wp:posOffset>928370</wp:posOffset>
                </wp:positionH>
                <wp:positionV relativeFrom="paragraph">
                  <wp:posOffset>64135</wp:posOffset>
                </wp:positionV>
                <wp:extent cx="476250" cy="485775"/>
                <wp:effectExtent l="19050" t="38100" r="19050" b="66675"/>
                <wp:wrapNone/>
                <wp:docPr id="35" name="Left Arrow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6250" cy="485775"/>
                        </a:xfrm>
                        <a:prstGeom prst="leftArrow">
                          <a:avLst>
                            <a:gd name="adj1" fmla="val 50000"/>
                            <a:gd name="adj2" fmla="val 2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shapetype w14:anchorId="156EEC47"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Left Arrow 35" o:spid="_x0000_s1026" type="#_x0000_t66" style="position:absolute;margin-left:73.1pt;margin-top:5.05pt;width:37.5pt;height:38.2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"/>
            </w:pict>
          </mc:Fallback>
        </mc:AlternateContent>
      </w:r>
      <w:r>
        <w:rPr>
          <w:rFonts w:ascii="Times New Roman" w:hAnsi="Times New Roman"/>
          <w:noProof/>
          <w:color w:val="002060"/>
        </w:rPr>
        <mc:AlternateContent>
          <mc:Choice Requires="wps">
            <w:drawing>
              <wp:anchor distT="0" distB="0" distL="114300" distR="114300" simplePos="0" relativeHeight="251703296" behindDoc="0" locked="0" layoutInCell="1" allowOverlap="1" wp14:anchorId="3F4338CE" wp14:editId="10E70FB4">
                <wp:simplePos x="0" y="0"/>
                <wp:positionH relativeFrom="column">
                  <wp:posOffset>1404620</wp:posOffset>
                </wp:positionH>
                <wp:positionV relativeFrom="paragraph">
                  <wp:posOffset>60325</wp:posOffset>
                </wp:positionV>
                <wp:extent cx="2009775" cy="571500"/>
                <wp:effectExtent l="0" t="0" r="28575" b="19050"/>
                <wp:wrapNone/>
                <wp:docPr id="34" name="Rounded Rectangl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9775" cy="571500"/>
                        </a:xfrm>
                        <a:prstGeom prst="roundRect">
                          <a:avLst>
                            <a:gd name="adj" fmla="val 16667"/>
                          </a:avLst>
                        </a:prstGeom>
                        <a:solidFill>
                          <a:srgbClr val="FFFFFF"/>
                        </a:solidFill>
                        <a:ln w="19050">
                          <a:solidFill>
                            <a:srgbClr val="0000FF"/>
                          </a:solidFill>
                          <a:round/>
                          <a:headEnd/>
                          <a:tailEnd/>
                        </a:ln>
                      </wps:spPr>
                      <wps:txbx>
                        <w:txbxContent>
                          <w:p w14:paraId="7CE87B03" w14:textId="77777777" w:rsidR="009F727A" w:rsidRPr="004F0251" w:rsidRDefault="009F727A" w:rsidP="00B74C96">
                            <w:pPr>
                              <w:jc w:val="center"/>
                              <w:rPr>
                                <w:rFonts w:asciiTheme="majorBidi" w:hAnsiTheme="majorBidi" w:cstheme="majorBidi"/>
                              </w:rPr>
                            </w:pPr>
                            <w:r>
                              <w:rPr>
                                <w:rFonts w:asciiTheme="majorBidi" w:hAnsiTheme="majorBidi" w:cstheme="majorBidi"/>
                              </w:rPr>
                              <w:t>Règlement du conflit par l’autorité coutumière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F4338CE" id="Rounded Rectangle 34" o:spid="_x0000_s1026" style="position:absolute;margin-left:110.6pt;margin-top:4.75pt;width:158.25pt;height:4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" strokecolor="blue" strokeweight="1.5pt">
                <v:textbox>
                  <w:txbxContent>
                    <w:p w14:paraId="7CE87B03" w14:textId="77777777" w:rsidR="009F727A" w:rsidRPr="004F0251" w:rsidRDefault="009F727A" w:rsidP="00B74C96">
                      <w:pPr>
                        <w:jc w:val="center"/>
                        <w:rPr>
                          <w:rFonts w:asciiTheme="majorBidi" w:hAnsiTheme="majorBidi" w:cstheme="majorBidi"/>
                        </w:rPr>
                      </w:pPr>
                      <w:r>
                        <w:rPr>
                          <w:rFonts w:asciiTheme="majorBidi" w:hAnsiTheme="majorBidi" w:cstheme="majorBidi"/>
                        </w:rPr>
                        <w:t>Règlement du conflit par l’autorité coutumière</w:t>
                      </w:r>
                    </w:p>
                  </w:txbxContent>
                </v:textbox>
              </v:roundrect>
            </w:pict>
          </mc:Fallback>
        </mc:AlternateContent>
      </w:r>
    </w:p>
    <w:p w14:paraId="14BAE43B" w14:textId="04A3BA89" w:rsidR="00B74C96" w:rsidRPr="00E76C5F" w:rsidRDefault="00B74C96" w:rsidP="00B74C96">
      <w:pPr>
        <w:rPr>
          <w:rFonts w:ascii="Times New Roman" w:hAnsi="Times New Roman"/>
          <w:color w:val="002060"/>
        </w:rPr>
      </w:pPr>
      <w:r>
        <w:rPr>
          <w:rFonts w:ascii="Times New Roman" w:hAnsi="Times New Roman"/>
          <w:noProof/>
          <w:color w:val="002060"/>
        </w:rPr>
        <mc:AlternateContent>
          <mc:Choice Requires="wps">
            <w:drawing>
              <wp:anchor distT="0" distB="0" distL="114300" distR="114300" simplePos="0" relativeHeight="251707392" behindDoc="0" locked="0" layoutInCell="1" allowOverlap="1" wp14:anchorId="0B523034" wp14:editId="3B1963DD">
                <wp:simplePos x="0" y="0"/>
                <wp:positionH relativeFrom="column">
                  <wp:posOffset>3898900</wp:posOffset>
                </wp:positionH>
                <wp:positionV relativeFrom="paragraph">
                  <wp:posOffset>8890</wp:posOffset>
                </wp:positionV>
                <wp:extent cx="1076325" cy="1009015"/>
                <wp:effectExtent l="1219200" t="0" r="28575" b="19685"/>
                <wp:wrapNone/>
                <wp:docPr id="33" name="Rectangular Callout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6325" cy="1009015"/>
                        </a:xfrm>
                        <a:prstGeom prst="wedgeRectCallout">
                          <a:avLst>
                            <a:gd name="adj1" fmla="val -158380"/>
                            <a:gd name="adj2" fmla="val 4435"/>
                          </a:avLst>
                        </a:prstGeom>
                        <a:solidFill>
                          <a:srgbClr val="FFFFFF"/>
                        </a:solidFill>
                        <a:ln w="9525">
                          <a:solidFill>
                            <a:srgbClr val="000000"/>
                          </a:solidFill>
                          <a:miter lim="800000"/>
                          <a:headEnd/>
                          <a:tailEnd/>
                        </a:ln>
                      </wps:spPr>
                      <wps:txbx>
                        <w:txbxContent>
                          <w:p w14:paraId="7DC40B70" w14:textId="77777777" w:rsidR="009F727A" w:rsidRPr="00156F83" w:rsidRDefault="009F727A" w:rsidP="00B74C96">
                            <w:pPr>
                              <w:rPr>
                                <w:rFonts w:ascii="Times New Roman" w:hAnsi="Times New Roman"/>
                              </w:rPr>
                            </w:pPr>
                            <w:r w:rsidRPr="00156F83">
                              <w:rPr>
                                <w:rFonts w:ascii="Times New Roman" w:hAnsi="Times New Roman"/>
                              </w:rPr>
                              <w:t>Conflits non réglés par l</w:t>
                            </w:r>
                            <w:r>
                              <w:rPr>
                                <w:rFonts w:ascii="Times New Roman" w:hAnsi="Times New Roman"/>
                              </w:rPr>
                              <w:t>es</w:t>
                            </w:r>
                            <w:r w:rsidRPr="00156F83">
                              <w:rPr>
                                <w:rFonts w:ascii="Times New Roman" w:hAnsi="Times New Roman"/>
                              </w:rPr>
                              <w:t xml:space="preserve"> chefs coutumiers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B523034"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Rectangular Callout 33" o:spid="_x0000_s1027" type="#_x0000_t61" style="position:absolute;margin-left:307pt;margin-top:.7pt;width:84.75pt;height:79.4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" adj="-23410,11758">
                <v:textbox>
                  <w:txbxContent>
                    <w:p w14:paraId="7DC40B70" w14:textId="77777777" w:rsidR="009F727A" w:rsidRPr="00156F83" w:rsidRDefault="009F727A" w:rsidP="00B74C96">
                      <w:pPr>
                        <w:rPr>
                          <w:rFonts w:ascii="Times New Roman" w:hAnsi="Times New Roman"/>
                        </w:rPr>
                      </w:pPr>
                      <w:r w:rsidRPr="00156F83">
                        <w:rPr>
                          <w:rFonts w:ascii="Times New Roman" w:hAnsi="Times New Roman"/>
                        </w:rPr>
                        <w:t>Conflits non réglés par l</w:t>
                      </w:r>
                      <w:r>
                        <w:rPr>
                          <w:rFonts w:ascii="Times New Roman" w:hAnsi="Times New Roman"/>
                        </w:rPr>
                        <w:t>es</w:t>
                      </w:r>
                      <w:r w:rsidRPr="00156F83">
                        <w:rPr>
                          <w:rFonts w:ascii="Times New Roman" w:hAnsi="Times New Roman"/>
                        </w:rPr>
                        <w:t xml:space="preserve"> chefs coutumiers</w:t>
                      </w:r>
                    </w:p>
                  </w:txbxContent>
                </v:textbox>
              </v:shape>
            </w:pict>
          </mc:Fallback>
        </mc:AlternateContent>
      </w:r>
      <w:r>
        <w:rPr>
          <w:rFonts w:ascii="Times New Roman" w:hAnsi="Times New Roman"/>
          <w:noProof/>
          <w:color w:val="002060"/>
        </w:rPr>
        <mc:AlternateContent>
          <mc:Choice Requires="wps">
            <w:drawing>
              <wp:anchor distT="0" distB="0" distL="114300" distR="114300" simplePos="0" relativeHeight="251706368" behindDoc="0" locked="0" layoutInCell="1" allowOverlap="1" wp14:anchorId="5F6EA457" wp14:editId="32A39737">
                <wp:simplePos x="0" y="0"/>
                <wp:positionH relativeFrom="column">
                  <wp:posOffset>280670</wp:posOffset>
                </wp:positionH>
                <wp:positionV relativeFrom="paragraph">
                  <wp:posOffset>157480</wp:posOffset>
                </wp:positionV>
                <wp:extent cx="914400" cy="609600"/>
                <wp:effectExtent l="0" t="0" r="19050" b="152400"/>
                <wp:wrapNone/>
                <wp:docPr id="32" name="Rounded Rectangular Callout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609600"/>
                        </a:xfrm>
                        <a:prstGeom prst="wedgeRoundRectCallout">
                          <a:avLst>
                            <a:gd name="adj1" fmla="val -43750"/>
                            <a:gd name="adj2" fmla="val 70000"/>
                            <a:gd name="adj3" fmla="val 16667"/>
                          </a:avLst>
                        </a:prstGeom>
                        <a:solidFill>
                          <a:srgbClr val="FFFFFF"/>
                        </a:solidFill>
                        <a:ln w="9525">
                          <a:solidFill>
                            <a:srgbClr val="000000"/>
                          </a:solidFill>
                          <a:miter lim="800000"/>
                          <a:headEnd/>
                          <a:tailEnd/>
                        </a:ln>
                      </wps:spPr>
                      <wps:txbx>
                        <w:txbxContent>
                          <w:p w14:paraId="64F7B083" w14:textId="77777777" w:rsidR="009F727A" w:rsidRPr="00156F83" w:rsidRDefault="009F727A" w:rsidP="00B74C96">
                            <w:pPr>
                              <w:rPr>
                                <w:rFonts w:ascii="Times New Roman" w:hAnsi="Times New Roman"/>
                              </w:rPr>
                            </w:pPr>
                            <w:r w:rsidRPr="00454225">
                              <w:rPr>
                                <w:rFonts w:ascii="Times New Roman" w:hAnsi="Times New Roman"/>
                                <w:color w:val="000000" w:themeColor="text1"/>
                              </w:rPr>
                              <w:t>Conflits</w:t>
                            </w:r>
                            <w:r w:rsidRPr="00156F83">
                              <w:rPr>
                                <w:rFonts w:ascii="Times New Roman" w:hAnsi="Times New Roman"/>
                              </w:rPr>
                              <w:t xml:space="preserve"> réglés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F6EA457"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Rounded Rectangular Callout 32" o:spid="_x0000_s1028" type="#_x0000_t62" style="position:absolute;margin-left:22.1pt;margin-top:12.4pt;width:1in;height:48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">
                <v:textbox>
                  <w:txbxContent>
                    <w:p w14:paraId="64F7B083" w14:textId="77777777" w:rsidR="009F727A" w:rsidRPr="00156F83" w:rsidRDefault="009F727A" w:rsidP="00B74C96">
                      <w:pPr>
                        <w:rPr>
                          <w:rFonts w:ascii="Times New Roman" w:hAnsi="Times New Roman"/>
                        </w:rPr>
                      </w:pPr>
                      <w:r w:rsidRPr="00454225">
                        <w:rPr>
                          <w:rFonts w:ascii="Times New Roman" w:hAnsi="Times New Roman"/>
                          <w:color w:val="000000" w:themeColor="text1"/>
                        </w:rPr>
                        <w:t>Conflits</w:t>
                      </w:r>
                      <w:r w:rsidRPr="00156F83">
                        <w:rPr>
                          <w:rFonts w:ascii="Times New Roman" w:hAnsi="Times New Roman"/>
                        </w:rPr>
                        <w:t xml:space="preserve"> réglés</w:t>
                      </w:r>
                    </w:p>
                  </w:txbxContent>
                </v:textbox>
              </v:shape>
            </w:pict>
          </mc:Fallback>
        </mc:AlternateContent>
      </w:r>
    </w:p>
    <w:p w14:paraId="60D27370" w14:textId="1837CD3F" w:rsidR="00B74C96" w:rsidRPr="00E76C5F" w:rsidRDefault="00295EDC" w:rsidP="00B74C96">
      <w:pPr>
        <w:rPr>
          <w:rFonts w:ascii="Times New Roman" w:hAnsi="Times New Roman"/>
          <w:color w:val="002060"/>
        </w:rPr>
      </w:pPr>
      <w:r>
        <w:rPr>
          <w:rFonts w:ascii="Times New Roman" w:hAnsi="Times New Roman"/>
          <w:noProof/>
          <w:color w:val="002060"/>
        </w:rPr>
        <mc:AlternateContent>
          <mc:Choice Requires="wps">
            <w:drawing>
              <wp:anchor distT="0" distB="0" distL="114300" distR="114300" simplePos="0" relativeHeight="251704320" behindDoc="0" locked="0" layoutInCell="1" allowOverlap="1" wp14:anchorId="48ECEB40" wp14:editId="3FE02F6F">
                <wp:simplePos x="0" y="0"/>
                <wp:positionH relativeFrom="column">
                  <wp:posOffset>2154555</wp:posOffset>
                </wp:positionH>
                <wp:positionV relativeFrom="paragraph">
                  <wp:posOffset>74295</wp:posOffset>
                </wp:positionV>
                <wp:extent cx="514350" cy="285750"/>
                <wp:effectExtent l="38100" t="0" r="0" b="38100"/>
                <wp:wrapNone/>
                <wp:docPr id="31" name="Down Arrow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4350" cy="285750"/>
                        </a:xfrm>
                        <a:prstGeom prst="downArrow">
                          <a:avLst>
                            <a:gd name="adj1" fmla="val 50000"/>
                            <a:gd name="adj2" fmla="val 2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shapetype w14:anchorId="52EC00D3"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31" o:spid="_x0000_s1026" type="#_x0000_t67" style="position:absolute;margin-left:169.65pt;margin-top:5.85pt;width:40.5pt;height:22.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"/>
            </w:pict>
          </mc:Fallback>
        </mc:AlternateContent>
      </w:r>
    </w:p>
    <w:p w14:paraId="04A37EE3" w14:textId="77777777" w:rsidR="00B74C96" w:rsidRPr="00E76C5F" w:rsidRDefault="00B74C96" w:rsidP="00B74C96">
      <w:pPr>
        <w:rPr>
          <w:rFonts w:ascii="Times New Roman" w:hAnsi="Times New Roman"/>
          <w:color w:val="002060"/>
        </w:rPr>
      </w:pPr>
      <w:r>
        <w:rPr>
          <w:rFonts w:ascii="Times New Roman" w:hAnsi="Times New Roman"/>
          <w:noProof/>
          <w:color w:val="002060"/>
        </w:rPr>
        <mc:AlternateContent>
          <mc:Choice Requires="wps">
            <w:drawing>
              <wp:anchor distT="0" distB="0" distL="114300" distR="114300" simplePos="0" relativeHeight="251686912" behindDoc="0" locked="0" layoutInCell="1" allowOverlap="1" wp14:anchorId="4A0A76CD" wp14:editId="22323D29">
                <wp:simplePos x="0" y="0"/>
                <wp:positionH relativeFrom="column">
                  <wp:posOffset>1748155</wp:posOffset>
                </wp:positionH>
                <wp:positionV relativeFrom="paragraph">
                  <wp:posOffset>85090</wp:posOffset>
                </wp:positionV>
                <wp:extent cx="1485900" cy="692150"/>
                <wp:effectExtent l="0" t="0" r="19050" b="12700"/>
                <wp:wrapNone/>
                <wp:docPr id="30" name="Rounded 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0" cy="692150"/>
                        </a:xfrm>
                        <a:prstGeom prst="roundRect">
                          <a:avLst>
                            <a:gd name="adj" fmla="val 16667"/>
                          </a:avLst>
                        </a:prstGeom>
                        <a:solidFill>
                          <a:srgbClr val="FFFFFF"/>
                        </a:solidFill>
                        <a:ln w="19050">
                          <a:solidFill>
                            <a:srgbClr val="0000FF"/>
                          </a:solidFill>
                          <a:round/>
                          <a:headEnd/>
                          <a:tailEnd/>
                        </a:ln>
                      </wps:spPr>
                      <wps:txbx>
                        <w:txbxContent>
                          <w:p w14:paraId="0D3B6FEE" w14:textId="0AA211EF" w:rsidR="009F727A" w:rsidRPr="004F0251" w:rsidRDefault="009F727A" w:rsidP="00B74C96">
                            <w:pPr>
                              <w:jc w:val="center"/>
                              <w:rPr>
                                <w:rFonts w:asciiTheme="majorBidi" w:hAnsiTheme="majorBidi" w:cstheme="majorBidi"/>
                              </w:rPr>
                            </w:pPr>
                            <w:r w:rsidRPr="004F0251">
                              <w:rPr>
                                <w:rFonts w:asciiTheme="majorBidi" w:hAnsiTheme="majorBidi" w:cstheme="majorBidi"/>
                              </w:rPr>
                              <w:t xml:space="preserve">Enregistrement des </w:t>
                            </w:r>
                            <w:r>
                              <w:rPr>
                                <w:rFonts w:asciiTheme="majorBidi" w:hAnsiTheme="majorBidi" w:cstheme="majorBidi"/>
                              </w:rPr>
                              <w:t>réclamations (mairie)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A0A76CD" id="Rounded Rectangle 30" o:spid="_x0000_s1029" style="position:absolute;margin-left:137.65pt;margin-top:6.7pt;width:117pt;height:54.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" strokecolor="blue" strokeweight="1.5pt">
                <v:textbox>
                  <w:txbxContent>
                    <w:p w14:paraId="0D3B6FEE" w14:textId="0AA211EF" w:rsidR="009F727A" w:rsidRPr="004F0251" w:rsidRDefault="009F727A" w:rsidP="00B74C96">
                      <w:pPr>
                        <w:jc w:val="center"/>
                        <w:rPr>
                          <w:rFonts w:asciiTheme="majorBidi" w:hAnsiTheme="majorBidi" w:cstheme="majorBidi"/>
                        </w:rPr>
                      </w:pPr>
                      <w:r w:rsidRPr="004F0251">
                        <w:rPr>
                          <w:rFonts w:asciiTheme="majorBidi" w:hAnsiTheme="majorBidi" w:cstheme="majorBidi"/>
                        </w:rPr>
                        <w:t xml:space="preserve">Enregistrement des </w:t>
                      </w:r>
                      <w:r>
                        <w:rPr>
                          <w:rFonts w:asciiTheme="majorBidi" w:hAnsiTheme="majorBidi" w:cstheme="majorBidi"/>
                        </w:rPr>
                        <w:t>réclamations (mairie)</w:t>
                      </w:r>
                    </w:p>
                  </w:txbxContent>
                </v:textbox>
              </v:roundrect>
            </w:pict>
          </mc:Fallback>
        </mc:AlternateContent>
      </w:r>
    </w:p>
    <w:p w14:paraId="0F476CDC" w14:textId="77777777" w:rsidR="00B74C96" w:rsidRPr="00E76C5F" w:rsidRDefault="00B74C96" w:rsidP="00B74C96">
      <w:pPr>
        <w:rPr>
          <w:rFonts w:ascii="Times New Roman" w:hAnsi="Times New Roman"/>
          <w:color w:val="002060"/>
        </w:rPr>
      </w:pPr>
    </w:p>
    <w:p w14:paraId="4227F5B6" w14:textId="77777777" w:rsidR="00B74C96" w:rsidRPr="00E76C5F" w:rsidRDefault="00B74C96" w:rsidP="00B74C96">
      <w:pPr>
        <w:rPr>
          <w:rFonts w:ascii="Times New Roman" w:hAnsi="Times New Roman"/>
          <w:color w:val="002060"/>
        </w:rPr>
      </w:pPr>
      <w:r>
        <w:rPr>
          <w:rFonts w:ascii="Times New Roman" w:hAnsi="Times New Roman"/>
          <w:noProof/>
          <w:color w:val="002060"/>
        </w:rPr>
        <mc:AlternateContent>
          <mc:Choice Requires="wps">
            <w:drawing>
              <wp:anchor distT="0" distB="0" distL="114300" distR="114300" simplePos="0" relativeHeight="251693056" behindDoc="0" locked="0" layoutInCell="1" allowOverlap="1" wp14:anchorId="554411E0" wp14:editId="1E7CEF92">
                <wp:simplePos x="0" y="0"/>
                <wp:positionH relativeFrom="column">
                  <wp:posOffset>2218055</wp:posOffset>
                </wp:positionH>
                <wp:positionV relativeFrom="paragraph">
                  <wp:posOffset>208280</wp:posOffset>
                </wp:positionV>
                <wp:extent cx="485775" cy="169545"/>
                <wp:effectExtent l="38100" t="0" r="0" b="40005"/>
                <wp:wrapNone/>
                <wp:docPr id="29" name="Down Arrow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775" cy="169545"/>
                        </a:xfrm>
                        <a:prstGeom prst="downArrow">
                          <a:avLst>
                            <a:gd name="adj1" fmla="val 50000"/>
                            <a:gd name="adj2" fmla="val 2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shape w14:anchorId="4D256B86" id="Down Arrow 29" o:spid="_x0000_s1026" type="#_x0000_t67" style="position:absolute;margin-left:174.65pt;margin-top:16.4pt;width:38.25pt;height:13.3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"/>
            </w:pict>
          </mc:Fallback>
        </mc:AlternateContent>
      </w:r>
    </w:p>
    <w:p w14:paraId="120A0D07" w14:textId="77777777" w:rsidR="00B74C96" w:rsidRPr="00E76C5F" w:rsidRDefault="00B74C96" w:rsidP="00B74C96">
      <w:pPr>
        <w:rPr>
          <w:rFonts w:ascii="Times New Roman" w:hAnsi="Times New Roman"/>
          <w:color w:val="002060"/>
        </w:rPr>
      </w:pPr>
      <w:r>
        <w:rPr>
          <w:rFonts w:ascii="Times New Roman" w:hAnsi="Times New Roman"/>
          <w:noProof/>
          <w:color w:val="002060"/>
        </w:rPr>
        <mc:AlternateContent>
          <mc:Choice Requires="wps">
            <w:drawing>
              <wp:anchor distT="0" distB="0" distL="114300" distR="114300" simplePos="0" relativeHeight="251687936" behindDoc="0" locked="0" layoutInCell="1" allowOverlap="1" wp14:anchorId="402B8F27" wp14:editId="238360A2">
                <wp:simplePos x="0" y="0"/>
                <wp:positionH relativeFrom="column">
                  <wp:posOffset>1790700</wp:posOffset>
                </wp:positionH>
                <wp:positionV relativeFrom="paragraph">
                  <wp:posOffset>64135</wp:posOffset>
                </wp:positionV>
                <wp:extent cx="1343025" cy="571500"/>
                <wp:effectExtent l="0" t="0" r="28575" b="19050"/>
                <wp:wrapNone/>
                <wp:docPr id="28" name="Rounded 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43025" cy="571500"/>
                        </a:xfrm>
                        <a:prstGeom prst="roundRect">
                          <a:avLst>
                            <a:gd name="adj" fmla="val 16667"/>
                          </a:avLst>
                        </a:prstGeom>
                        <a:solidFill>
                          <a:srgbClr val="FFFFFF"/>
                        </a:solidFill>
                        <a:ln w="15875">
                          <a:solidFill>
                            <a:srgbClr val="0000FF"/>
                          </a:solidFill>
                          <a:round/>
                          <a:headEnd/>
                          <a:tailEnd/>
                        </a:ln>
                      </wps:spPr>
                      <wps:txbx>
                        <w:txbxContent>
                          <w:p w14:paraId="3C41A4E0" w14:textId="5E02C9CF" w:rsidR="009F727A" w:rsidRPr="004F0251" w:rsidRDefault="009F727A" w:rsidP="00B74C96">
                            <w:pPr>
                              <w:jc w:val="center"/>
                              <w:rPr>
                                <w:rFonts w:asciiTheme="majorBidi" w:hAnsiTheme="majorBidi" w:cstheme="majorBidi"/>
                              </w:rPr>
                            </w:pPr>
                            <w:r w:rsidRPr="004F0251">
                              <w:rPr>
                                <w:rFonts w:asciiTheme="majorBidi" w:hAnsiTheme="majorBidi" w:cstheme="majorBidi"/>
                              </w:rPr>
                              <w:t xml:space="preserve">Examen des </w:t>
                            </w:r>
                            <w:r>
                              <w:rPr>
                                <w:rFonts w:asciiTheme="majorBidi" w:hAnsiTheme="majorBidi" w:cstheme="majorBidi"/>
                              </w:rPr>
                              <w:t>réclamations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02B8F27" id="Rounded Rectangle 28" o:spid="_x0000_s1030" style="position:absolute;margin-left:141pt;margin-top:5.05pt;width:105.75pt;height:4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" strokecolor="blue" strokeweight="1.25pt">
                <v:textbox>
                  <w:txbxContent>
                    <w:p w14:paraId="3C41A4E0" w14:textId="5E02C9CF" w:rsidR="009F727A" w:rsidRPr="004F0251" w:rsidRDefault="009F727A" w:rsidP="00B74C96">
                      <w:pPr>
                        <w:jc w:val="center"/>
                        <w:rPr>
                          <w:rFonts w:asciiTheme="majorBidi" w:hAnsiTheme="majorBidi" w:cstheme="majorBidi"/>
                        </w:rPr>
                      </w:pPr>
                      <w:r w:rsidRPr="004F0251">
                        <w:rPr>
                          <w:rFonts w:asciiTheme="majorBidi" w:hAnsiTheme="majorBidi" w:cstheme="majorBidi"/>
                        </w:rPr>
                        <w:t xml:space="preserve">Examen des </w:t>
                      </w:r>
                      <w:r>
                        <w:rPr>
                          <w:rFonts w:asciiTheme="majorBidi" w:hAnsiTheme="majorBidi" w:cstheme="majorBidi"/>
                        </w:rPr>
                        <w:t>réclamations</w:t>
                      </w:r>
                    </w:p>
                  </w:txbxContent>
                </v:textbox>
              </v:roundrect>
            </w:pict>
          </mc:Fallback>
        </mc:AlternateContent>
      </w:r>
    </w:p>
    <w:p w14:paraId="26A28B14" w14:textId="3ABEB56E" w:rsidR="00B74C96" w:rsidRPr="00E76C5F" w:rsidRDefault="00B74C96" w:rsidP="00B74C96">
      <w:pPr>
        <w:rPr>
          <w:rFonts w:ascii="Times New Roman" w:hAnsi="Times New Roman"/>
          <w:color w:val="002060"/>
        </w:rPr>
      </w:pPr>
    </w:p>
    <w:p w14:paraId="44BE4752" w14:textId="5DBCA0E5" w:rsidR="00B74C96" w:rsidRPr="00E76C5F" w:rsidRDefault="00383608" w:rsidP="00B74C96">
      <w:pPr>
        <w:rPr>
          <w:rFonts w:ascii="Times New Roman" w:hAnsi="Times New Roman"/>
          <w:color w:val="002060"/>
        </w:rPr>
      </w:pPr>
      <w:r>
        <w:rPr>
          <w:rFonts w:ascii="Times New Roman" w:hAnsi="Times New Roman"/>
          <w:noProof/>
          <w:color w:val="002060"/>
        </w:rPr>
        <mc:AlternateContent>
          <mc:Choice Requires="wps">
            <w:drawing>
              <wp:anchor distT="0" distB="0" distL="114300" distR="114300" simplePos="0" relativeHeight="251694080" behindDoc="0" locked="0" layoutInCell="1" allowOverlap="1" wp14:anchorId="744C00E9" wp14:editId="6FCAA835">
                <wp:simplePos x="0" y="0"/>
                <wp:positionH relativeFrom="column">
                  <wp:posOffset>2237105</wp:posOffset>
                </wp:positionH>
                <wp:positionV relativeFrom="paragraph">
                  <wp:posOffset>107315</wp:posOffset>
                </wp:positionV>
                <wp:extent cx="485775" cy="152400"/>
                <wp:effectExtent l="38100" t="0" r="0" b="38100"/>
                <wp:wrapNone/>
                <wp:docPr id="27" name="Down Arrow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775" cy="152400"/>
                        </a:xfrm>
                        <a:prstGeom prst="downArrow">
                          <a:avLst>
                            <a:gd name="adj1" fmla="val 50000"/>
                            <a:gd name="adj2" fmla="val 2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shape w14:anchorId="5B025BD2" id="Down Arrow 27" o:spid="_x0000_s1026" type="#_x0000_t67" style="position:absolute;margin-left:176.15pt;margin-top:8.45pt;width:38.25pt;height:12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"/>
            </w:pict>
          </mc:Fallback>
        </mc:AlternateContent>
      </w:r>
      <w:r>
        <w:rPr>
          <w:rFonts w:ascii="Times New Roman" w:hAnsi="Times New Roman"/>
          <w:noProof/>
          <w:color w:val="002060"/>
        </w:rPr>
        <mc:AlternateContent>
          <mc:Choice Requires="wps">
            <w:drawing>
              <wp:anchor distT="0" distB="0" distL="114300" distR="114300" simplePos="0" relativeHeight="251688960" behindDoc="0" locked="0" layoutInCell="1" allowOverlap="1" wp14:anchorId="3634DF45" wp14:editId="28755286">
                <wp:simplePos x="0" y="0"/>
                <wp:positionH relativeFrom="column">
                  <wp:posOffset>1779905</wp:posOffset>
                </wp:positionH>
                <wp:positionV relativeFrom="paragraph">
                  <wp:posOffset>240665</wp:posOffset>
                </wp:positionV>
                <wp:extent cx="1633220" cy="818515"/>
                <wp:effectExtent l="0" t="0" r="24130" b="19685"/>
                <wp:wrapNone/>
                <wp:docPr id="25" name="Rounded 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33220" cy="818515"/>
                        </a:xfrm>
                        <a:prstGeom prst="roundRect">
                          <a:avLst>
                            <a:gd name="adj" fmla="val 16667"/>
                          </a:avLst>
                        </a:prstGeom>
                        <a:solidFill>
                          <a:srgbClr val="FFFFFF"/>
                        </a:solidFill>
                        <a:ln w="9525">
                          <a:solidFill>
                            <a:srgbClr val="0000FF"/>
                          </a:solidFill>
                          <a:round/>
                          <a:headEnd/>
                          <a:tailEnd/>
                        </a:ln>
                      </wps:spPr>
                      <wps:txbx>
                        <w:txbxContent>
                          <w:p w14:paraId="3D5EEDAE" w14:textId="3CF94749" w:rsidR="009F727A" w:rsidRPr="004F0251" w:rsidRDefault="009F727A" w:rsidP="00383608">
                            <w:pPr>
                              <w:jc w:val="center"/>
                              <w:rPr>
                                <w:rFonts w:asciiTheme="majorBidi" w:hAnsiTheme="majorBidi" w:cstheme="majorBidi"/>
                              </w:rPr>
                            </w:pPr>
                            <w:r>
                              <w:rPr>
                                <w:rFonts w:asciiTheme="majorBidi" w:hAnsiTheme="majorBidi" w:cstheme="majorBidi"/>
                              </w:rPr>
                              <w:t>Réclamations</w:t>
                            </w:r>
                            <w:r w:rsidRPr="004F0251">
                              <w:rPr>
                                <w:rFonts w:asciiTheme="majorBidi" w:hAnsiTheme="majorBidi" w:cstheme="majorBidi"/>
                              </w:rPr>
                              <w:t xml:space="preserve"> recevables</w:t>
                            </w:r>
                            <w:r>
                              <w:rPr>
                                <w:rFonts w:asciiTheme="majorBidi" w:hAnsiTheme="majorBidi" w:cstheme="majorBidi"/>
                              </w:rPr>
                              <w:t xml:space="preserve"> (par l’autorité administrative)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634DF45" id="Rounded Rectangle 25" o:spid="_x0000_s1031" style="position:absolute;margin-left:140.15pt;margin-top:18.95pt;width:128.6pt;height:64.4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" strokecolor="blue">
                <v:textbox>
                  <w:txbxContent>
                    <w:p w14:paraId="3D5EEDAE" w14:textId="3CF94749" w:rsidR="009F727A" w:rsidRPr="004F0251" w:rsidRDefault="009F727A" w:rsidP="00383608">
                      <w:pPr>
                        <w:jc w:val="center"/>
                        <w:rPr>
                          <w:rFonts w:asciiTheme="majorBidi" w:hAnsiTheme="majorBidi" w:cstheme="majorBidi"/>
                        </w:rPr>
                      </w:pPr>
                      <w:r>
                        <w:rPr>
                          <w:rFonts w:asciiTheme="majorBidi" w:hAnsiTheme="majorBidi" w:cstheme="majorBidi"/>
                        </w:rPr>
                        <w:t>Réclamations</w:t>
                      </w:r>
                      <w:r w:rsidRPr="004F0251">
                        <w:rPr>
                          <w:rFonts w:asciiTheme="majorBidi" w:hAnsiTheme="majorBidi" w:cstheme="majorBidi"/>
                        </w:rPr>
                        <w:t xml:space="preserve"> recevables</w:t>
                      </w:r>
                      <w:r>
                        <w:rPr>
                          <w:rFonts w:asciiTheme="majorBidi" w:hAnsiTheme="majorBidi" w:cstheme="majorBidi"/>
                        </w:rPr>
                        <w:t xml:space="preserve"> (par l’autorité administrative)</w:t>
                      </w:r>
                    </w:p>
                  </w:txbxContent>
                </v:textbox>
              </v:roundrect>
            </w:pict>
          </mc:Fallback>
        </mc:AlternateContent>
      </w:r>
    </w:p>
    <w:p w14:paraId="52C2F273" w14:textId="54E4C823" w:rsidR="00B74C96" w:rsidRPr="00E76C5F" w:rsidRDefault="00B74C96" w:rsidP="00B74C96">
      <w:pPr>
        <w:rPr>
          <w:rFonts w:ascii="Times New Roman" w:hAnsi="Times New Roman"/>
          <w:color w:val="002060"/>
        </w:rPr>
      </w:pPr>
      <w:r>
        <w:rPr>
          <w:rFonts w:ascii="Times New Roman" w:hAnsi="Times New Roman"/>
          <w:noProof/>
          <w:color w:val="002060"/>
        </w:rPr>
        <mc:AlternateContent>
          <mc:Choice Requires="wps">
            <w:drawing>
              <wp:anchor distT="0" distB="0" distL="114300" distR="114300" simplePos="0" relativeHeight="251695104" behindDoc="0" locked="0" layoutInCell="1" allowOverlap="1" wp14:anchorId="03BE1B6E" wp14:editId="6626896C">
                <wp:simplePos x="0" y="0"/>
                <wp:positionH relativeFrom="column">
                  <wp:posOffset>1600200</wp:posOffset>
                </wp:positionH>
                <wp:positionV relativeFrom="paragraph">
                  <wp:posOffset>200660</wp:posOffset>
                </wp:positionV>
                <wp:extent cx="180975" cy="485775"/>
                <wp:effectExtent l="19050" t="38100" r="28575" b="66675"/>
                <wp:wrapNone/>
                <wp:docPr id="26" name="Left Arrow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975" cy="485775"/>
                        </a:xfrm>
                        <a:prstGeom prst="leftArrow">
                          <a:avLst>
                            <a:gd name="adj1" fmla="val 50000"/>
                            <a:gd name="adj2" fmla="val 2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shapetype w14:anchorId="5874F2A6"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Left Arrow 26" o:spid="_x0000_s1026" type="#_x0000_t66" style="position:absolute;margin-left:126pt;margin-top:15.8pt;width:14.25pt;height:38.2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"/>
            </w:pict>
          </mc:Fallback>
        </mc:AlternateContent>
      </w:r>
      <w:r>
        <w:rPr>
          <w:rFonts w:ascii="Times New Roman" w:hAnsi="Times New Roman"/>
          <w:noProof/>
          <w:color w:val="002060"/>
        </w:rPr>
        <mc:AlternateContent>
          <mc:Choice Requires="wps">
            <w:drawing>
              <wp:anchor distT="0" distB="0" distL="114300" distR="114300" simplePos="0" relativeHeight="251689984" behindDoc="0" locked="0" layoutInCell="1" allowOverlap="1" wp14:anchorId="5AF0D353" wp14:editId="63E806F2">
                <wp:simplePos x="0" y="0"/>
                <wp:positionH relativeFrom="column">
                  <wp:posOffset>495300</wp:posOffset>
                </wp:positionH>
                <wp:positionV relativeFrom="paragraph">
                  <wp:posOffset>200660</wp:posOffset>
                </wp:positionV>
                <wp:extent cx="1104900" cy="573405"/>
                <wp:effectExtent l="0" t="0" r="19050" b="17145"/>
                <wp:wrapNone/>
                <wp:docPr id="24" name="Rounded 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04900" cy="573405"/>
                        </a:xfrm>
                        <a:prstGeom prst="roundRect">
                          <a:avLst>
                            <a:gd name="adj" fmla="val 16667"/>
                          </a:avLst>
                        </a:prstGeom>
                        <a:solidFill>
                          <a:srgbClr val="FFFFFF"/>
                        </a:solidFill>
                        <a:ln w="9525">
                          <a:solidFill>
                            <a:srgbClr val="0000FF"/>
                          </a:solidFill>
                          <a:round/>
                          <a:headEnd/>
                          <a:tailEnd/>
                        </a:ln>
                      </wps:spPr>
                      <wps:txbx>
                        <w:txbxContent>
                          <w:p w14:paraId="7DD110E9" w14:textId="6F29773D" w:rsidR="009F727A" w:rsidRPr="004F0251" w:rsidRDefault="009F727A" w:rsidP="00B74C96">
                            <w:pPr>
                              <w:jc w:val="center"/>
                              <w:rPr>
                                <w:rFonts w:asciiTheme="majorBidi" w:hAnsiTheme="majorBidi" w:cstheme="majorBidi"/>
                              </w:rPr>
                            </w:pPr>
                            <w:r>
                              <w:rPr>
                                <w:rFonts w:asciiTheme="majorBidi" w:hAnsiTheme="majorBidi" w:cstheme="majorBidi"/>
                              </w:rPr>
                              <w:t>Réclamations</w:t>
                            </w:r>
                            <w:r w:rsidRPr="004F0251">
                              <w:rPr>
                                <w:rFonts w:asciiTheme="majorBidi" w:hAnsiTheme="majorBidi" w:cstheme="majorBidi"/>
                              </w:rPr>
                              <w:t xml:space="preserve"> non recevables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AF0D353" id="Rounded Rectangle 24" o:spid="_x0000_s1032" style="position:absolute;margin-left:39pt;margin-top:15.8pt;width:87pt;height:45.1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" strokecolor="blue">
                <v:textbox>
                  <w:txbxContent>
                    <w:p w14:paraId="7DD110E9" w14:textId="6F29773D" w:rsidR="009F727A" w:rsidRPr="004F0251" w:rsidRDefault="009F727A" w:rsidP="00B74C96">
                      <w:pPr>
                        <w:jc w:val="center"/>
                        <w:rPr>
                          <w:rFonts w:asciiTheme="majorBidi" w:hAnsiTheme="majorBidi" w:cstheme="majorBidi"/>
                        </w:rPr>
                      </w:pPr>
                      <w:r>
                        <w:rPr>
                          <w:rFonts w:asciiTheme="majorBidi" w:hAnsiTheme="majorBidi" w:cstheme="majorBidi"/>
                        </w:rPr>
                        <w:t>Réclamations</w:t>
                      </w:r>
                      <w:r w:rsidRPr="004F0251">
                        <w:rPr>
                          <w:rFonts w:asciiTheme="majorBidi" w:hAnsiTheme="majorBidi" w:cstheme="majorBidi"/>
                        </w:rPr>
                        <w:t xml:space="preserve"> non recevables</w:t>
                      </w:r>
                    </w:p>
                  </w:txbxContent>
                </v:textbox>
              </v:roundrect>
            </w:pict>
          </mc:Fallback>
        </mc:AlternateContent>
      </w:r>
    </w:p>
    <w:p w14:paraId="1BDC0191" w14:textId="77777777" w:rsidR="00B74C96" w:rsidRPr="00E76C5F" w:rsidRDefault="00B74C96" w:rsidP="00B74C96">
      <w:pPr>
        <w:rPr>
          <w:rFonts w:ascii="Times New Roman" w:hAnsi="Times New Roman"/>
          <w:color w:val="002060"/>
        </w:rPr>
      </w:pPr>
      <w:r>
        <w:rPr>
          <w:rFonts w:ascii="Times New Roman" w:hAnsi="Times New Roman"/>
          <w:noProof/>
          <w:color w:val="002060"/>
        </w:rPr>
        <mc:AlternateContent>
          <mc:Choice Requires="wps">
            <w:drawing>
              <wp:anchor distT="0" distB="0" distL="114300" distR="114300" simplePos="0" relativeHeight="251708416" behindDoc="0" locked="0" layoutInCell="1" allowOverlap="1" wp14:anchorId="575F4C0D" wp14:editId="7DF57C44">
                <wp:simplePos x="0" y="0"/>
                <wp:positionH relativeFrom="column">
                  <wp:posOffset>3519170</wp:posOffset>
                </wp:positionH>
                <wp:positionV relativeFrom="paragraph">
                  <wp:posOffset>8255</wp:posOffset>
                </wp:positionV>
                <wp:extent cx="1080770" cy="609600"/>
                <wp:effectExtent l="0" t="0" r="24130" b="171450"/>
                <wp:wrapNone/>
                <wp:docPr id="23" name="Oval Callout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0770" cy="609600"/>
                        </a:xfrm>
                        <a:prstGeom prst="wedgeEllipseCallout">
                          <a:avLst>
                            <a:gd name="adj1" fmla="val -44713"/>
                            <a:gd name="adj2" fmla="val 70000"/>
                          </a:avLst>
                        </a:prstGeom>
                        <a:solidFill>
                          <a:srgbClr val="FFFFFF"/>
                        </a:solidFill>
                        <a:ln w="9525">
                          <a:solidFill>
                            <a:srgbClr val="000000"/>
                          </a:solidFill>
                          <a:miter lim="800000"/>
                          <a:headEnd/>
                          <a:tailEnd/>
                        </a:ln>
                      </wps:spPr>
                      <wps:txbx>
                        <w:txbxContent>
                          <w:p w14:paraId="5882BFA4" w14:textId="77777777" w:rsidR="009F727A" w:rsidRPr="00414B6C" w:rsidRDefault="009F727A" w:rsidP="00B74C96">
                            <w:pPr>
                              <w:rPr>
                                <w:rFonts w:ascii="Times New Roman" w:hAnsi="Times New Roman"/>
                              </w:rPr>
                            </w:pPr>
                            <w:r w:rsidRPr="00414B6C">
                              <w:rPr>
                                <w:rFonts w:ascii="Times New Roman" w:hAnsi="Times New Roman"/>
                              </w:rPr>
                              <w:t>En cas de désaccord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75F4C0D"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Oval Callout 23" o:spid="_x0000_s1033" type="#_x0000_t63" style="position:absolute;margin-left:277.1pt;margin-top:.65pt;width:85.1pt;height:48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" adj="1142">
                <v:textbox>
                  <w:txbxContent>
                    <w:p w14:paraId="5882BFA4" w14:textId="77777777" w:rsidR="009F727A" w:rsidRPr="00414B6C" w:rsidRDefault="009F727A" w:rsidP="00B74C96">
                      <w:pPr>
                        <w:rPr>
                          <w:rFonts w:ascii="Times New Roman" w:hAnsi="Times New Roman"/>
                        </w:rPr>
                      </w:pPr>
                      <w:r w:rsidRPr="00414B6C">
                        <w:rPr>
                          <w:rFonts w:ascii="Times New Roman" w:hAnsi="Times New Roman"/>
                        </w:rPr>
                        <w:t>En cas de désaccord</w:t>
                      </w:r>
                    </w:p>
                  </w:txbxContent>
                </v:textbox>
              </v:shape>
            </w:pict>
          </mc:Fallback>
        </mc:AlternateContent>
      </w:r>
    </w:p>
    <w:p w14:paraId="6234DEB5" w14:textId="2D410B34" w:rsidR="00B74C96" w:rsidRPr="00E76C5F" w:rsidRDefault="00295EDC" w:rsidP="00B74C96">
      <w:pPr>
        <w:rPr>
          <w:rFonts w:ascii="Times New Roman" w:hAnsi="Times New Roman"/>
          <w:color w:val="002060"/>
        </w:rPr>
      </w:pPr>
      <w:r>
        <w:rPr>
          <w:rFonts w:ascii="Times New Roman" w:hAnsi="Times New Roman"/>
          <w:noProof/>
          <w:color w:val="002060"/>
        </w:rPr>
        <mc:AlternateContent>
          <mc:Choice Requires="wps">
            <w:drawing>
              <wp:anchor distT="0" distB="0" distL="114300" distR="114300" simplePos="0" relativeHeight="251709440" behindDoc="0" locked="0" layoutInCell="1" allowOverlap="1" wp14:anchorId="38928EEA" wp14:editId="4A7BFE17">
                <wp:simplePos x="0" y="0"/>
                <wp:positionH relativeFrom="column">
                  <wp:posOffset>4612005</wp:posOffset>
                </wp:positionH>
                <wp:positionV relativeFrom="paragraph">
                  <wp:posOffset>62865</wp:posOffset>
                </wp:positionV>
                <wp:extent cx="449580" cy="1371600"/>
                <wp:effectExtent l="0" t="0" r="26670" b="19050"/>
                <wp:wrapNone/>
                <wp:docPr id="20" name="Right Bracket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9580" cy="1371600"/>
                        </a:xfrm>
                        <a:prstGeom prst="rightBracket">
                          <a:avLst>
                            <a:gd name="adj" fmla="val 23523"/>
                          </a:avLst>
                        </a:prstGeom>
                        <a:noFill/>
                        <a:ln w="9525">
                          <a:solidFill>
                            <a:srgbClr val="000000"/>
                          </a:solidFill>
                          <a:round/>
                          <a:headEnd/>
                          <a:tailEnd/>
                        </a:ln>
                        <a:extLst>
                          <a:ext uri="{909E8E84-426E-40dd-AFC4-6F175D3DCCD1}"/>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shapetype w14:anchorId="68294DEB" id="_x0000_t86" coordsize="21600,21600" o:spt="86" adj="1800" path="m,qx21600@0l21600@1qy,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Right Bracket 20" o:spid="_x0000_s1026" type="#_x0000_t86" style="position:absolute;margin-left:363.15pt;margin-top:4.95pt;width:35.4pt;height:108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" adj="1665"/>
            </w:pict>
          </mc:Fallback>
        </mc:AlternateContent>
      </w:r>
      <w:r w:rsidR="00B74C96">
        <w:rPr>
          <w:rFonts w:ascii="Times New Roman" w:hAnsi="Times New Roman"/>
          <w:noProof/>
          <w:color w:val="002060"/>
        </w:rPr>
        <mc:AlternateContent>
          <mc:Choice Requires="wps">
            <w:drawing>
              <wp:anchor distT="0" distB="0" distL="114300" distR="114300" simplePos="0" relativeHeight="251696128" behindDoc="0" locked="0" layoutInCell="1" allowOverlap="1" wp14:anchorId="4DAD2BF9" wp14:editId="077CBF42">
                <wp:simplePos x="0" y="0"/>
                <wp:positionH relativeFrom="column">
                  <wp:posOffset>2319020</wp:posOffset>
                </wp:positionH>
                <wp:positionV relativeFrom="paragraph">
                  <wp:posOffset>158115</wp:posOffset>
                </wp:positionV>
                <wp:extent cx="485775" cy="147955"/>
                <wp:effectExtent l="38100" t="0" r="0" b="42545"/>
                <wp:wrapNone/>
                <wp:docPr id="22" name="Down Arrow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775" cy="147955"/>
                        </a:xfrm>
                        <a:prstGeom prst="downArrow">
                          <a:avLst>
                            <a:gd name="adj1" fmla="val 50000"/>
                            <a:gd name="adj2" fmla="val 2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shape w14:anchorId="0A361211" id="Down Arrow 22" o:spid="_x0000_s1026" type="#_x0000_t67" style="position:absolute;margin-left:182.6pt;margin-top:12.45pt;width:38.25pt;height:11.6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"/>
            </w:pict>
          </mc:Fallback>
        </mc:AlternateContent>
      </w:r>
      <w:r w:rsidR="00B74C96">
        <w:rPr>
          <w:rFonts w:ascii="Times New Roman" w:hAnsi="Times New Roman"/>
          <w:noProof/>
          <w:color w:val="002060"/>
        </w:rPr>
        <mc:AlternateContent>
          <mc:Choice Requires="wps">
            <w:drawing>
              <wp:anchor distT="0" distB="0" distL="114300" distR="114300" simplePos="0" relativeHeight="251691008" behindDoc="0" locked="0" layoutInCell="1" allowOverlap="1" wp14:anchorId="57C20B9C" wp14:editId="3357A262">
                <wp:simplePos x="0" y="0"/>
                <wp:positionH relativeFrom="column">
                  <wp:posOffset>2019300</wp:posOffset>
                </wp:positionH>
                <wp:positionV relativeFrom="paragraph">
                  <wp:posOffset>306070</wp:posOffset>
                </wp:positionV>
                <wp:extent cx="1228725" cy="747395"/>
                <wp:effectExtent l="0" t="0" r="28575" b="14605"/>
                <wp:wrapNone/>
                <wp:docPr id="21" name="Rounded 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28725" cy="747395"/>
                        </a:xfrm>
                        <a:prstGeom prst="roundRect">
                          <a:avLst>
                            <a:gd name="adj" fmla="val 16667"/>
                          </a:avLst>
                        </a:prstGeom>
                        <a:solidFill>
                          <a:srgbClr val="FFFFFF"/>
                        </a:solidFill>
                        <a:ln w="9525">
                          <a:solidFill>
                            <a:srgbClr val="0000FF"/>
                          </a:solidFill>
                          <a:round/>
                          <a:headEnd/>
                          <a:tailEnd/>
                        </a:ln>
                      </wps:spPr>
                      <wps:txbx>
                        <w:txbxContent>
                          <w:p w14:paraId="2AFEE04E" w14:textId="77777777" w:rsidR="009F727A" w:rsidRPr="00C23C57" w:rsidRDefault="009F727A" w:rsidP="00B74C96">
                            <w:pPr>
                              <w:jc w:val="center"/>
                              <w:rPr>
                                <w:rFonts w:ascii="Times New Roman" w:hAnsi="Times New Roman"/>
                              </w:rPr>
                            </w:pPr>
                            <w:r w:rsidRPr="00C23C57">
                              <w:rPr>
                                <w:rFonts w:ascii="Times New Roman" w:hAnsi="Times New Roman"/>
                              </w:rPr>
                              <w:t>Résolution amiable (conseiller)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7C20B9C" id="Rounded Rectangle 21" o:spid="_x0000_s1034" style="position:absolute;margin-left:159pt;margin-top:24.1pt;width:96.75pt;height:58.8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" strokecolor="blue">
                <v:textbox>
                  <w:txbxContent>
                    <w:p w14:paraId="2AFEE04E" w14:textId="77777777" w:rsidR="009F727A" w:rsidRPr="00C23C57" w:rsidRDefault="009F727A" w:rsidP="00B74C96">
                      <w:pPr>
                        <w:jc w:val="center"/>
                        <w:rPr>
                          <w:rFonts w:ascii="Times New Roman" w:hAnsi="Times New Roman"/>
                        </w:rPr>
                      </w:pPr>
                      <w:r w:rsidRPr="00C23C57">
                        <w:rPr>
                          <w:rFonts w:ascii="Times New Roman" w:hAnsi="Times New Roman"/>
                        </w:rPr>
                        <w:t>Résolution amiable (conseiller)</w:t>
                      </w:r>
                    </w:p>
                  </w:txbxContent>
                </v:textbox>
              </v:roundrect>
            </w:pict>
          </mc:Fallback>
        </mc:AlternateContent>
      </w:r>
    </w:p>
    <w:p w14:paraId="2150A717" w14:textId="77777777" w:rsidR="00B74C96" w:rsidRPr="00E76C5F" w:rsidRDefault="00B74C96" w:rsidP="00B74C96">
      <w:pPr>
        <w:rPr>
          <w:rFonts w:ascii="Times New Roman" w:hAnsi="Times New Roman"/>
          <w:color w:val="002060"/>
        </w:rPr>
      </w:pPr>
      <w:r>
        <w:rPr>
          <w:rFonts w:ascii="Times New Roman" w:hAnsi="Times New Roman"/>
          <w:noProof/>
          <w:color w:val="002060"/>
        </w:rPr>
        <mc:AlternateContent>
          <mc:Choice Requires="wps">
            <w:drawing>
              <wp:anchor distT="0" distB="0" distL="114300" distR="114300" simplePos="0" relativeHeight="251702272" behindDoc="0" locked="0" layoutInCell="1" allowOverlap="1" wp14:anchorId="27D71AE7" wp14:editId="022FDBF9">
                <wp:simplePos x="0" y="0"/>
                <wp:positionH relativeFrom="column">
                  <wp:posOffset>3248025</wp:posOffset>
                </wp:positionH>
                <wp:positionV relativeFrom="paragraph">
                  <wp:posOffset>287020</wp:posOffset>
                </wp:positionV>
                <wp:extent cx="476250" cy="295275"/>
                <wp:effectExtent l="0" t="19050" r="38100" b="47625"/>
                <wp:wrapNone/>
                <wp:docPr id="19" name="Right Arrow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6250" cy="295275"/>
                        </a:xfrm>
                        <a:prstGeom prst="rightArrow">
                          <a:avLst>
                            <a:gd name="adj1" fmla="val 50000"/>
                            <a:gd name="adj2" fmla="val 62097"/>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shapetype w14:anchorId="16C13845"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19" o:spid="_x0000_s1026" type="#_x0000_t13" style="position:absolute;margin-left:255.75pt;margin-top:22.6pt;width:37.5pt;height:23.2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" adj="13284"/>
            </w:pict>
          </mc:Fallback>
        </mc:AlternateContent>
      </w:r>
      <w:r>
        <w:rPr>
          <w:rFonts w:ascii="Times New Roman" w:hAnsi="Times New Roman"/>
          <w:noProof/>
          <w:color w:val="002060"/>
        </w:rPr>
        <mc:AlternateContent>
          <mc:Choice Requires="wps">
            <w:drawing>
              <wp:anchor distT="0" distB="0" distL="114300" distR="114300" simplePos="0" relativeHeight="251692032" behindDoc="0" locked="0" layoutInCell="1" allowOverlap="1" wp14:anchorId="0116A0F3" wp14:editId="5C293450">
                <wp:simplePos x="0" y="0"/>
                <wp:positionH relativeFrom="column">
                  <wp:posOffset>3724275</wp:posOffset>
                </wp:positionH>
                <wp:positionV relativeFrom="paragraph">
                  <wp:posOffset>189230</wp:posOffset>
                </wp:positionV>
                <wp:extent cx="1076325" cy="552450"/>
                <wp:effectExtent l="0" t="0" r="28575" b="19050"/>
                <wp:wrapNone/>
                <wp:docPr id="18" name="Rounded 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6325" cy="552450"/>
                        </a:xfrm>
                        <a:prstGeom prst="roundRect">
                          <a:avLst>
                            <a:gd name="adj" fmla="val 16667"/>
                          </a:avLst>
                        </a:prstGeom>
                        <a:solidFill>
                          <a:srgbClr val="FFFFFF"/>
                        </a:solidFill>
                        <a:ln w="9525">
                          <a:solidFill>
                            <a:schemeClr val="tx2">
                              <a:lumMod val="100000"/>
                              <a:lumOff val="0"/>
                            </a:schemeClr>
                          </a:solidFill>
                          <a:round/>
                          <a:headEnd/>
                          <a:tailEnd/>
                        </a:ln>
                      </wps:spPr>
                      <wps:txbx>
                        <w:txbxContent>
                          <w:p w14:paraId="0EEFCF21" w14:textId="77777777" w:rsidR="009F727A" w:rsidRPr="004F0251" w:rsidRDefault="009F727A" w:rsidP="00B74C96">
                            <w:pPr>
                              <w:jc w:val="center"/>
                              <w:rPr>
                                <w:rFonts w:asciiTheme="majorBidi" w:hAnsiTheme="majorBidi" w:cstheme="majorBidi"/>
                              </w:rPr>
                            </w:pPr>
                            <w:r w:rsidRPr="004F0251">
                              <w:rPr>
                                <w:rFonts w:asciiTheme="majorBidi" w:hAnsiTheme="majorBidi" w:cstheme="majorBidi"/>
                              </w:rPr>
                              <w:t>Recours administratif</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116A0F3" id="Rounded Rectangle 18" o:spid="_x0000_s1035" style="position:absolute;margin-left:293.25pt;margin-top:14.9pt;width:84.75pt;height:43.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" strokecolor="#44546a [3215]">
                <v:textbox>
                  <w:txbxContent>
                    <w:p w14:paraId="0EEFCF21" w14:textId="77777777" w:rsidR="009F727A" w:rsidRPr="004F0251" w:rsidRDefault="009F727A" w:rsidP="00B74C96">
                      <w:pPr>
                        <w:jc w:val="center"/>
                        <w:rPr>
                          <w:rFonts w:asciiTheme="majorBidi" w:hAnsiTheme="majorBidi" w:cstheme="majorBidi"/>
                        </w:rPr>
                      </w:pPr>
                      <w:r w:rsidRPr="004F0251">
                        <w:rPr>
                          <w:rFonts w:asciiTheme="majorBidi" w:hAnsiTheme="majorBidi" w:cstheme="majorBidi"/>
                        </w:rPr>
                        <w:t>Recours administratif</w:t>
                      </w:r>
                    </w:p>
                  </w:txbxContent>
                </v:textbox>
              </v:roundrect>
            </w:pict>
          </mc:Fallback>
        </mc:AlternateContent>
      </w:r>
    </w:p>
    <w:p w14:paraId="2E26CEF6" w14:textId="77777777" w:rsidR="00B74C96" w:rsidRPr="00E76C5F" w:rsidRDefault="00B74C96" w:rsidP="00B74C96">
      <w:pPr>
        <w:rPr>
          <w:rFonts w:ascii="Times New Roman" w:hAnsi="Times New Roman"/>
          <w:color w:val="002060"/>
        </w:rPr>
      </w:pPr>
      <w:r>
        <w:rPr>
          <w:rFonts w:ascii="Times New Roman" w:hAnsi="Times New Roman"/>
          <w:noProof/>
          <w:color w:val="002060"/>
        </w:rPr>
        <mc:AlternateContent>
          <mc:Choice Requires="wps">
            <w:drawing>
              <wp:anchor distT="4294967295" distB="4294967295" distL="114300" distR="114300" simplePos="0" relativeHeight="251710464" behindDoc="0" locked="0" layoutInCell="1" allowOverlap="1" wp14:anchorId="33C8CE14" wp14:editId="3996A703">
                <wp:simplePos x="0" y="0"/>
                <wp:positionH relativeFrom="column">
                  <wp:posOffset>4800600</wp:posOffset>
                </wp:positionH>
                <wp:positionV relativeFrom="paragraph">
                  <wp:posOffset>122554</wp:posOffset>
                </wp:positionV>
                <wp:extent cx="261620" cy="0"/>
                <wp:effectExtent l="0" t="0" r="24130" b="19050"/>
                <wp:wrapNone/>
                <wp:docPr id="17" name="Straight Arrow Connector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1620" cy="0"/>
                        </a:xfrm>
                        <a:prstGeom prst="straightConnector1">
                          <a:avLst/>
                        </a:prstGeom>
                        <a:noFill/>
                        <a:ln w="9525">
                          <a:solidFill>
                            <a:srgbClr val="000000"/>
                          </a:solidFill>
                          <a:round/>
                          <a:headEnd/>
                          <a:tailEnd/>
                        </a:ln>
                        <a:extLst>
                          <a:ext uri="{909E8E84-426E-40dd-AFC4-6F175D3DCCD1}"/>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shapetype w14:anchorId="25DD06D3" id="_x0000_t32" coordsize="21600,21600" o:spt="32" o:oned="t" path="m,l21600,21600e" filled="f">
                <v:path arrowok="t" fillok="f" o:connecttype="none"/>
                <o:lock v:ext="edit" shapetype="t"/>
              </v:shapetype>
              <v:shape id="Straight Arrow Connector 17" o:spid="_x0000_s1026" type="#_x0000_t32" style="position:absolute;margin-left:378pt;margin-top:9.65pt;width:20.6pt;height:0;z-index:2517104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"/>
            </w:pict>
          </mc:Fallback>
        </mc:AlternateContent>
      </w:r>
    </w:p>
    <w:p w14:paraId="21DE7049" w14:textId="2FCD2246" w:rsidR="00B74C96" w:rsidRPr="00E76C5F" w:rsidRDefault="00295EDC" w:rsidP="00B74C96">
      <w:pPr>
        <w:rPr>
          <w:rFonts w:ascii="Times New Roman" w:hAnsi="Times New Roman"/>
          <w:color w:val="002060"/>
        </w:rPr>
      </w:pPr>
      <w:r>
        <w:rPr>
          <w:rFonts w:ascii="Times New Roman" w:hAnsi="Times New Roman"/>
          <w:noProof/>
          <w:color w:val="002060"/>
        </w:rPr>
        <mc:AlternateContent>
          <mc:Choice Requires="wps">
            <w:drawing>
              <wp:anchor distT="0" distB="0" distL="114300" distR="114300" simplePos="0" relativeHeight="251700224" behindDoc="0" locked="0" layoutInCell="1" allowOverlap="1" wp14:anchorId="61FAE93A" wp14:editId="6E1ACD05">
                <wp:simplePos x="0" y="0"/>
                <wp:positionH relativeFrom="column">
                  <wp:posOffset>4002405</wp:posOffset>
                </wp:positionH>
                <wp:positionV relativeFrom="paragraph">
                  <wp:posOffset>170815</wp:posOffset>
                </wp:positionV>
                <wp:extent cx="485775" cy="254635"/>
                <wp:effectExtent l="38100" t="0" r="0" b="31115"/>
                <wp:wrapNone/>
                <wp:docPr id="15" name="Down Arrow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775" cy="254635"/>
                        </a:xfrm>
                        <a:prstGeom prst="downArrow">
                          <a:avLst>
                            <a:gd name="adj1" fmla="val 50000"/>
                            <a:gd name="adj2" fmla="val 2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shape w14:anchorId="2D263B23" id="Down Arrow 15" o:spid="_x0000_s1026" type="#_x0000_t67" style="position:absolute;margin-left:315.15pt;margin-top:13.45pt;width:38.25pt;height:20.0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"/>
            </w:pict>
          </mc:Fallback>
        </mc:AlternateContent>
      </w:r>
      <w:r w:rsidR="00B74C96">
        <w:rPr>
          <w:rFonts w:ascii="Times New Roman" w:hAnsi="Times New Roman"/>
          <w:noProof/>
          <w:color w:val="002060"/>
        </w:rPr>
        <mc:AlternateContent>
          <mc:Choice Requires="wps">
            <w:drawing>
              <wp:anchor distT="0" distB="0" distL="114300" distR="114300" simplePos="0" relativeHeight="251699200" behindDoc="0" locked="0" layoutInCell="1" allowOverlap="1" wp14:anchorId="6391FE72" wp14:editId="6BA89E9C">
                <wp:simplePos x="0" y="0"/>
                <wp:positionH relativeFrom="column">
                  <wp:posOffset>2427605</wp:posOffset>
                </wp:positionH>
                <wp:positionV relativeFrom="paragraph">
                  <wp:posOffset>215265</wp:posOffset>
                </wp:positionV>
                <wp:extent cx="485775" cy="177165"/>
                <wp:effectExtent l="38100" t="0" r="0" b="32385"/>
                <wp:wrapNone/>
                <wp:docPr id="16" name="Down Arrow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775" cy="177165"/>
                        </a:xfrm>
                        <a:prstGeom prst="downArrow">
                          <a:avLst>
                            <a:gd name="adj1" fmla="val 50000"/>
                            <a:gd name="adj2" fmla="val 2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shape w14:anchorId="04695535" id="Down Arrow 16" o:spid="_x0000_s1026" type="#_x0000_t67" style="position:absolute;margin-left:191.15pt;margin-top:16.95pt;width:38.25pt;height:13.9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"/>
            </w:pict>
          </mc:Fallback>
        </mc:AlternateContent>
      </w:r>
    </w:p>
    <w:p w14:paraId="6D866DD8" w14:textId="77777777" w:rsidR="00B74C96" w:rsidRPr="00E76C5F" w:rsidRDefault="00B74C96" w:rsidP="00B74C96">
      <w:pPr>
        <w:rPr>
          <w:rFonts w:ascii="Times New Roman" w:hAnsi="Times New Roman"/>
          <w:color w:val="002060"/>
        </w:rPr>
      </w:pPr>
      <w:r>
        <w:rPr>
          <w:rFonts w:ascii="Times New Roman" w:hAnsi="Times New Roman"/>
          <w:noProof/>
          <w:color w:val="002060"/>
        </w:rPr>
        <mc:AlternateContent>
          <mc:Choice Requires="wps">
            <w:drawing>
              <wp:anchor distT="0" distB="0" distL="114300" distR="114300" simplePos="0" relativeHeight="251698176" behindDoc="0" locked="0" layoutInCell="1" allowOverlap="1" wp14:anchorId="2AA9AB1B" wp14:editId="7FBC3CDD">
                <wp:simplePos x="0" y="0"/>
                <wp:positionH relativeFrom="column">
                  <wp:posOffset>1997075</wp:posOffset>
                </wp:positionH>
                <wp:positionV relativeFrom="paragraph">
                  <wp:posOffset>78740</wp:posOffset>
                </wp:positionV>
                <wp:extent cx="1181100" cy="523875"/>
                <wp:effectExtent l="0" t="0" r="19050" b="28575"/>
                <wp:wrapNone/>
                <wp:docPr id="5" name="Rounded 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1100" cy="523875"/>
                        </a:xfrm>
                        <a:prstGeom prst="roundRect">
                          <a:avLst>
                            <a:gd name="adj" fmla="val 16667"/>
                          </a:avLst>
                        </a:prstGeom>
                        <a:solidFill>
                          <a:srgbClr val="FFFFFF"/>
                        </a:solidFill>
                        <a:ln w="9525">
                          <a:solidFill>
                            <a:schemeClr val="tx2">
                              <a:lumMod val="100000"/>
                              <a:lumOff val="0"/>
                            </a:schemeClr>
                          </a:solidFill>
                          <a:round/>
                          <a:headEnd/>
                          <a:tailEnd/>
                        </a:ln>
                      </wps:spPr>
                      <wps:txbx>
                        <w:txbxContent>
                          <w:p w14:paraId="20E9E0B5" w14:textId="77777777" w:rsidR="009F727A" w:rsidRPr="004F0251" w:rsidRDefault="009F727A" w:rsidP="00B74C96">
                            <w:pPr>
                              <w:jc w:val="center"/>
                              <w:rPr>
                                <w:rFonts w:asciiTheme="majorBidi" w:hAnsiTheme="majorBidi" w:cstheme="majorBidi"/>
                              </w:rPr>
                            </w:pPr>
                            <w:r w:rsidRPr="004F0251">
                              <w:rPr>
                                <w:rFonts w:asciiTheme="majorBidi" w:hAnsiTheme="majorBidi" w:cstheme="majorBidi"/>
                              </w:rPr>
                              <w:t>Fin de la procédure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AA9AB1B" id="Rounded Rectangle 5" o:spid="_x0000_s1036" style="position:absolute;margin-left:157.25pt;margin-top:6.2pt;width:93pt;height:41.2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" strokecolor="#44546a [3215]">
                <v:textbox>
                  <w:txbxContent>
                    <w:p w14:paraId="20E9E0B5" w14:textId="77777777" w:rsidR="009F727A" w:rsidRPr="004F0251" w:rsidRDefault="009F727A" w:rsidP="00B74C96">
                      <w:pPr>
                        <w:jc w:val="center"/>
                        <w:rPr>
                          <w:rFonts w:asciiTheme="majorBidi" w:hAnsiTheme="majorBidi" w:cstheme="majorBidi"/>
                        </w:rPr>
                      </w:pPr>
                      <w:r w:rsidRPr="004F0251">
                        <w:rPr>
                          <w:rFonts w:asciiTheme="majorBidi" w:hAnsiTheme="majorBidi" w:cstheme="majorBidi"/>
                        </w:rPr>
                        <w:t>Fin de la procédure</w:t>
                      </w:r>
                    </w:p>
                  </w:txbxContent>
                </v:textbox>
              </v:roundrect>
            </w:pict>
          </mc:Fallback>
        </mc:AlternateContent>
      </w:r>
      <w:r>
        <w:rPr>
          <w:rFonts w:ascii="Times New Roman" w:hAnsi="Times New Roman"/>
          <w:noProof/>
          <w:color w:val="002060"/>
        </w:rPr>
        <mc:AlternateContent>
          <mc:Choice Requires="wps">
            <w:drawing>
              <wp:anchor distT="0" distB="0" distL="114300" distR="114300" simplePos="0" relativeHeight="251701248" behindDoc="0" locked="0" layoutInCell="1" allowOverlap="1" wp14:anchorId="493EABAB" wp14:editId="044C8E06">
                <wp:simplePos x="0" y="0"/>
                <wp:positionH relativeFrom="column">
                  <wp:posOffset>3319145</wp:posOffset>
                </wp:positionH>
                <wp:positionV relativeFrom="paragraph">
                  <wp:posOffset>120650</wp:posOffset>
                </wp:positionV>
                <wp:extent cx="614680" cy="247650"/>
                <wp:effectExtent l="19050" t="19050" r="13970" b="38100"/>
                <wp:wrapNone/>
                <wp:docPr id="4" name="Left-Right Arrow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4680" cy="247650"/>
                        </a:xfrm>
                        <a:prstGeom prst="leftRightArrow">
                          <a:avLst>
                            <a:gd name="adj1" fmla="val 50000"/>
                            <a:gd name="adj2" fmla="val 64615"/>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shapetype w14:anchorId="15A67756"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Left-Right Arrow 4" o:spid="_x0000_s1026" type="#_x0000_t69" style="position:absolute;margin-left:261.35pt;margin-top:9.5pt;width:48.4pt;height:19.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" adj="5623"/>
            </w:pict>
          </mc:Fallback>
        </mc:AlternateContent>
      </w:r>
      <w:r>
        <w:rPr>
          <w:rFonts w:ascii="Times New Roman" w:hAnsi="Times New Roman"/>
          <w:noProof/>
          <w:color w:val="002060"/>
        </w:rPr>
        <mc:AlternateContent>
          <mc:Choice Requires="wps">
            <w:drawing>
              <wp:anchor distT="0" distB="0" distL="114300" distR="114300" simplePos="0" relativeHeight="251697152" behindDoc="0" locked="0" layoutInCell="1" allowOverlap="1" wp14:anchorId="07F139ED" wp14:editId="4C47DFFC">
                <wp:simplePos x="0" y="0"/>
                <wp:positionH relativeFrom="column">
                  <wp:posOffset>3933825</wp:posOffset>
                </wp:positionH>
                <wp:positionV relativeFrom="paragraph">
                  <wp:posOffset>120650</wp:posOffset>
                </wp:positionV>
                <wp:extent cx="1076325" cy="533400"/>
                <wp:effectExtent l="0" t="0" r="28575" b="19050"/>
                <wp:wrapNone/>
                <wp:docPr id="13" name="Rounded 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6325" cy="533400"/>
                        </a:xfrm>
                        <a:prstGeom prst="roundRect">
                          <a:avLst>
                            <a:gd name="adj" fmla="val 16667"/>
                          </a:avLst>
                        </a:prstGeom>
                        <a:solidFill>
                          <a:srgbClr val="FFFFFF"/>
                        </a:solidFill>
                        <a:ln w="9525">
                          <a:solidFill>
                            <a:schemeClr val="tx2">
                              <a:lumMod val="100000"/>
                              <a:lumOff val="0"/>
                            </a:schemeClr>
                          </a:solidFill>
                          <a:round/>
                          <a:headEnd/>
                          <a:tailEnd/>
                        </a:ln>
                      </wps:spPr>
                      <wps:txbx>
                        <w:txbxContent>
                          <w:p w14:paraId="475E50AD" w14:textId="77777777" w:rsidR="009F727A" w:rsidRPr="004F0251" w:rsidRDefault="009F727A" w:rsidP="00B74C96">
                            <w:pPr>
                              <w:jc w:val="center"/>
                              <w:rPr>
                                <w:rFonts w:asciiTheme="majorBidi" w:hAnsiTheme="majorBidi" w:cstheme="majorBidi"/>
                              </w:rPr>
                            </w:pPr>
                            <w:r w:rsidRPr="004F0251">
                              <w:rPr>
                                <w:rFonts w:asciiTheme="majorBidi" w:hAnsiTheme="majorBidi" w:cstheme="majorBidi"/>
                              </w:rPr>
                              <w:t>Recours à la justice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7F139ED" id="Rounded Rectangle 13" o:spid="_x0000_s1037" style="position:absolute;margin-left:309.75pt;margin-top:9.5pt;width:84.75pt;height:42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" strokecolor="#44546a [3215]">
                <v:textbox>
                  <w:txbxContent>
                    <w:p w14:paraId="475E50AD" w14:textId="77777777" w:rsidR="009F727A" w:rsidRPr="004F0251" w:rsidRDefault="009F727A" w:rsidP="00B74C96">
                      <w:pPr>
                        <w:jc w:val="center"/>
                        <w:rPr>
                          <w:rFonts w:asciiTheme="majorBidi" w:hAnsiTheme="majorBidi" w:cstheme="majorBidi"/>
                        </w:rPr>
                      </w:pPr>
                      <w:r w:rsidRPr="004F0251">
                        <w:rPr>
                          <w:rFonts w:asciiTheme="majorBidi" w:hAnsiTheme="majorBidi" w:cstheme="majorBidi"/>
                        </w:rPr>
                        <w:t>Recours à la justice</w:t>
                      </w:r>
                    </w:p>
                  </w:txbxContent>
                </v:textbox>
              </v:roundrect>
            </w:pict>
          </mc:Fallback>
        </mc:AlternateContent>
      </w:r>
    </w:p>
    <w:p w14:paraId="5930E2B1" w14:textId="77777777" w:rsidR="00B74C96" w:rsidRPr="00E76C5F" w:rsidRDefault="00B74C96" w:rsidP="00B74C96">
      <w:pPr>
        <w:rPr>
          <w:rFonts w:ascii="Times New Roman" w:hAnsi="Times New Roman"/>
          <w:color w:val="002060"/>
        </w:rPr>
      </w:pPr>
    </w:p>
    <w:p w14:paraId="11648F8F" w14:textId="77777777" w:rsidR="006836AB" w:rsidRDefault="006836AB" w:rsidP="00F07700">
      <w:pPr>
        <w:pStyle w:val="Heading2"/>
        <w:rPr>
          <w:rFonts w:ascii="Maiandra GD" w:hAnsi="Maiandra GD"/>
        </w:rPr>
      </w:pPr>
      <w:bookmarkStart w:id="520" w:name="_Toc531589363"/>
      <w:bookmarkStart w:id="521" w:name="_Toc532139174"/>
      <w:bookmarkStart w:id="522" w:name="_Toc532853715"/>
      <w:bookmarkStart w:id="523" w:name="_Toc18336295"/>
    </w:p>
    <w:p w14:paraId="216E630D" w14:textId="77777777" w:rsidR="006836AB" w:rsidRDefault="006836AB">
      <w:pPr>
        <w:rPr>
          <w:rFonts w:ascii="Maiandra GD" w:eastAsiaTheme="majorEastAsia" w:hAnsi="Maiandra GD" w:cstheme="majorBidi"/>
          <w:b/>
          <w:sz w:val="24"/>
          <w:szCs w:val="26"/>
        </w:rPr>
      </w:pPr>
      <w:r>
        <w:rPr>
          <w:rFonts w:ascii="Maiandra GD" w:hAnsi="Maiandra GD"/>
        </w:rPr>
        <w:br w:type="page"/>
      </w:r>
    </w:p>
    <w:p w14:paraId="39B0DCA5" w14:textId="59E42BBA" w:rsidR="00F07700" w:rsidRPr="0011791A" w:rsidRDefault="00F07700" w:rsidP="00F07700">
      <w:pPr>
        <w:pStyle w:val="Heading2"/>
        <w:rPr>
          <w:rFonts w:ascii="Maiandra GD" w:hAnsi="Maiandra GD"/>
        </w:rPr>
      </w:pPr>
      <w:bookmarkStart w:id="524" w:name="_Toc29230394"/>
      <w:r w:rsidRPr="0011791A">
        <w:rPr>
          <w:rFonts w:ascii="Maiandra GD" w:hAnsi="Maiandra GD"/>
        </w:rPr>
        <w:lastRenderedPageBreak/>
        <w:t xml:space="preserve">10.3 Processus de mise en place du </w:t>
      </w:r>
      <w:r w:rsidR="00BF36EE" w:rsidRPr="0011791A">
        <w:rPr>
          <w:rFonts w:ascii="Maiandra GD" w:hAnsi="Maiandra GD"/>
        </w:rPr>
        <w:t xml:space="preserve">mécanisme de gestion des </w:t>
      </w:r>
      <w:r w:rsidR="007F03D3">
        <w:rPr>
          <w:rFonts w:ascii="Maiandra GD" w:hAnsi="Maiandra GD"/>
        </w:rPr>
        <w:t>réclamations</w:t>
      </w:r>
      <w:bookmarkEnd w:id="520"/>
      <w:bookmarkEnd w:id="521"/>
      <w:bookmarkEnd w:id="522"/>
      <w:bookmarkEnd w:id="523"/>
      <w:bookmarkEnd w:id="524"/>
    </w:p>
    <w:p w14:paraId="510D8925" w14:textId="656B55DC" w:rsidR="00F07700" w:rsidRPr="0011791A" w:rsidRDefault="00F07700" w:rsidP="00F07700">
      <w:pPr>
        <w:spacing w:before="120" w:after="120"/>
        <w:jc w:val="both"/>
        <w:rPr>
          <w:rFonts w:ascii="Maiandra GD" w:hAnsi="Maiandra GD"/>
          <w:b/>
          <w:sz w:val="24"/>
          <w:szCs w:val="24"/>
        </w:rPr>
      </w:pPr>
      <w:r w:rsidRPr="0011791A">
        <w:rPr>
          <w:rFonts w:ascii="Maiandra GD" w:hAnsi="Maiandra GD"/>
          <w:sz w:val="24"/>
          <w:szCs w:val="24"/>
        </w:rPr>
        <w:t xml:space="preserve">Les étapes suivantes seront nécessaires pour traiter les </w:t>
      </w:r>
      <w:r w:rsidR="007F03D3">
        <w:rPr>
          <w:rFonts w:ascii="Maiandra GD" w:hAnsi="Maiandra GD"/>
          <w:sz w:val="24"/>
          <w:szCs w:val="24"/>
        </w:rPr>
        <w:t>réclamations</w:t>
      </w:r>
      <w:r w:rsidRPr="0011791A">
        <w:rPr>
          <w:rFonts w:ascii="Maiandra GD" w:hAnsi="Maiandra GD"/>
          <w:sz w:val="24"/>
          <w:szCs w:val="24"/>
        </w:rPr>
        <w:t xml:space="preserve"> qui naitraient de la mise en œuvre du projet et des opérations de réinstallation : l’information du public sur la mise en place du mécanisme ; l’enregistrement ; le traitement ; le suivi ; la clôture et l’archivage</w:t>
      </w:r>
    </w:p>
    <w:p w14:paraId="0F533D2A" w14:textId="77777777" w:rsidR="00F07700" w:rsidRPr="0011791A" w:rsidRDefault="00F07700" w:rsidP="00F07700">
      <w:pPr>
        <w:rPr>
          <w:rFonts w:ascii="Maiandra GD" w:hAnsi="Maiandra GD"/>
          <w:b/>
          <w:sz w:val="24"/>
          <w:szCs w:val="24"/>
          <w:lang w:eastAsia="ja-JP"/>
        </w:rPr>
      </w:pPr>
      <w:r w:rsidRPr="0011791A">
        <w:rPr>
          <w:rFonts w:ascii="Maiandra GD" w:hAnsi="Maiandra GD"/>
          <w:b/>
          <w:sz w:val="24"/>
          <w:szCs w:val="24"/>
          <w:lang w:eastAsia="ja-JP"/>
        </w:rPr>
        <w:t>Information du public sur la mise en place du mécanisme</w:t>
      </w:r>
    </w:p>
    <w:p w14:paraId="075E3D3E" w14:textId="40850989" w:rsidR="00F07700" w:rsidRPr="0011791A" w:rsidRDefault="00F07700" w:rsidP="00F07700">
      <w:pPr>
        <w:widowControl w:val="0"/>
        <w:autoSpaceDE w:val="0"/>
        <w:autoSpaceDN w:val="0"/>
        <w:adjustRightInd w:val="0"/>
        <w:spacing w:before="120" w:after="120"/>
        <w:jc w:val="both"/>
        <w:rPr>
          <w:rFonts w:ascii="Maiandra GD" w:hAnsi="Maiandra GD"/>
          <w:sz w:val="24"/>
          <w:szCs w:val="24"/>
        </w:rPr>
      </w:pPr>
      <w:r w:rsidRPr="0011791A">
        <w:rPr>
          <w:rFonts w:ascii="Maiandra GD" w:hAnsi="Maiandra GD"/>
          <w:sz w:val="24"/>
          <w:szCs w:val="24"/>
        </w:rPr>
        <w:t>Les PAP ainsi que le public doivent être informés</w:t>
      </w:r>
      <w:r w:rsidRPr="0011791A">
        <w:rPr>
          <w:rFonts w:ascii="Maiandra GD" w:hAnsi="Maiandra GD"/>
          <w:sz w:val="24"/>
          <w:szCs w:val="24"/>
          <w:lang w:eastAsia="ja-JP"/>
        </w:rPr>
        <w:t xml:space="preserve"> du mécanisme</w:t>
      </w:r>
      <w:r w:rsidRPr="0011791A">
        <w:rPr>
          <w:rFonts w:ascii="Maiandra GD" w:hAnsi="Maiandra GD"/>
          <w:sz w:val="24"/>
          <w:szCs w:val="24"/>
        </w:rPr>
        <w:t xml:space="preserve"> de gestion des </w:t>
      </w:r>
      <w:r w:rsidR="007F03D3">
        <w:rPr>
          <w:rFonts w:ascii="Maiandra GD" w:hAnsi="Maiandra GD"/>
          <w:sz w:val="24"/>
          <w:szCs w:val="24"/>
        </w:rPr>
        <w:t>réclamations</w:t>
      </w:r>
      <w:r w:rsidRPr="0011791A">
        <w:rPr>
          <w:rFonts w:ascii="Maiandra GD" w:hAnsi="Maiandra GD"/>
          <w:sz w:val="24"/>
          <w:szCs w:val="24"/>
          <w:lang w:eastAsia="ja-JP"/>
        </w:rPr>
        <w:t>, de</w:t>
      </w:r>
      <w:r w:rsidRPr="0011791A">
        <w:rPr>
          <w:rFonts w:ascii="Maiandra GD" w:hAnsi="Maiandra GD"/>
          <w:sz w:val="24"/>
          <w:szCs w:val="24"/>
        </w:rPr>
        <w:t xml:space="preserve"> la démarche, d</w:t>
      </w:r>
      <w:r w:rsidRPr="0011791A">
        <w:rPr>
          <w:rFonts w:ascii="Maiandra GD" w:hAnsi="Maiandra GD"/>
          <w:sz w:val="24"/>
          <w:szCs w:val="24"/>
          <w:lang w:eastAsia="ja-JP"/>
        </w:rPr>
        <w:t xml:space="preserve">es règles, des procédures de gestion des </w:t>
      </w:r>
      <w:r w:rsidR="007F03D3">
        <w:rPr>
          <w:rFonts w:ascii="Maiandra GD" w:hAnsi="Maiandra GD"/>
          <w:sz w:val="24"/>
          <w:szCs w:val="24"/>
          <w:lang w:eastAsia="ja-JP"/>
        </w:rPr>
        <w:t>réclamations</w:t>
      </w:r>
      <w:r w:rsidRPr="0011791A">
        <w:rPr>
          <w:rFonts w:ascii="Maiandra GD" w:hAnsi="Maiandra GD"/>
          <w:sz w:val="24"/>
          <w:szCs w:val="24"/>
          <w:lang w:eastAsia="ja-JP"/>
        </w:rPr>
        <w:t xml:space="preserve"> et des voies de recours. Ils doivent pouvoir les utiliser en cas de besoin. Pour cela, le projet </w:t>
      </w:r>
      <w:r w:rsidRPr="0011791A">
        <w:rPr>
          <w:rFonts w:ascii="Maiandra GD" w:hAnsi="Maiandra GD"/>
          <w:sz w:val="24"/>
          <w:szCs w:val="24"/>
        </w:rPr>
        <w:t xml:space="preserve">veillera à ce que tous les processus soient inclusifs et participatifs : toutes les personnes affectées par le projet sans distinction de  sexe et d’âge, seront encouragées à utiliser le Mécanisme de Gestion des </w:t>
      </w:r>
      <w:r w:rsidR="007F03D3">
        <w:rPr>
          <w:rFonts w:ascii="Maiandra GD" w:hAnsi="Maiandra GD"/>
          <w:sz w:val="24"/>
          <w:szCs w:val="24"/>
        </w:rPr>
        <w:t>Réclamations</w:t>
      </w:r>
      <w:r w:rsidRPr="0011791A">
        <w:rPr>
          <w:rFonts w:ascii="Maiandra GD" w:hAnsi="Maiandra GD"/>
          <w:sz w:val="24"/>
          <w:szCs w:val="24"/>
        </w:rPr>
        <w:t>. Une attention particulière sera accordée aux personnes pauvres et aux groupes marginalisés, aux groupes et individus ayant des besoins spéciaux.</w:t>
      </w:r>
    </w:p>
    <w:p w14:paraId="456023DA" w14:textId="0117081C" w:rsidR="00AD5EED" w:rsidRPr="0011791A" w:rsidRDefault="00AD5EED" w:rsidP="00AD5EED">
      <w:pPr>
        <w:spacing w:after="120" w:line="240" w:lineRule="auto"/>
        <w:jc w:val="both"/>
        <w:rPr>
          <w:rFonts w:ascii="Maiandra GD" w:hAnsi="Maiandra GD"/>
          <w:b/>
          <w:sz w:val="24"/>
          <w:szCs w:val="24"/>
        </w:rPr>
      </w:pPr>
      <w:r w:rsidRPr="0011791A">
        <w:rPr>
          <w:rFonts w:ascii="Maiandra GD" w:hAnsi="Maiandra GD"/>
          <w:b/>
          <w:sz w:val="24"/>
          <w:szCs w:val="24"/>
        </w:rPr>
        <w:t xml:space="preserve">Enregistrement et examen des </w:t>
      </w:r>
      <w:r w:rsidR="007F03D3">
        <w:rPr>
          <w:rFonts w:ascii="Maiandra GD" w:hAnsi="Maiandra GD"/>
          <w:b/>
          <w:sz w:val="24"/>
          <w:szCs w:val="24"/>
        </w:rPr>
        <w:t>réclamations</w:t>
      </w:r>
    </w:p>
    <w:p w14:paraId="144C421B" w14:textId="0E0AC121" w:rsidR="00AD5EED" w:rsidRPr="0011791A" w:rsidRDefault="00AD5EED" w:rsidP="00AD5EED">
      <w:pPr>
        <w:spacing w:after="0" w:line="240" w:lineRule="auto"/>
        <w:jc w:val="both"/>
        <w:rPr>
          <w:rFonts w:ascii="Maiandra GD" w:hAnsi="Maiandra GD"/>
          <w:sz w:val="24"/>
          <w:szCs w:val="24"/>
        </w:rPr>
      </w:pPr>
      <w:r w:rsidRPr="0011791A">
        <w:rPr>
          <w:rFonts w:ascii="Maiandra GD" w:hAnsi="Maiandra GD"/>
          <w:sz w:val="24"/>
          <w:szCs w:val="24"/>
        </w:rPr>
        <w:t xml:space="preserve">Les maires des communes recevront toutes les </w:t>
      </w:r>
      <w:r w:rsidR="007F03D3">
        <w:rPr>
          <w:rFonts w:ascii="Maiandra GD" w:hAnsi="Maiandra GD"/>
          <w:sz w:val="24"/>
          <w:szCs w:val="24"/>
        </w:rPr>
        <w:t>réclamations</w:t>
      </w:r>
      <w:r w:rsidRPr="0011791A">
        <w:rPr>
          <w:rFonts w:ascii="Maiandra GD" w:hAnsi="Maiandra GD"/>
          <w:sz w:val="24"/>
          <w:szCs w:val="24"/>
        </w:rPr>
        <w:t xml:space="preserve"> et réclamations (non réglées par les chefs coutumiers) liées au processus de réinstallation, analyseront les faits et en statueront. Ils veilleront en même temps, en relation avec le projet et la commission locale de réinstallation à ce que le processus soit bien conduit soit bien conduit. Un modèle d’enregistrement des </w:t>
      </w:r>
      <w:r w:rsidR="007F03D3">
        <w:rPr>
          <w:rFonts w:ascii="Maiandra GD" w:hAnsi="Maiandra GD"/>
          <w:sz w:val="24"/>
          <w:szCs w:val="24"/>
        </w:rPr>
        <w:t>réclamations</w:t>
      </w:r>
      <w:r w:rsidRPr="0011791A">
        <w:rPr>
          <w:rFonts w:ascii="Maiandra GD" w:hAnsi="Maiandra GD"/>
          <w:sz w:val="24"/>
          <w:szCs w:val="24"/>
        </w:rPr>
        <w:t xml:space="preserve"> est joint en Annexe. </w:t>
      </w:r>
    </w:p>
    <w:p w14:paraId="4C90CC77" w14:textId="7BA89925" w:rsidR="00F07700" w:rsidRPr="0011791A" w:rsidRDefault="00F07700" w:rsidP="00F07700">
      <w:pPr>
        <w:widowControl w:val="0"/>
        <w:autoSpaceDE w:val="0"/>
        <w:autoSpaceDN w:val="0"/>
        <w:adjustRightInd w:val="0"/>
        <w:spacing w:before="120" w:after="120"/>
        <w:jc w:val="both"/>
        <w:rPr>
          <w:rFonts w:ascii="Maiandra GD" w:hAnsi="Maiandra GD"/>
          <w:sz w:val="24"/>
          <w:szCs w:val="24"/>
        </w:rPr>
      </w:pPr>
      <w:r w:rsidRPr="0011791A">
        <w:rPr>
          <w:rFonts w:ascii="Maiandra GD" w:hAnsi="Maiandra GD"/>
          <w:sz w:val="24"/>
          <w:szCs w:val="24"/>
          <w:lang w:eastAsia="ja-JP"/>
        </w:rPr>
        <w:t xml:space="preserve">Pour un accès facile au </w:t>
      </w:r>
      <w:r w:rsidR="00784FA8">
        <w:rPr>
          <w:rFonts w:ascii="Maiandra GD" w:hAnsi="Maiandra GD"/>
          <w:sz w:val="24"/>
          <w:szCs w:val="24"/>
          <w:lang w:eastAsia="ja-JP"/>
        </w:rPr>
        <w:t>MGR</w:t>
      </w:r>
      <w:r w:rsidRPr="0011791A">
        <w:rPr>
          <w:rFonts w:ascii="Maiandra GD" w:hAnsi="Maiandra GD"/>
          <w:sz w:val="24"/>
          <w:szCs w:val="24"/>
          <w:lang w:eastAsia="ja-JP"/>
        </w:rPr>
        <w:t xml:space="preserve">, des procédures simples, conviviales seront mise en place et accessibles à tous </w:t>
      </w:r>
      <w:r w:rsidRPr="0011791A">
        <w:rPr>
          <w:rFonts w:ascii="Maiandra GD" w:hAnsi="Maiandra GD"/>
          <w:sz w:val="24"/>
          <w:szCs w:val="24"/>
        </w:rPr>
        <w:t>les plaignants (es)</w:t>
      </w:r>
      <w:r w:rsidRPr="0011791A">
        <w:rPr>
          <w:rFonts w:ascii="Maiandra GD" w:hAnsi="Maiandra GD"/>
          <w:sz w:val="24"/>
          <w:szCs w:val="24"/>
          <w:lang w:eastAsia="ja-JP"/>
        </w:rPr>
        <w:t xml:space="preserve"> potentiels (les) même ceux et celles qui ne savent pas lire, quels que soient leur sexe, l’âge, </w:t>
      </w:r>
      <w:r w:rsidRPr="0011791A">
        <w:rPr>
          <w:rFonts w:ascii="Maiandra GD" w:hAnsi="Maiandra GD"/>
          <w:sz w:val="24"/>
          <w:szCs w:val="24"/>
        </w:rPr>
        <w:t>l'éloignement du lieu d’habitation, le niveau de revenus.</w:t>
      </w:r>
    </w:p>
    <w:p w14:paraId="6A00D615" w14:textId="67B6D8D3" w:rsidR="00F07700" w:rsidRPr="0011791A" w:rsidRDefault="00F07700" w:rsidP="00F07700">
      <w:pPr>
        <w:rPr>
          <w:rFonts w:ascii="Maiandra GD" w:hAnsi="Maiandra GD"/>
          <w:b/>
          <w:sz w:val="24"/>
          <w:szCs w:val="24"/>
          <w:lang w:val="fr-CM" w:eastAsia="ja-JP"/>
        </w:rPr>
      </w:pPr>
      <w:r w:rsidRPr="0011791A">
        <w:rPr>
          <w:rFonts w:ascii="Maiandra GD" w:hAnsi="Maiandra GD"/>
          <w:b/>
          <w:sz w:val="24"/>
          <w:szCs w:val="24"/>
          <w:lang w:val="fr-CM" w:eastAsia="ja-JP"/>
        </w:rPr>
        <w:t xml:space="preserve">Suivi et évaluation du </w:t>
      </w:r>
      <w:r w:rsidR="00784FA8">
        <w:rPr>
          <w:rFonts w:ascii="Maiandra GD" w:hAnsi="Maiandra GD"/>
          <w:b/>
          <w:sz w:val="24"/>
          <w:szCs w:val="24"/>
          <w:lang w:val="fr-CM" w:eastAsia="ja-JP"/>
        </w:rPr>
        <w:t>MGR</w:t>
      </w:r>
    </w:p>
    <w:p w14:paraId="3D21D033" w14:textId="19482B52" w:rsidR="00F07700" w:rsidRPr="0011791A" w:rsidRDefault="00F07700" w:rsidP="00F07700">
      <w:pPr>
        <w:widowControl w:val="0"/>
        <w:autoSpaceDE w:val="0"/>
        <w:autoSpaceDN w:val="0"/>
        <w:adjustRightInd w:val="0"/>
        <w:spacing w:before="120" w:after="120"/>
        <w:jc w:val="both"/>
        <w:rPr>
          <w:rFonts w:ascii="Maiandra GD" w:hAnsi="Maiandra GD"/>
          <w:sz w:val="24"/>
          <w:szCs w:val="24"/>
          <w:lang w:eastAsia="ja-JP"/>
        </w:rPr>
      </w:pPr>
      <w:r w:rsidRPr="0011791A">
        <w:rPr>
          <w:rFonts w:ascii="Maiandra GD" w:hAnsi="Maiandra GD"/>
          <w:sz w:val="24"/>
          <w:szCs w:val="24"/>
          <w:lang w:eastAsia="ja-JP"/>
        </w:rPr>
        <w:t xml:space="preserve">Il repose sur un système d’enregistrement et de classement des </w:t>
      </w:r>
      <w:r w:rsidR="007F03D3">
        <w:rPr>
          <w:rFonts w:ascii="Maiandra GD" w:hAnsi="Maiandra GD"/>
          <w:sz w:val="24"/>
          <w:szCs w:val="24"/>
          <w:lang w:eastAsia="ja-JP"/>
        </w:rPr>
        <w:t>réclamations</w:t>
      </w:r>
      <w:r w:rsidRPr="0011791A">
        <w:rPr>
          <w:rFonts w:ascii="Maiandra GD" w:hAnsi="Maiandra GD"/>
          <w:sz w:val="24"/>
          <w:szCs w:val="24"/>
          <w:lang w:eastAsia="ja-JP"/>
        </w:rPr>
        <w:t xml:space="preserve"> par catégories, la mise en place de cadres et/ou l’utilisation de cadres existants pour la gestion des </w:t>
      </w:r>
      <w:r w:rsidR="007F03D3">
        <w:rPr>
          <w:rFonts w:ascii="Maiandra GD" w:hAnsi="Maiandra GD"/>
          <w:sz w:val="24"/>
          <w:szCs w:val="24"/>
          <w:lang w:eastAsia="ja-JP"/>
        </w:rPr>
        <w:t>réclamations</w:t>
      </w:r>
      <w:r w:rsidRPr="0011791A">
        <w:rPr>
          <w:rFonts w:ascii="Maiandra GD" w:hAnsi="Maiandra GD"/>
          <w:sz w:val="24"/>
          <w:szCs w:val="24"/>
          <w:lang w:eastAsia="ja-JP"/>
        </w:rPr>
        <w:t>.</w:t>
      </w:r>
      <w:r w:rsidRPr="0011791A" w:rsidDel="00565E09">
        <w:rPr>
          <w:rFonts w:ascii="Maiandra GD" w:hAnsi="Maiandra GD"/>
          <w:sz w:val="24"/>
          <w:szCs w:val="24"/>
          <w:lang w:eastAsia="ja-JP"/>
        </w:rPr>
        <w:t xml:space="preserve"> </w:t>
      </w:r>
      <w:r w:rsidRPr="0011791A">
        <w:rPr>
          <w:rFonts w:ascii="Maiandra GD" w:hAnsi="Maiandra GD"/>
          <w:sz w:val="24"/>
          <w:szCs w:val="24"/>
          <w:lang w:eastAsia="ja-JP"/>
        </w:rPr>
        <w:t xml:space="preserve">Aucune plainte ne sera sans réponse. Les solutions appropriées retenues seront communiquées aux plaignants par réponse signée du responsable du comité de gestion des </w:t>
      </w:r>
      <w:r w:rsidR="007F03D3">
        <w:rPr>
          <w:rFonts w:ascii="Maiandra GD" w:hAnsi="Maiandra GD"/>
          <w:sz w:val="24"/>
          <w:szCs w:val="24"/>
          <w:lang w:eastAsia="ja-JP"/>
        </w:rPr>
        <w:t>réclamations</w:t>
      </w:r>
      <w:r w:rsidRPr="0011791A">
        <w:rPr>
          <w:rFonts w:ascii="Maiandra GD" w:hAnsi="Maiandra GD"/>
          <w:sz w:val="24"/>
          <w:szCs w:val="24"/>
          <w:lang w:eastAsia="ja-JP"/>
        </w:rPr>
        <w:t xml:space="preserve"> par le canal le plus approprié. </w:t>
      </w:r>
    </w:p>
    <w:p w14:paraId="553D15EF" w14:textId="77777777" w:rsidR="00F07700" w:rsidRPr="0011791A" w:rsidRDefault="00F07700" w:rsidP="00F07700">
      <w:pPr>
        <w:rPr>
          <w:rFonts w:ascii="Maiandra GD" w:hAnsi="Maiandra GD"/>
          <w:b/>
          <w:sz w:val="24"/>
          <w:szCs w:val="24"/>
          <w:lang w:eastAsia="ja-JP"/>
        </w:rPr>
      </w:pPr>
      <w:r w:rsidRPr="0011791A">
        <w:rPr>
          <w:rFonts w:ascii="Maiandra GD" w:hAnsi="Maiandra GD"/>
          <w:b/>
          <w:sz w:val="24"/>
          <w:szCs w:val="24"/>
          <w:lang w:eastAsia="ja-JP"/>
        </w:rPr>
        <w:t>Clôture de la plainte</w:t>
      </w:r>
    </w:p>
    <w:p w14:paraId="237F50C3" w14:textId="77777777" w:rsidR="00F07700" w:rsidRPr="0011791A" w:rsidRDefault="00F07700" w:rsidP="00F07700">
      <w:pPr>
        <w:widowControl w:val="0"/>
        <w:autoSpaceDE w:val="0"/>
        <w:autoSpaceDN w:val="0"/>
        <w:adjustRightInd w:val="0"/>
        <w:spacing w:before="120" w:after="120"/>
        <w:jc w:val="both"/>
        <w:rPr>
          <w:rFonts w:ascii="Maiandra GD" w:hAnsi="Maiandra GD"/>
          <w:sz w:val="24"/>
          <w:szCs w:val="24"/>
          <w:lang w:eastAsia="ja-JP"/>
        </w:rPr>
      </w:pPr>
      <w:r w:rsidRPr="0011791A">
        <w:rPr>
          <w:rFonts w:ascii="Maiandra GD" w:hAnsi="Maiandra GD"/>
          <w:sz w:val="24"/>
          <w:szCs w:val="24"/>
          <w:lang w:eastAsia="ja-JP"/>
        </w:rPr>
        <w:t>Chaque règlement concluant ou non doit faire l’objet d’un procès-verbal qui sera transmis à la PAP et à la coordination nationale du projet pour capitalisation.</w:t>
      </w:r>
    </w:p>
    <w:p w14:paraId="664A01A2" w14:textId="77777777" w:rsidR="00F07700" w:rsidRPr="0011791A" w:rsidRDefault="00F07700" w:rsidP="00F07700">
      <w:pPr>
        <w:rPr>
          <w:rFonts w:ascii="Maiandra GD" w:hAnsi="Maiandra GD"/>
          <w:b/>
          <w:sz w:val="24"/>
          <w:szCs w:val="24"/>
          <w:lang w:eastAsia="ja-JP"/>
        </w:rPr>
      </w:pPr>
      <w:r w:rsidRPr="0011791A">
        <w:rPr>
          <w:rFonts w:ascii="Maiandra GD" w:hAnsi="Maiandra GD"/>
          <w:b/>
          <w:sz w:val="24"/>
          <w:szCs w:val="24"/>
          <w:lang w:eastAsia="ja-JP"/>
        </w:rPr>
        <w:t>Archivage</w:t>
      </w:r>
    </w:p>
    <w:p w14:paraId="402D97EA" w14:textId="5F020FCC" w:rsidR="002C2AF7" w:rsidRDefault="00F07700" w:rsidP="00F07700">
      <w:pPr>
        <w:spacing w:before="120" w:after="120"/>
        <w:jc w:val="both"/>
        <w:rPr>
          <w:rFonts w:ascii="Maiandra GD" w:hAnsi="Maiandra GD"/>
          <w:sz w:val="24"/>
          <w:szCs w:val="24"/>
        </w:rPr>
      </w:pPr>
      <w:r w:rsidRPr="0011791A">
        <w:rPr>
          <w:rFonts w:ascii="Maiandra GD" w:hAnsi="Maiandra GD"/>
          <w:sz w:val="24"/>
          <w:szCs w:val="24"/>
        </w:rPr>
        <w:t xml:space="preserve">Toutes les </w:t>
      </w:r>
      <w:r w:rsidR="007F03D3">
        <w:rPr>
          <w:rFonts w:ascii="Maiandra GD" w:hAnsi="Maiandra GD"/>
          <w:sz w:val="24"/>
          <w:szCs w:val="24"/>
        </w:rPr>
        <w:t>réclamations</w:t>
      </w:r>
      <w:r w:rsidRPr="0011791A">
        <w:rPr>
          <w:rFonts w:ascii="Maiandra GD" w:hAnsi="Maiandra GD"/>
          <w:sz w:val="24"/>
          <w:szCs w:val="24"/>
        </w:rPr>
        <w:t xml:space="preserve"> traitées seront classées, conservées et gérées par la base de données du système de suivi et évaluation du projet.</w:t>
      </w:r>
    </w:p>
    <w:p w14:paraId="1AB7BCBE" w14:textId="77777777" w:rsidR="002C2AF7" w:rsidRDefault="002C2AF7">
      <w:pPr>
        <w:rPr>
          <w:rFonts w:ascii="Maiandra GD" w:hAnsi="Maiandra GD"/>
          <w:sz w:val="24"/>
          <w:szCs w:val="24"/>
        </w:rPr>
      </w:pPr>
      <w:r>
        <w:rPr>
          <w:rFonts w:ascii="Maiandra GD" w:hAnsi="Maiandra GD"/>
          <w:sz w:val="24"/>
          <w:szCs w:val="24"/>
        </w:rPr>
        <w:br w:type="page"/>
      </w:r>
    </w:p>
    <w:p w14:paraId="3029D3B6" w14:textId="38106B31" w:rsidR="009E61B8" w:rsidRPr="0011791A" w:rsidRDefault="00F7549B" w:rsidP="00BC0C9F">
      <w:pPr>
        <w:pStyle w:val="Heading1"/>
      </w:pPr>
      <w:bookmarkStart w:id="525" w:name="_Toc29230395"/>
      <w:r w:rsidRPr="0011791A">
        <w:lastRenderedPageBreak/>
        <w:t>11. C</w:t>
      </w:r>
      <w:r w:rsidR="00E9798C">
        <w:t xml:space="preserve">onsultations, </w:t>
      </w:r>
      <w:r w:rsidR="005A7A92" w:rsidRPr="0011791A">
        <w:t>participation du public</w:t>
      </w:r>
      <w:r w:rsidR="00BB5D93">
        <w:t xml:space="preserve"> et engagement ci</w:t>
      </w:r>
      <w:r w:rsidR="00E9798C">
        <w:t>toyen</w:t>
      </w:r>
      <w:bookmarkEnd w:id="525"/>
    </w:p>
    <w:p w14:paraId="4FABAF94" w14:textId="77777777" w:rsidR="00A74AC4" w:rsidRPr="0011791A" w:rsidRDefault="00A74AC4" w:rsidP="00A74AC4">
      <w:pPr>
        <w:spacing w:line="240" w:lineRule="auto"/>
        <w:jc w:val="both"/>
        <w:rPr>
          <w:rFonts w:ascii="Maiandra GD" w:hAnsi="Maiandra GD"/>
          <w:sz w:val="24"/>
          <w:szCs w:val="24"/>
        </w:rPr>
      </w:pPr>
      <w:r w:rsidRPr="0011791A">
        <w:rPr>
          <w:rFonts w:ascii="Maiandra GD" w:hAnsi="Maiandra GD"/>
          <w:sz w:val="24"/>
          <w:szCs w:val="24"/>
        </w:rPr>
        <w:t xml:space="preserve">L’objectif général des consultations publiques est d’assurer la participation des populations au processus de planification des actions de réinstallation du projet. Il s’agissait notamment : </w:t>
      </w:r>
    </w:p>
    <w:p w14:paraId="087B9F07" w14:textId="77777777" w:rsidR="00A74AC4" w:rsidRPr="0011791A" w:rsidRDefault="00A74AC4" w:rsidP="00041419">
      <w:pPr>
        <w:numPr>
          <w:ilvl w:val="0"/>
          <w:numId w:val="12"/>
        </w:numPr>
        <w:spacing w:after="0" w:line="240" w:lineRule="auto"/>
        <w:jc w:val="both"/>
        <w:rPr>
          <w:rFonts w:ascii="Maiandra GD" w:hAnsi="Maiandra GD"/>
          <w:sz w:val="24"/>
          <w:szCs w:val="24"/>
        </w:rPr>
      </w:pPr>
      <w:r w:rsidRPr="0011791A">
        <w:rPr>
          <w:rFonts w:ascii="Maiandra GD" w:hAnsi="Maiandra GD"/>
          <w:sz w:val="24"/>
          <w:szCs w:val="24"/>
        </w:rPr>
        <w:t>D’informer les populations sur le projet et ses activités ;</w:t>
      </w:r>
    </w:p>
    <w:p w14:paraId="0990965B" w14:textId="77777777" w:rsidR="00A74AC4" w:rsidRPr="0011791A" w:rsidRDefault="00A74AC4" w:rsidP="00041419">
      <w:pPr>
        <w:numPr>
          <w:ilvl w:val="0"/>
          <w:numId w:val="12"/>
        </w:numPr>
        <w:spacing w:after="0" w:line="240" w:lineRule="auto"/>
        <w:jc w:val="both"/>
        <w:rPr>
          <w:rFonts w:ascii="Maiandra GD" w:hAnsi="Maiandra GD"/>
          <w:sz w:val="24"/>
          <w:szCs w:val="24"/>
        </w:rPr>
      </w:pPr>
      <w:r w:rsidRPr="0011791A">
        <w:rPr>
          <w:rFonts w:ascii="Maiandra GD" w:hAnsi="Maiandra GD"/>
          <w:sz w:val="24"/>
          <w:szCs w:val="24"/>
        </w:rPr>
        <w:t xml:space="preserve">De permettre aux populations de s’exprimer, d’émettre leur avis sur le projet en préparation ; </w:t>
      </w:r>
    </w:p>
    <w:p w14:paraId="0AE4C720" w14:textId="51091605" w:rsidR="00A74AC4" w:rsidRPr="0011791A" w:rsidRDefault="00A74AC4" w:rsidP="00041419">
      <w:pPr>
        <w:numPr>
          <w:ilvl w:val="0"/>
          <w:numId w:val="12"/>
        </w:numPr>
        <w:spacing w:after="0" w:line="240" w:lineRule="auto"/>
        <w:jc w:val="both"/>
        <w:rPr>
          <w:rFonts w:ascii="Maiandra GD" w:hAnsi="Maiandra GD"/>
          <w:sz w:val="24"/>
          <w:szCs w:val="24"/>
        </w:rPr>
      </w:pPr>
      <w:r w:rsidRPr="0011791A">
        <w:rPr>
          <w:rFonts w:ascii="Maiandra GD" w:hAnsi="Maiandra GD"/>
          <w:sz w:val="24"/>
          <w:szCs w:val="24"/>
        </w:rPr>
        <w:t xml:space="preserve">D’identifier et de recueillir les préoccupations (besoin, attentes, crainte etc.) des populations vis-à-vis du </w:t>
      </w:r>
      <w:r w:rsidR="00BE419C">
        <w:rPr>
          <w:rFonts w:ascii="Maiandra GD" w:hAnsi="Maiandra GD"/>
          <w:sz w:val="24"/>
          <w:szCs w:val="24"/>
        </w:rPr>
        <w:t>PROLAC</w:t>
      </w:r>
      <w:r w:rsidRPr="0011791A">
        <w:rPr>
          <w:rFonts w:ascii="Maiandra GD" w:hAnsi="Maiandra GD"/>
          <w:sz w:val="24"/>
          <w:szCs w:val="24"/>
        </w:rPr>
        <w:t xml:space="preserve"> ainsi que leurs recommandations et suggestions.</w:t>
      </w:r>
    </w:p>
    <w:p w14:paraId="05B7D498" w14:textId="77777777" w:rsidR="00A74AC4" w:rsidRPr="0011791A" w:rsidRDefault="00A74AC4" w:rsidP="00A74AC4">
      <w:pPr>
        <w:spacing w:after="0" w:line="240" w:lineRule="auto"/>
        <w:ind w:left="720"/>
        <w:jc w:val="both"/>
        <w:rPr>
          <w:rFonts w:ascii="Maiandra GD" w:hAnsi="Maiandra GD"/>
          <w:sz w:val="24"/>
          <w:szCs w:val="24"/>
        </w:rPr>
      </w:pPr>
    </w:p>
    <w:p w14:paraId="78638702" w14:textId="0B0885E1" w:rsidR="004F30DC" w:rsidRPr="0011791A" w:rsidRDefault="00BF36EE" w:rsidP="00A74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ascii="Maiandra GD" w:hAnsi="Maiandra GD"/>
          <w:sz w:val="24"/>
          <w:szCs w:val="24"/>
        </w:rPr>
      </w:pPr>
      <w:r w:rsidRPr="0011791A">
        <w:rPr>
          <w:rFonts w:ascii="Maiandra GD" w:hAnsi="Maiandra GD"/>
          <w:sz w:val="24"/>
          <w:szCs w:val="24"/>
        </w:rPr>
        <w:t>Il y a eu deux volets de consultations : d’abord les échanges avec les structures techniques impliquées dans la préparation du projet (</w:t>
      </w:r>
      <w:r w:rsidR="007C6299">
        <w:rPr>
          <w:rFonts w:ascii="Maiandra GD" w:hAnsi="Maiandra GD"/>
          <w:sz w:val="24"/>
          <w:szCs w:val="24"/>
        </w:rPr>
        <w:t>Ministère du Plan, SE/SDS</w:t>
      </w:r>
      <w:r w:rsidRPr="0011791A">
        <w:rPr>
          <w:rFonts w:ascii="Maiandra GD" w:hAnsi="Maiandra GD"/>
          <w:sz w:val="24"/>
          <w:szCs w:val="24"/>
        </w:rPr>
        <w:t xml:space="preserve">, Coordination du </w:t>
      </w:r>
      <w:r w:rsidR="007C6299">
        <w:rPr>
          <w:rFonts w:ascii="Maiandra GD" w:hAnsi="Maiandra GD"/>
          <w:sz w:val="24"/>
          <w:szCs w:val="24"/>
        </w:rPr>
        <w:t>PARCA</w:t>
      </w:r>
      <w:r w:rsidRPr="0011791A">
        <w:rPr>
          <w:rFonts w:ascii="Maiandra GD" w:hAnsi="Maiandra GD"/>
          <w:sz w:val="24"/>
          <w:szCs w:val="24"/>
        </w:rPr>
        <w:t>, …</w:t>
      </w:r>
      <w:r w:rsidR="00CF077D">
        <w:rPr>
          <w:rFonts w:ascii="Maiandra GD" w:hAnsi="Maiandra GD"/>
          <w:sz w:val="24"/>
          <w:szCs w:val="24"/>
        </w:rPr>
        <w:t>)</w:t>
      </w:r>
      <w:r w:rsidRPr="0011791A">
        <w:rPr>
          <w:rFonts w:ascii="Maiandra GD" w:hAnsi="Maiandra GD"/>
          <w:sz w:val="24"/>
          <w:szCs w:val="24"/>
        </w:rPr>
        <w:t xml:space="preserve">, ensuite des consultations publiques </w:t>
      </w:r>
      <w:r w:rsidR="000A0275" w:rsidRPr="0011791A">
        <w:rPr>
          <w:rFonts w:ascii="Maiandra GD" w:hAnsi="Maiandra GD"/>
          <w:sz w:val="24"/>
          <w:szCs w:val="24"/>
        </w:rPr>
        <w:t xml:space="preserve">dans </w:t>
      </w:r>
      <w:r w:rsidR="007C6299">
        <w:rPr>
          <w:rFonts w:ascii="Maiandra GD" w:hAnsi="Maiandra GD"/>
          <w:sz w:val="24"/>
          <w:szCs w:val="24"/>
        </w:rPr>
        <w:t xml:space="preserve">les communes de Diffa, </w:t>
      </w:r>
      <w:proofErr w:type="spellStart"/>
      <w:r w:rsidR="007C6299">
        <w:rPr>
          <w:rFonts w:ascii="Maiandra GD" w:hAnsi="Maiandra GD"/>
          <w:sz w:val="24"/>
          <w:szCs w:val="24"/>
        </w:rPr>
        <w:t>Mainé-Soroa</w:t>
      </w:r>
      <w:proofErr w:type="spellEnd"/>
      <w:r w:rsidR="007C6299">
        <w:rPr>
          <w:rFonts w:ascii="Maiandra GD" w:hAnsi="Maiandra GD"/>
          <w:sz w:val="24"/>
          <w:szCs w:val="24"/>
        </w:rPr>
        <w:t xml:space="preserve">, </w:t>
      </w:r>
      <w:proofErr w:type="spellStart"/>
      <w:r w:rsidR="007C6299">
        <w:rPr>
          <w:rFonts w:ascii="Maiandra GD" w:hAnsi="Maiandra GD"/>
          <w:sz w:val="24"/>
          <w:szCs w:val="24"/>
        </w:rPr>
        <w:t>Goudoumaria</w:t>
      </w:r>
      <w:proofErr w:type="spellEnd"/>
      <w:r w:rsidR="007C6299">
        <w:rPr>
          <w:rFonts w:ascii="Maiandra GD" w:hAnsi="Maiandra GD"/>
          <w:sz w:val="24"/>
          <w:szCs w:val="24"/>
        </w:rPr>
        <w:t xml:space="preserve">.  </w:t>
      </w:r>
      <w:r w:rsidR="00A615A8" w:rsidRPr="0011791A">
        <w:rPr>
          <w:rFonts w:ascii="Maiandra GD" w:hAnsi="Maiandra GD"/>
          <w:sz w:val="24"/>
          <w:szCs w:val="24"/>
        </w:rPr>
        <w:t xml:space="preserve">Les </w:t>
      </w:r>
      <w:r w:rsidR="007C6299">
        <w:rPr>
          <w:rFonts w:ascii="Maiandra GD" w:hAnsi="Maiandra GD"/>
          <w:sz w:val="24"/>
          <w:szCs w:val="24"/>
        </w:rPr>
        <w:t xml:space="preserve">autorités administratives et </w:t>
      </w:r>
      <w:r w:rsidR="00A615A8" w:rsidRPr="0011791A">
        <w:rPr>
          <w:rFonts w:ascii="Maiandra GD" w:hAnsi="Maiandra GD"/>
          <w:sz w:val="24"/>
          <w:szCs w:val="24"/>
        </w:rPr>
        <w:t xml:space="preserve">maires des communes </w:t>
      </w:r>
      <w:r w:rsidR="007C6299">
        <w:rPr>
          <w:rFonts w:ascii="Maiandra GD" w:hAnsi="Maiandra GD"/>
          <w:sz w:val="24"/>
          <w:szCs w:val="24"/>
        </w:rPr>
        <w:t xml:space="preserve">de </w:t>
      </w:r>
      <w:proofErr w:type="spellStart"/>
      <w:r w:rsidR="007C6299">
        <w:rPr>
          <w:rFonts w:ascii="Maiandra GD" w:hAnsi="Maiandra GD"/>
          <w:sz w:val="24"/>
          <w:szCs w:val="24"/>
        </w:rPr>
        <w:t>Mainé</w:t>
      </w:r>
      <w:proofErr w:type="spellEnd"/>
      <w:r w:rsidR="007C6299">
        <w:rPr>
          <w:rFonts w:ascii="Maiandra GD" w:hAnsi="Maiandra GD"/>
          <w:sz w:val="24"/>
          <w:szCs w:val="24"/>
        </w:rPr>
        <w:t xml:space="preserve">, Diffa et </w:t>
      </w:r>
      <w:proofErr w:type="spellStart"/>
      <w:r w:rsidR="007C6299">
        <w:rPr>
          <w:rFonts w:ascii="Maiandra GD" w:hAnsi="Maiandra GD"/>
          <w:sz w:val="24"/>
          <w:szCs w:val="24"/>
        </w:rPr>
        <w:t>Goudoumaria</w:t>
      </w:r>
      <w:proofErr w:type="spellEnd"/>
      <w:r w:rsidR="007C6299">
        <w:rPr>
          <w:rFonts w:ascii="Maiandra GD" w:hAnsi="Maiandra GD"/>
          <w:sz w:val="24"/>
          <w:szCs w:val="24"/>
        </w:rPr>
        <w:t xml:space="preserve"> ont </w:t>
      </w:r>
      <w:r w:rsidR="00A615A8" w:rsidRPr="0011791A">
        <w:rPr>
          <w:rFonts w:ascii="Maiandra GD" w:hAnsi="Maiandra GD"/>
          <w:sz w:val="24"/>
          <w:szCs w:val="24"/>
        </w:rPr>
        <w:t>participé activement aux échanges.</w:t>
      </w:r>
      <w:r w:rsidR="009F727A">
        <w:rPr>
          <w:rFonts w:ascii="Maiandra GD" w:hAnsi="Maiandra GD"/>
          <w:sz w:val="24"/>
          <w:szCs w:val="24"/>
        </w:rPr>
        <w:t xml:space="preserve"> Les consultations publiques ont regroupé toutes les couches de la population y compris les jeunes, les femmes ainsi que les représentants des associations et groupements locaux.  </w:t>
      </w:r>
    </w:p>
    <w:p w14:paraId="1D3F55FC" w14:textId="77777777" w:rsidR="00A74AC4" w:rsidRPr="0011791A" w:rsidRDefault="00A74AC4" w:rsidP="00A74AC4">
      <w:pPr>
        <w:pStyle w:val="Heading2"/>
        <w:rPr>
          <w:rFonts w:ascii="Maiandra GD" w:hAnsi="Maiandra GD"/>
          <w:caps/>
        </w:rPr>
      </w:pPr>
      <w:bookmarkStart w:id="526" w:name="_Toc432837596"/>
      <w:bookmarkStart w:id="527" w:name="_Toc437156494"/>
      <w:bookmarkStart w:id="528" w:name="_Toc437157357"/>
      <w:bookmarkStart w:id="529" w:name="_Toc440409264"/>
      <w:bookmarkStart w:id="530" w:name="_Toc521245824"/>
      <w:bookmarkStart w:id="531" w:name="_Toc3644875"/>
      <w:bookmarkStart w:id="532" w:name="_Toc29230396"/>
      <w:r w:rsidRPr="0011791A">
        <w:rPr>
          <w:rFonts w:ascii="Maiandra GD" w:hAnsi="Maiandra GD"/>
        </w:rPr>
        <w:t>11.1 Rencontres des s</w:t>
      </w:r>
      <w:r w:rsidR="004F2C11" w:rsidRPr="0011791A">
        <w:rPr>
          <w:rFonts w:ascii="Maiandra GD" w:hAnsi="Maiandra GD"/>
        </w:rPr>
        <w:t xml:space="preserve">tructures </w:t>
      </w:r>
      <w:bookmarkEnd w:id="526"/>
      <w:bookmarkEnd w:id="527"/>
      <w:bookmarkEnd w:id="528"/>
      <w:bookmarkEnd w:id="529"/>
      <w:r w:rsidRPr="0011791A">
        <w:rPr>
          <w:rFonts w:ascii="Maiandra GD" w:hAnsi="Maiandra GD"/>
        </w:rPr>
        <w:t>et institutions du secteur</w:t>
      </w:r>
      <w:bookmarkEnd w:id="530"/>
      <w:bookmarkEnd w:id="531"/>
      <w:bookmarkEnd w:id="532"/>
    </w:p>
    <w:p w14:paraId="21D25A93" w14:textId="53EC4F27" w:rsidR="00A74AC4" w:rsidRPr="0011791A" w:rsidRDefault="00A74AC4" w:rsidP="004F2C11">
      <w:pPr>
        <w:autoSpaceDE w:val="0"/>
        <w:autoSpaceDN w:val="0"/>
        <w:adjustRightInd w:val="0"/>
        <w:spacing w:after="0" w:line="240" w:lineRule="auto"/>
        <w:jc w:val="both"/>
        <w:rPr>
          <w:rFonts w:ascii="Maiandra GD" w:eastAsia="Calibri" w:hAnsi="Maiandra GD"/>
          <w:sz w:val="24"/>
          <w:szCs w:val="24"/>
        </w:rPr>
      </w:pPr>
      <w:r w:rsidRPr="0011791A">
        <w:rPr>
          <w:rFonts w:ascii="Maiandra GD" w:hAnsi="Maiandra GD"/>
          <w:sz w:val="24"/>
          <w:szCs w:val="24"/>
        </w:rPr>
        <w:t xml:space="preserve">Les consultations publiques ont été précédées d’entretiens avec les </w:t>
      </w:r>
      <w:r w:rsidR="004F2C11" w:rsidRPr="0011791A">
        <w:rPr>
          <w:rFonts w:ascii="Maiandra GD" w:hAnsi="Maiandra GD"/>
          <w:sz w:val="24"/>
          <w:szCs w:val="24"/>
        </w:rPr>
        <w:t xml:space="preserve">structures impliquées dans la préparation du </w:t>
      </w:r>
      <w:r w:rsidR="004C2828">
        <w:rPr>
          <w:rFonts w:ascii="Maiandra GD" w:hAnsi="Maiandra GD"/>
          <w:sz w:val="24"/>
          <w:szCs w:val="24"/>
        </w:rPr>
        <w:t>PROLAC</w:t>
      </w:r>
      <w:r w:rsidR="004F2C11" w:rsidRPr="0011791A">
        <w:rPr>
          <w:rFonts w:ascii="Maiandra GD" w:hAnsi="Maiandra GD"/>
          <w:sz w:val="24"/>
          <w:szCs w:val="24"/>
        </w:rPr>
        <w:t>. Il s’agit particulièrement d</w:t>
      </w:r>
      <w:r w:rsidR="00CF077D">
        <w:rPr>
          <w:rFonts w:ascii="Maiandra GD" w:hAnsi="Maiandra GD"/>
          <w:sz w:val="24"/>
          <w:szCs w:val="24"/>
        </w:rPr>
        <w:t>u Secrétariat Exécutif de la SDS, le PARCA, la Banque mondiale à Niamey, le Ministère du Plan à travers son point focal et le Secrétariat Permanent du Code Rural.</w:t>
      </w:r>
      <w:r w:rsidR="004F2C11" w:rsidRPr="0011791A">
        <w:rPr>
          <w:rFonts w:ascii="Maiandra GD" w:hAnsi="Maiandra GD"/>
          <w:sz w:val="24"/>
          <w:szCs w:val="24"/>
        </w:rPr>
        <w:t xml:space="preserve"> </w:t>
      </w:r>
      <w:bookmarkStart w:id="533" w:name="_Toc352667493"/>
      <w:bookmarkStart w:id="534" w:name="_Toc353087542"/>
      <w:bookmarkStart w:id="535" w:name="_Toc353985087"/>
      <w:bookmarkStart w:id="536" w:name="_Toc353985773"/>
      <w:bookmarkStart w:id="537" w:name="_Toc353986904"/>
      <w:bookmarkStart w:id="538" w:name="_Toc367531860"/>
      <w:bookmarkStart w:id="539" w:name="_Toc432837591"/>
      <w:bookmarkStart w:id="540" w:name="_Toc437156489"/>
      <w:bookmarkStart w:id="541" w:name="_Toc437157352"/>
      <w:bookmarkStart w:id="542" w:name="_Toc440409259"/>
    </w:p>
    <w:p w14:paraId="1DE96B75" w14:textId="77777777" w:rsidR="00A74AC4" w:rsidRPr="0011791A" w:rsidRDefault="00A74AC4" w:rsidP="00A74AC4">
      <w:pPr>
        <w:pStyle w:val="ListParagraph"/>
        <w:spacing w:after="0" w:line="240" w:lineRule="auto"/>
        <w:ind w:left="0"/>
        <w:jc w:val="both"/>
        <w:rPr>
          <w:rFonts w:ascii="Maiandra GD" w:eastAsia="Calibri" w:hAnsi="Maiandra GD"/>
          <w:sz w:val="24"/>
          <w:szCs w:val="24"/>
        </w:rPr>
      </w:pPr>
    </w:p>
    <w:p w14:paraId="1ECC27DF" w14:textId="43645092" w:rsidR="0016352B" w:rsidRPr="0011791A" w:rsidRDefault="0016352B" w:rsidP="0016352B">
      <w:pPr>
        <w:pStyle w:val="BodyText"/>
        <w:rPr>
          <w:rFonts w:ascii="Maiandra GD" w:hAnsi="Maiandra GD" w:cstheme="minorHAnsi"/>
          <w:color w:val="000000"/>
          <w:lang w:val="fr-FR"/>
        </w:rPr>
      </w:pPr>
      <w:r w:rsidRPr="0011791A">
        <w:rPr>
          <w:rFonts w:ascii="Maiandra GD" w:hAnsi="Maiandra GD" w:cstheme="minorHAnsi"/>
          <w:color w:val="000000"/>
          <w:lang w:val="fr-FR"/>
        </w:rPr>
        <w:t xml:space="preserve">Les échanges avec les </w:t>
      </w:r>
      <w:r w:rsidR="00290FFF">
        <w:rPr>
          <w:rFonts w:ascii="Maiandra GD" w:hAnsi="Maiandra GD" w:cstheme="minorHAnsi"/>
          <w:color w:val="000000"/>
          <w:lang w:val="fr-FR"/>
        </w:rPr>
        <w:t xml:space="preserve">structures susmentionnées ont porté notamment sur le cadrage des études environnementales et sociales qui doivent se focaliser sur les seuls départements de la région de Diffa. Certains départements de Zinder, notamment Gouré </w:t>
      </w:r>
      <w:r w:rsidR="001409B5">
        <w:rPr>
          <w:rFonts w:ascii="Maiandra GD" w:hAnsi="Maiandra GD" w:cstheme="minorHAnsi"/>
          <w:color w:val="000000"/>
          <w:lang w:val="fr-FR"/>
        </w:rPr>
        <w:t xml:space="preserve">devrait </w:t>
      </w:r>
      <w:r w:rsidR="00027C00">
        <w:rPr>
          <w:rFonts w:ascii="Maiandra GD" w:hAnsi="Maiandra GD" w:cstheme="minorHAnsi"/>
          <w:color w:val="000000"/>
          <w:lang w:val="fr-FR"/>
        </w:rPr>
        <w:t xml:space="preserve">initialement </w:t>
      </w:r>
      <w:r w:rsidR="001409B5">
        <w:rPr>
          <w:rFonts w:ascii="Maiandra GD" w:hAnsi="Maiandra GD" w:cstheme="minorHAnsi"/>
          <w:color w:val="000000"/>
          <w:lang w:val="fr-FR"/>
        </w:rPr>
        <w:t xml:space="preserve">être touché par le projet, mais il a été décidé de se limiter aux seuls départements de </w:t>
      </w:r>
      <w:r w:rsidR="00027C00">
        <w:rPr>
          <w:rFonts w:ascii="Maiandra GD" w:hAnsi="Maiandra GD" w:cstheme="minorHAnsi"/>
          <w:color w:val="000000"/>
          <w:lang w:val="fr-FR"/>
        </w:rPr>
        <w:t xml:space="preserve">la région de </w:t>
      </w:r>
      <w:r w:rsidR="001409B5">
        <w:rPr>
          <w:rFonts w:ascii="Maiandra GD" w:hAnsi="Maiandra GD" w:cstheme="minorHAnsi"/>
          <w:color w:val="000000"/>
          <w:lang w:val="fr-FR"/>
        </w:rPr>
        <w:t xml:space="preserve">Diffa afin de produire le meilleur impact en termes de développement socioéconomique. </w:t>
      </w:r>
      <w:r w:rsidR="00290FFF">
        <w:rPr>
          <w:rFonts w:ascii="Maiandra GD" w:hAnsi="Maiandra GD" w:cstheme="minorHAnsi"/>
          <w:color w:val="000000"/>
          <w:lang w:val="fr-FR"/>
        </w:rPr>
        <w:t xml:space="preserve"> </w:t>
      </w:r>
      <w:r w:rsidR="00AB4A29" w:rsidRPr="0011791A">
        <w:rPr>
          <w:rFonts w:ascii="Maiandra GD" w:hAnsi="Maiandra GD" w:cstheme="minorHAnsi"/>
          <w:color w:val="000000"/>
          <w:lang w:val="fr-FR"/>
        </w:rPr>
        <w:t xml:space="preserve">Le </w:t>
      </w:r>
      <w:r w:rsidR="00BE419C">
        <w:rPr>
          <w:rFonts w:ascii="Maiandra GD" w:hAnsi="Maiandra GD" w:cstheme="minorHAnsi"/>
          <w:color w:val="000000"/>
          <w:lang w:val="fr-FR"/>
        </w:rPr>
        <w:t>PROLAC</w:t>
      </w:r>
      <w:r w:rsidR="00AB4A29" w:rsidRPr="0011791A">
        <w:rPr>
          <w:rFonts w:ascii="Maiandra GD" w:hAnsi="Maiandra GD" w:cstheme="minorHAnsi"/>
          <w:color w:val="000000"/>
          <w:lang w:val="fr-FR"/>
        </w:rPr>
        <w:t xml:space="preserve"> contribuera à la réduction de la pauvreté et l’amélioration des conditions de vie des citoyens, tout en leur permettant de  faire face aux chocs.</w:t>
      </w:r>
      <w:r w:rsidR="001409B5">
        <w:rPr>
          <w:rFonts w:ascii="Maiandra GD" w:hAnsi="Maiandra GD" w:cstheme="minorHAnsi"/>
          <w:color w:val="000000"/>
          <w:lang w:val="fr-FR"/>
        </w:rPr>
        <w:t xml:space="preserve"> Avec le Code Rural, les questions foncières ont été passées en revue ainsi que  l’état de fonctionnement des commissions foncières de la zone.</w:t>
      </w:r>
      <w:r w:rsidR="00B23790" w:rsidRPr="0011791A">
        <w:rPr>
          <w:rFonts w:ascii="Maiandra GD" w:hAnsi="Maiandra GD" w:cstheme="minorHAnsi"/>
          <w:color w:val="000000"/>
          <w:lang w:val="fr-FR"/>
        </w:rPr>
        <w:t xml:space="preserve"> </w:t>
      </w:r>
      <w:r w:rsidR="00AB4A29" w:rsidRPr="0011791A">
        <w:rPr>
          <w:rFonts w:ascii="Maiandra GD" w:hAnsi="Maiandra GD" w:cstheme="minorHAnsi"/>
          <w:color w:val="000000"/>
          <w:lang w:val="fr-FR"/>
        </w:rPr>
        <w:t xml:space="preserve"> </w:t>
      </w:r>
    </w:p>
    <w:p w14:paraId="53953024" w14:textId="6A839DC4" w:rsidR="00A74AC4" w:rsidRPr="0011791A" w:rsidRDefault="00A74AC4" w:rsidP="00A74AC4">
      <w:pPr>
        <w:pStyle w:val="Heading2"/>
        <w:rPr>
          <w:rFonts w:ascii="Maiandra GD" w:hAnsi="Maiandra GD"/>
        </w:rPr>
      </w:pPr>
      <w:bookmarkStart w:id="543" w:name="_Toc3644876"/>
      <w:bookmarkStart w:id="544" w:name="_Toc29230397"/>
      <w:r w:rsidRPr="0011791A">
        <w:rPr>
          <w:rFonts w:ascii="Maiandra GD" w:hAnsi="Maiandra GD"/>
        </w:rPr>
        <w:t>11.2 Résultats des consultations publiques</w:t>
      </w:r>
      <w:bookmarkEnd w:id="533"/>
      <w:bookmarkEnd w:id="534"/>
      <w:bookmarkEnd w:id="535"/>
      <w:bookmarkEnd w:id="536"/>
      <w:bookmarkEnd w:id="537"/>
      <w:bookmarkEnd w:id="538"/>
      <w:bookmarkEnd w:id="539"/>
      <w:bookmarkEnd w:id="540"/>
      <w:bookmarkEnd w:id="541"/>
      <w:bookmarkEnd w:id="542"/>
      <w:bookmarkEnd w:id="543"/>
      <w:bookmarkEnd w:id="544"/>
    </w:p>
    <w:p w14:paraId="1D64BD61" w14:textId="3669C064" w:rsidR="00A74AC4" w:rsidRPr="0011791A" w:rsidRDefault="00A74AC4" w:rsidP="00A74AC4">
      <w:pPr>
        <w:autoSpaceDE w:val="0"/>
        <w:autoSpaceDN w:val="0"/>
        <w:adjustRightInd w:val="0"/>
        <w:spacing w:after="0" w:line="240" w:lineRule="auto"/>
        <w:jc w:val="both"/>
        <w:rPr>
          <w:rFonts w:ascii="Maiandra GD" w:hAnsi="Maiandra GD"/>
          <w:sz w:val="24"/>
          <w:szCs w:val="24"/>
        </w:rPr>
      </w:pPr>
      <w:r w:rsidRPr="0011791A">
        <w:rPr>
          <w:rFonts w:ascii="Maiandra GD" w:hAnsi="Maiandra GD"/>
          <w:sz w:val="24"/>
          <w:szCs w:val="24"/>
        </w:rPr>
        <w:t>Les séances des consultations publiques (cf. procès-ver</w:t>
      </w:r>
      <w:r w:rsidR="00A63643">
        <w:rPr>
          <w:rFonts w:ascii="Maiandra GD" w:hAnsi="Maiandra GD"/>
          <w:sz w:val="24"/>
          <w:szCs w:val="24"/>
        </w:rPr>
        <w:t>bal</w:t>
      </w:r>
      <w:r w:rsidRPr="0011791A">
        <w:rPr>
          <w:rFonts w:ascii="Maiandra GD" w:hAnsi="Maiandra GD"/>
          <w:sz w:val="24"/>
          <w:szCs w:val="24"/>
        </w:rPr>
        <w:t xml:space="preserve"> en annexe) ont été organisées dans l</w:t>
      </w:r>
      <w:r w:rsidR="0082070E" w:rsidRPr="0011791A">
        <w:rPr>
          <w:rFonts w:ascii="Maiandra GD" w:hAnsi="Maiandra GD"/>
          <w:sz w:val="24"/>
          <w:szCs w:val="24"/>
        </w:rPr>
        <w:t>es communes d</w:t>
      </w:r>
      <w:r w:rsidR="001409B5">
        <w:rPr>
          <w:rFonts w:ascii="Maiandra GD" w:hAnsi="Maiandra GD"/>
          <w:sz w:val="24"/>
          <w:szCs w:val="24"/>
        </w:rPr>
        <w:t xml:space="preserve">e Diffa, </w:t>
      </w:r>
      <w:proofErr w:type="spellStart"/>
      <w:r w:rsidR="001409B5">
        <w:rPr>
          <w:rFonts w:ascii="Maiandra GD" w:hAnsi="Maiandra GD"/>
          <w:sz w:val="24"/>
          <w:szCs w:val="24"/>
        </w:rPr>
        <w:t>Mainé-Soroa</w:t>
      </w:r>
      <w:proofErr w:type="spellEnd"/>
      <w:r w:rsidR="001409B5">
        <w:rPr>
          <w:rFonts w:ascii="Maiandra GD" w:hAnsi="Maiandra GD"/>
          <w:sz w:val="24"/>
          <w:szCs w:val="24"/>
        </w:rPr>
        <w:t xml:space="preserve"> et </w:t>
      </w:r>
      <w:proofErr w:type="spellStart"/>
      <w:r w:rsidR="001409B5">
        <w:rPr>
          <w:rFonts w:ascii="Maiandra GD" w:hAnsi="Maiandra GD"/>
          <w:sz w:val="24"/>
          <w:szCs w:val="24"/>
        </w:rPr>
        <w:t>Goudoumaria</w:t>
      </w:r>
      <w:proofErr w:type="spellEnd"/>
      <w:r w:rsidR="001409B5">
        <w:rPr>
          <w:rFonts w:ascii="Maiandra GD" w:hAnsi="Maiandra GD"/>
          <w:sz w:val="24"/>
          <w:szCs w:val="24"/>
        </w:rPr>
        <w:t>.</w:t>
      </w:r>
      <w:r w:rsidR="0082070E" w:rsidRPr="0011791A">
        <w:rPr>
          <w:rFonts w:ascii="Maiandra GD" w:hAnsi="Maiandra GD"/>
          <w:sz w:val="24"/>
          <w:szCs w:val="24"/>
        </w:rPr>
        <w:t xml:space="preserve">  </w:t>
      </w:r>
    </w:p>
    <w:p w14:paraId="3CC20615" w14:textId="47BE8E7C" w:rsidR="00A615A8" w:rsidRDefault="007E0435" w:rsidP="00A74AC4">
      <w:pPr>
        <w:spacing w:after="0" w:line="240" w:lineRule="auto"/>
        <w:jc w:val="both"/>
        <w:rPr>
          <w:rFonts w:ascii="Maiandra GD" w:hAnsi="Maiandra GD"/>
          <w:sz w:val="24"/>
          <w:szCs w:val="24"/>
        </w:rPr>
      </w:pPr>
      <w:r>
        <w:rPr>
          <w:rFonts w:ascii="Maiandra GD" w:hAnsi="Maiandra GD"/>
          <w:sz w:val="24"/>
          <w:szCs w:val="24"/>
        </w:rPr>
        <w:t xml:space="preserve">Les consultations ont été </w:t>
      </w:r>
      <w:r w:rsidR="00E34D2A">
        <w:rPr>
          <w:rFonts w:ascii="Maiandra GD" w:hAnsi="Maiandra GD"/>
          <w:sz w:val="24"/>
          <w:szCs w:val="24"/>
        </w:rPr>
        <w:t xml:space="preserve">participatives et </w:t>
      </w:r>
      <w:r>
        <w:rPr>
          <w:rFonts w:ascii="Maiandra GD" w:hAnsi="Maiandra GD"/>
          <w:sz w:val="24"/>
          <w:szCs w:val="24"/>
        </w:rPr>
        <w:t>inclusives et ont regroupé diverses catégories d’acteurs dont : les autorités locales (</w:t>
      </w:r>
      <w:r w:rsidR="00E34D2A">
        <w:rPr>
          <w:rFonts w:ascii="Maiandra GD" w:hAnsi="Maiandra GD"/>
          <w:sz w:val="24"/>
          <w:szCs w:val="24"/>
        </w:rPr>
        <w:t>préfets, services techniques)</w:t>
      </w:r>
      <w:r>
        <w:rPr>
          <w:rFonts w:ascii="Maiandra GD" w:hAnsi="Maiandra GD"/>
          <w:sz w:val="24"/>
          <w:szCs w:val="24"/>
        </w:rPr>
        <w:t>, les élus locaux (maires conseillers), les notables, les femmes, les jeunes et les producteurs</w:t>
      </w:r>
      <w:r w:rsidR="00E34D2A">
        <w:rPr>
          <w:rFonts w:ascii="Maiandra GD" w:hAnsi="Maiandra GD"/>
          <w:sz w:val="24"/>
          <w:szCs w:val="24"/>
        </w:rPr>
        <w:t xml:space="preserve">, les </w:t>
      </w:r>
      <w:r w:rsidR="009F727A">
        <w:rPr>
          <w:rFonts w:ascii="Maiandra GD" w:hAnsi="Maiandra GD"/>
          <w:sz w:val="24"/>
          <w:szCs w:val="24"/>
        </w:rPr>
        <w:t>artisans</w:t>
      </w:r>
      <w:r w:rsidR="00E34D2A">
        <w:rPr>
          <w:rFonts w:ascii="Maiandra GD" w:hAnsi="Maiandra GD"/>
          <w:sz w:val="24"/>
          <w:szCs w:val="24"/>
        </w:rPr>
        <w:t xml:space="preserve"> etc.</w:t>
      </w:r>
      <w:r w:rsidR="009F727A">
        <w:rPr>
          <w:rFonts w:ascii="Maiandra GD" w:hAnsi="Maiandra GD"/>
          <w:sz w:val="24"/>
          <w:szCs w:val="24"/>
        </w:rPr>
        <w:t xml:space="preserve"> </w:t>
      </w:r>
      <w:r w:rsidR="009F727A" w:rsidRPr="009F727A">
        <w:rPr>
          <w:rFonts w:ascii="Maiandra GD" w:hAnsi="Maiandra GD"/>
          <w:sz w:val="24"/>
          <w:szCs w:val="24"/>
        </w:rPr>
        <w:t xml:space="preserve">Les femmes productrices de poivron ont été rencontrées et leurs préoccupations relatives à la baisse de revenus consécutive à l'insécurité qui prévaut dans la zone, ont été prises en compte. </w:t>
      </w:r>
    </w:p>
    <w:p w14:paraId="4C87264E" w14:textId="77777777" w:rsidR="007E0435" w:rsidRPr="0011791A" w:rsidRDefault="007E0435" w:rsidP="00A74AC4">
      <w:pPr>
        <w:spacing w:after="0" w:line="240" w:lineRule="auto"/>
        <w:jc w:val="both"/>
        <w:rPr>
          <w:rFonts w:ascii="Maiandra GD" w:hAnsi="Maiandra GD"/>
          <w:sz w:val="24"/>
          <w:szCs w:val="24"/>
        </w:rPr>
      </w:pPr>
    </w:p>
    <w:p w14:paraId="7A703748" w14:textId="77777777" w:rsidR="00A74AC4" w:rsidRPr="0011791A" w:rsidRDefault="00A74AC4" w:rsidP="00A74AC4">
      <w:pPr>
        <w:spacing w:after="0" w:line="240" w:lineRule="auto"/>
        <w:jc w:val="both"/>
        <w:rPr>
          <w:rFonts w:ascii="Maiandra GD" w:hAnsi="Maiandra GD"/>
          <w:sz w:val="24"/>
          <w:szCs w:val="24"/>
        </w:rPr>
      </w:pPr>
      <w:r w:rsidRPr="0011791A">
        <w:rPr>
          <w:rFonts w:ascii="Maiandra GD" w:hAnsi="Maiandra GD"/>
          <w:sz w:val="24"/>
          <w:szCs w:val="24"/>
        </w:rPr>
        <w:t xml:space="preserve">L’objectif général des consultations publiques </w:t>
      </w:r>
      <w:r w:rsidR="0082070E" w:rsidRPr="0011791A">
        <w:rPr>
          <w:rFonts w:ascii="Maiandra GD" w:hAnsi="Maiandra GD"/>
          <w:sz w:val="24"/>
          <w:szCs w:val="24"/>
        </w:rPr>
        <w:t xml:space="preserve">était d’échanger avec les populations sur les activités du projet, et </w:t>
      </w:r>
      <w:r w:rsidRPr="0011791A">
        <w:rPr>
          <w:rFonts w:ascii="Maiandra GD" w:hAnsi="Maiandra GD"/>
          <w:sz w:val="24"/>
          <w:szCs w:val="24"/>
        </w:rPr>
        <w:t>assurer l</w:t>
      </w:r>
      <w:r w:rsidR="0082070E" w:rsidRPr="0011791A">
        <w:rPr>
          <w:rFonts w:ascii="Maiandra GD" w:hAnsi="Maiandra GD"/>
          <w:sz w:val="24"/>
          <w:szCs w:val="24"/>
        </w:rPr>
        <w:t xml:space="preserve">eur </w:t>
      </w:r>
      <w:r w:rsidRPr="0011791A">
        <w:rPr>
          <w:rFonts w:ascii="Maiandra GD" w:hAnsi="Maiandra GD"/>
          <w:sz w:val="24"/>
          <w:szCs w:val="24"/>
        </w:rPr>
        <w:t xml:space="preserve">participation au processus de planification des actions </w:t>
      </w:r>
      <w:r w:rsidR="0082070E" w:rsidRPr="0011791A">
        <w:rPr>
          <w:rFonts w:ascii="Maiandra GD" w:hAnsi="Maiandra GD"/>
          <w:sz w:val="24"/>
          <w:szCs w:val="24"/>
        </w:rPr>
        <w:t>envisagées</w:t>
      </w:r>
      <w:r w:rsidRPr="0011791A">
        <w:rPr>
          <w:rFonts w:ascii="Maiandra GD" w:hAnsi="Maiandra GD"/>
          <w:sz w:val="24"/>
          <w:szCs w:val="24"/>
        </w:rPr>
        <w:t>. Il s’</w:t>
      </w:r>
      <w:r w:rsidR="0082070E" w:rsidRPr="0011791A">
        <w:rPr>
          <w:rFonts w:ascii="Maiandra GD" w:hAnsi="Maiandra GD"/>
          <w:sz w:val="24"/>
          <w:szCs w:val="24"/>
        </w:rPr>
        <w:t xml:space="preserve">est agi </w:t>
      </w:r>
      <w:r w:rsidRPr="0011791A">
        <w:rPr>
          <w:rFonts w:ascii="Maiandra GD" w:hAnsi="Maiandra GD"/>
          <w:sz w:val="24"/>
          <w:szCs w:val="24"/>
        </w:rPr>
        <w:t xml:space="preserve">notamment : </w:t>
      </w:r>
    </w:p>
    <w:p w14:paraId="3E05B553" w14:textId="77777777" w:rsidR="00A74AC4" w:rsidRPr="0011791A" w:rsidRDefault="00A74AC4" w:rsidP="00A74AC4">
      <w:pPr>
        <w:spacing w:after="0" w:line="240" w:lineRule="auto"/>
        <w:jc w:val="both"/>
        <w:rPr>
          <w:rFonts w:ascii="Maiandra GD" w:hAnsi="Maiandra GD"/>
          <w:sz w:val="24"/>
          <w:szCs w:val="24"/>
        </w:rPr>
      </w:pPr>
    </w:p>
    <w:p w14:paraId="7C0A07D7" w14:textId="77777777" w:rsidR="004F30DC" w:rsidRPr="0011791A" w:rsidRDefault="00A74AC4" w:rsidP="00041419">
      <w:pPr>
        <w:numPr>
          <w:ilvl w:val="0"/>
          <w:numId w:val="12"/>
        </w:numPr>
        <w:spacing w:after="0" w:line="240" w:lineRule="auto"/>
        <w:jc w:val="both"/>
        <w:rPr>
          <w:rFonts w:ascii="Maiandra GD" w:hAnsi="Maiandra GD"/>
          <w:sz w:val="24"/>
          <w:szCs w:val="24"/>
        </w:rPr>
      </w:pPr>
      <w:r w:rsidRPr="0011791A">
        <w:rPr>
          <w:rFonts w:ascii="Maiandra GD" w:hAnsi="Maiandra GD"/>
          <w:sz w:val="24"/>
          <w:szCs w:val="24"/>
        </w:rPr>
        <w:t>D’informer les populations sur le projet</w:t>
      </w:r>
      <w:r w:rsidR="004F30DC" w:rsidRPr="0011791A">
        <w:rPr>
          <w:rFonts w:ascii="Maiandra GD" w:hAnsi="Maiandra GD"/>
          <w:sz w:val="24"/>
          <w:szCs w:val="24"/>
        </w:rPr>
        <w:t xml:space="preserve">, les objectifs, la stratégie d’intervention, les activités éligibles au financement du projet, les résultats attendus ; </w:t>
      </w:r>
    </w:p>
    <w:p w14:paraId="27DBC961" w14:textId="77777777" w:rsidR="00A74AC4" w:rsidRPr="0011791A" w:rsidRDefault="00A74AC4" w:rsidP="00041419">
      <w:pPr>
        <w:numPr>
          <w:ilvl w:val="0"/>
          <w:numId w:val="12"/>
        </w:numPr>
        <w:spacing w:after="0" w:line="240" w:lineRule="auto"/>
        <w:jc w:val="both"/>
        <w:rPr>
          <w:rFonts w:ascii="Maiandra GD" w:hAnsi="Maiandra GD"/>
          <w:sz w:val="24"/>
          <w:szCs w:val="24"/>
        </w:rPr>
      </w:pPr>
      <w:r w:rsidRPr="0011791A">
        <w:rPr>
          <w:rFonts w:ascii="Maiandra GD" w:hAnsi="Maiandra GD"/>
          <w:sz w:val="24"/>
          <w:szCs w:val="24"/>
        </w:rPr>
        <w:t xml:space="preserve">Permettre aux populations de s’exprimer, d’émettre leur avis ; </w:t>
      </w:r>
    </w:p>
    <w:p w14:paraId="35C954E6" w14:textId="77777777" w:rsidR="00A74AC4" w:rsidRPr="0011791A" w:rsidRDefault="00A74AC4" w:rsidP="00041419">
      <w:pPr>
        <w:numPr>
          <w:ilvl w:val="0"/>
          <w:numId w:val="12"/>
        </w:numPr>
        <w:spacing w:after="0" w:line="240" w:lineRule="auto"/>
        <w:jc w:val="both"/>
        <w:rPr>
          <w:rFonts w:ascii="Maiandra GD" w:hAnsi="Maiandra GD"/>
          <w:sz w:val="24"/>
          <w:szCs w:val="24"/>
        </w:rPr>
      </w:pPr>
      <w:r w:rsidRPr="0011791A">
        <w:rPr>
          <w:rFonts w:ascii="Maiandra GD" w:hAnsi="Maiandra GD"/>
          <w:sz w:val="24"/>
          <w:szCs w:val="24"/>
        </w:rPr>
        <w:t>Identifier et recueillir les préoccupations (besoin, attentes, crainte etc.) des populations vis-à-vis du P</w:t>
      </w:r>
      <w:r w:rsidR="004F30DC" w:rsidRPr="0011791A">
        <w:rPr>
          <w:rFonts w:ascii="Maiandra GD" w:hAnsi="Maiandra GD"/>
          <w:sz w:val="24"/>
          <w:szCs w:val="24"/>
        </w:rPr>
        <w:t xml:space="preserve">rojet, </w:t>
      </w:r>
      <w:r w:rsidRPr="0011791A">
        <w:rPr>
          <w:rFonts w:ascii="Maiandra GD" w:hAnsi="Maiandra GD"/>
          <w:sz w:val="24"/>
          <w:szCs w:val="24"/>
        </w:rPr>
        <w:t>ainsi que leurs recommandations et suggestions.</w:t>
      </w:r>
    </w:p>
    <w:p w14:paraId="07CABA0C" w14:textId="77777777" w:rsidR="00040F3D" w:rsidRPr="0011791A" w:rsidRDefault="00040F3D" w:rsidP="00040F3D">
      <w:pPr>
        <w:spacing w:after="0" w:line="240" w:lineRule="auto"/>
        <w:jc w:val="both"/>
        <w:rPr>
          <w:rFonts w:ascii="Maiandra GD" w:hAnsi="Maiandra GD"/>
          <w:sz w:val="24"/>
          <w:szCs w:val="24"/>
        </w:rPr>
      </w:pPr>
    </w:p>
    <w:p w14:paraId="07502492" w14:textId="45A2BDC6" w:rsidR="00040F3D" w:rsidRPr="0011791A" w:rsidRDefault="00040F3D" w:rsidP="00040F3D">
      <w:pPr>
        <w:jc w:val="both"/>
        <w:rPr>
          <w:rFonts w:ascii="Maiandra GD" w:hAnsi="Maiandra GD"/>
        </w:rPr>
      </w:pPr>
      <w:r w:rsidRPr="0011791A">
        <w:rPr>
          <w:rFonts w:ascii="Maiandra GD" w:hAnsi="Maiandra GD"/>
          <w:sz w:val="24"/>
          <w:szCs w:val="24"/>
        </w:rPr>
        <w:t xml:space="preserve">Les populations rencontrées s’accordent toutes sur l’importance et la pertinence du projet et sont unanimes qu’il contribuera à l’amélioration de leurs conditions de vie.  </w:t>
      </w:r>
      <w:r w:rsidR="009B5B9F" w:rsidRPr="0011791A">
        <w:rPr>
          <w:rFonts w:ascii="Maiandra GD" w:hAnsi="Maiandra GD"/>
          <w:sz w:val="24"/>
          <w:szCs w:val="24"/>
        </w:rPr>
        <w:t xml:space="preserve">Le </w:t>
      </w:r>
      <w:r w:rsidR="00BE419C">
        <w:rPr>
          <w:rFonts w:ascii="Maiandra GD" w:hAnsi="Maiandra GD"/>
          <w:sz w:val="24"/>
          <w:szCs w:val="24"/>
        </w:rPr>
        <w:t>PROLAC</w:t>
      </w:r>
      <w:r w:rsidR="009B5B9F" w:rsidRPr="0011791A">
        <w:rPr>
          <w:rFonts w:ascii="Maiandra GD" w:hAnsi="Maiandra GD"/>
          <w:sz w:val="24"/>
          <w:szCs w:val="24"/>
        </w:rPr>
        <w:t xml:space="preserve"> est d’autant plus </w:t>
      </w:r>
      <w:r w:rsidR="00027C00">
        <w:rPr>
          <w:rFonts w:ascii="Maiandra GD" w:hAnsi="Maiandra GD"/>
          <w:sz w:val="24"/>
          <w:szCs w:val="24"/>
        </w:rPr>
        <w:t>attendu</w:t>
      </w:r>
      <w:r w:rsidR="009B5B9F" w:rsidRPr="0011791A">
        <w:rPr>
          <w:rFonts w:ascii="Maiandra GD" w:hAnsi="Maiandra GD"/>
          <w:sz w:val="24"/>
          <w:szCs w:val="24"/>
        </w:rPr>
        <w:t xml:space="preserve"> qu’il permettra aux populations </w:t>
      </w:r>
      <w:r w:rsidR="001409B5">
        <w:rPr>
          <w:rFonts w:ascii="Maiandra GD" w:hAnsi="Maiandra GD"/>
          <w:sz w:val="24"/>
          <w:szCs w:val="24"/>
        </w:rPr>
        <w:t xml:space="preserve">paupérisées par l’insécurité, les exactions de </w:t>
      </w:r>
      <w:proofErr w:type="spellStart"/>
      <w:r w:rsidR="001409B5">
        <w:rPr>
          <w:rFonts w:ascii="Maiandra GD" w:hAnsi="Maiandra GD"/>
          <w:sz w:val="24"/>
          <w:szCs w:val="24"/>
        </w:rPr>
        <w:t>Boko-Haram</w:t>
      </w:r>
      <w:proofErr w:type="spellEnd"/>
      <w:r w:rsidR="001409B5">
        <w:rPr>
          <w:rFonts w:ascii="Maiandra GD" w:hAnsi="Maiandra GD"/>
          <w:sz w:val="24"/>
          <w:szCs w:val="24"/>
        </w:rPr>
        <w:t xml:space="preserve"> et les limitations de l’état d’urgence </w:t>
      </w:r>
      <w:r w:rsidR="009B5B9F" w:rsidRPr="0011791A">
        <w:rPr>
          <w:rFonts w:ascii="Maiandra GD" w:hAnsi="Maiandra GD"/>
          <w:sz w:val="24"/>
          <w:szCs w:val="24"/>
        </w:rPr>
        <w:t xml:space="preserve">d’accéder </w:t>
      </w:r>
      <w:r w:rsidR="00C139CF">
        <w:rPr>
          <w:rFonts w:ascii="Maiandra GD" w:hAnsi="Maiandra GD"/>
          <w:sz w:val="24"/>
          <w:szCs w:val="24"/>
        </w:rPr>
        <w:t xml:space="preserve">à de nouvelles </w:t>
      </w:r>
      <w:r w:rsidR="009B5B9F" w:rsidRPr="0011791A">
        <w:rPr>
          <w:rFonts w:ascii="Maiandra GD" w:hAnsi="Maiandra GD"/>
          <w:sz w:val="24"/>
          <w:szCs w:val="24"/>
        </w:rPr>
        <w:t>opportunités de développement.</w:t>
      </w:r>
      <w:r w:rsidR="00767B80" w:rsidRPr="0011791A">
        <w:rPr>
          <w:rFonts w:ascii="Maiandra GD" w:hAnsi="Maiandra GD"/>
          <w:sz w:val="24"/>
          <w:szCs w:val="24"/>
        </w:rPr>
        <w:t xml:space="preserve"> Par </w:t>
      </w:r>
      <w:r w:rsidR="00886221" w:rsidRPr="0011791A">
        <w:rPr>
          <w:rFonts w:ascii="Maiandra GD" w:hAnsi="Maiandra GD"/>
          <w:sz w:val="24"/>
          <w:szCs w:val="24"/>
        </w:rPr>
        <w:t xml:space="preserve">rapport aux questions foncières, les populations ainsi que les chefs traditionnels ont </w:t>
      </w:r>
      <w:r w:rsidR="00C139CF">
        <w:rPr>
          <w:rFonts w:ascii="Maiandra GD" w:hAnsi="Maiandra GD"/>
          <w:sz w:val="24"/>
          <w:szCs w:val="24"/>
        </w:rPr>
        <w:t>compris les enjeux et sont disposés à faciliter l’acquisition des terres pour les besoins du PROLAC</w:t>
      </w:r>
      <w:r w:rsidR="00886221" w:rsidRPr="0011791A">
        <w:rPr>
          <w:rFonts w:ascii="Maiandra GD" w:hAnsi="Maiandra GD"/>
          <w:sz w:val="24"/>
          <w:szCs w:val="24"/>
        </w:rPr>
        <w:t xml:space="preserve"> </w:t>
      </w:r>
    </w:p>
    <w:p w14:paraId="2897B016" w14:textId="77777777" w:rsidR="00040F3D" w:rsidRPr="0011791A" w:rsidRDefault="00040F3D" w:rsidP="00040F3D">
      <w:pPr>
        <w:jc w:val="both"/>
        <w:rPr>
          <w:rFonts w:ascii="Maiandra GD" w:hAnsi="Maiandra GD"/>
          <w:sz w:val="24"/>
          <w:szCs w:val="24"/>
          <w:u w:val="single"/>
        </w:rPr>
      </w:pPr>
      <w:r w:rsidRPr="0011791A">
        <w:rPr>
          <w:rFonts w:ascii="Maiandra GD" w:hAnsi="Maiandra GD"/>
          <w:sz w:val="24"/>
          <w:szCs w:val="24"/>
          <w:u w:val="single"/>
        </w:rPr>
        <w:t>Préoccupations et craintes</w:t>
      </w:r>
      <w:r w:rsidR="009B5B9F" w:rsidRPr="0011791A">
        <w:rPr>
          <w:rFonts w:ascii="Maiandra GD" w:hAnsi="Maiandra GD"/>
          <w:sz w:val="24"/>
          <w:szCs w:val="24"/>
          <w:u w:val="single"/>
        </w:rPr>
        <w:t xml:space="preserve"> par les populations</w:t>
      </w:r>
    </w:p>
    <w:p w14:paraId="7E9A1DE3" w14:textId="77777777" w:rsidR="00F362D3" w:rsidRPr="0011791A" w:rsidRDefault="00F362D3" w:rsidP="00037187">
      <w:pPr>
        <w:numPr>
          <w:ilvl w:val="0"/>
          <w:numId w:val="56"/>
        </w:numPr>
        <w:spacing w:after="0" w:line="240" w:lineRule="auto"/>
        <w:jc w:val="both"/>
        <w:rPr>
          <w:rFonts w:ascii="Maiandra GD" w:hAnsi="Maiandra GD"/>
          <w:sz w:val="24"/>
          <w:szCs w:val="24"/>
        </w:rPr>
      </w:pPr>
      <w:r>
        <w:rPr>
          <w:rFonts w:ascii="Maiandra GD" w:hAnsi="Maiandra GD"/>
          <w:sz w:val="24"/>
          <w:szCs w:val="24"/>
        </w:rPr>
        <w:t xml:space="preserve">L’insécurité dans la zone est susceptible de perturber les activités du projet et réduire les bénéfices pour les populations de la zone </w:t>
      </w:r>
    </w:p>
    <w:p w14:paraId="7C951778" w14:textId="77777777" w:rsidR="00040F3D" w:rsidRPr="0011791A" w:rsidRDefault="009D574A" w:rsidP="00037187">
      <w:pPr>
        <w:numPr>
          <w:ilvl w:val="0"/>
          <w:numId w:val="56"/>
        </w:numPr>
        <w:spacing w:after="0" w:line="240" w:lineRule="auto"/>
        <w:jc w:val="both"/>
        <w:rPr>
          <w:rFonts w:ascii="Maiandra GD" w:hAnsi="Maiandra GD"/>
          <w:sz w:val="24"/>
          <w:szCs w:val="24"/>
        </w:rPr>
      </w:pPr>
      <w:r w:rsidRPr="0011791A">
        <w:rPr>
          <w:rFonts w:ascii="Maiandra GD" w:hAnsi="Maiandra GD"/>
          <w:sz w:val="24"/>
          <w:szCs w:val="24"/>
        </w:rPr>
        <w:t>Retard dans la mise en œuvre du projet</w:t>
      </w:r>
      <w:r w:rsidR="00A615A8" w:rsidRPr="0011791A">
        <w:rPr>
          <w:rFonts w:ascii="Maiandra GD" w:hAnsi="Maiandra GD"/>
          <w:sz w:val="24"/>
          <w:szCs w:val="24"/>
        </w:rPr>
        <w:t xml:space="preserve"> qui risque de refroidir les espoirs suscités ; </w:t>
      </w:r>
      <w:r w:rsidR="00040F3D" w:rsidRPr="0011791A">
        <w:rPr>
          <w:rFonts w:ascii="Maiandra GD" w:hAnsi="Maiandra GD"/>
          <w:sz w:val="24"/>
          <w:szCs w:val="24"/>
        </w:rPr>
        <w:t xml:space="preserve"> </w:t>
      </w:r>
    </w:p>
    <w:p w14:paraId="7EB24AA7" w14:textId="636EF762" w:rsidR="00040F3D" w:rsidRDefault="00A615A8" w:rsidP="00037187">
      <w:pPr>
        <w:numPr>
          <w:ilvl w:val="0"/>
          <w:numId w:val="56"/>
        </w:numPr>
        <w:spacing w:after="0" w:line="240" w:lineRule="auto"/>
        <w:jc w:val="both"/>
        <w:rPr>
          <w:rFonts w:ascii="Maiandra GD" w:hAnsi="Maiandra GD"/>
          <w:sz w:val="24"/>
          <w:szCs w:val="24"/>
        </w:rPr>
      </w:pPr>
      <w:r w:rsidRPr="0011791A">
        <w:rPr>
          <w:rFonts w:ascii="Maiandra GD" w:hAnsi="Maiandra GD"/>
          <w:sz w:val="24"/>
          <w:szCs w:val="24"/>
        </w:rPr>
        <w:t xml:space="preserve">Les jeunes sont enthousiasmés par les opportunités économique que pourrait leur offrir le </w:t>
      </w:r>
      <w:r w:rsidR="00BE419C">
        <w:rPr>
          <w:rFonts w:ascii="Maiandra GD" w:hAnsi="Maiandra GD"/>
          <w:sz w:val="24"/>
          <w:szCs w:val="24"/>
        </w:rPr>
        <w:t>PROLAC</w:t>
      </w:r>
      <w:r w:rsidRPr="0011791A">
        <w:rPr>
          <w:rFonts w:ascii="Maiandra GD" w:hAnsi="Maiandra GD"/>
          <w:sz w:val="24"/>
          <w:szCs w:val="24"/>
        </w:rPr>
        <w:t xml:space="preserve">, mais ils craignent que leurs localités ne fassent pas partie des </w:t>
      </w:r>
      <w:r w:rsidR="006E545D" w:rsidRPr="0011791A">
        <w:rPr>
          <w:rFonts w:ascii="Maiandra GD" w:hAnsi="Maiandra GD"/>
          <w:sz w:val="24"/>
          <w:szCs w:val="24"/>
        </w:rPr>
        <w:t xml:space="preserve">villages </w:t>
      </w:r>
      <w:r w:rsidRPr="0011791A">
        <w:rPr>
          <w:rFonts w:ascii="Maiandra GD" w:hAnsi="Maiandra GD"/>
          <w:sz w:val="24"/>
          <w:szCs w:val="24"/>
        </w:rPr>
        <w:t xml:space="preserve">retenus ;  </w:t>
      </w:r>
      <w:r w:rsidR="009F727A">
        <w:rPr>
          <w:rFonts w:ascii="Maiandra GD" w:hAnsi="Maiandra GD"/>
          <w:sz w:val="24"/>
          <w:szCs w:val="24"/>
        </w:rPr>
        <w:t>ils sont aussi préoccupés par les perturbations scolaires liées à l’insécurité (fermeture d’écoles dans certains cas, déplacement des familles etc.) ;</w:t>
      </w:r>
    </w:p>
    <w:p w14:paraId="1B6DB4F9" w14:textId="26C59353" w:rsidR="00C139CF" w:rsidRDefault="00C139CF" w:rsidP="00037187">
      <w:pPr>
        <w:numPr>
          <w:ilvl w:val="0"/>
          <w:numId w:val="56"/>
        </w:numPr>
        <w:spacing w:after="0" w:line="240" w:lineRule="auto"/>
        <w:jc w:val="both"/>
        <w:rPr>
          <w:rFonts w:ascii="Maiandra GD" w:hAnsi="Maiandra GD"/>
          <w:sz w:val="24"/>
          <w:szCs w:val="24"/>
        </w:rPr>
      </w:pPr>
      <w:r>
        <w:rPr>
          <w:rFonts w:ascii="Maiandra GD" w:hAnsi="Maiandra GD"/>
          <w:sz w:val="24"/>
          <w:szCs w:val="24"/>
        </w:rPr>
        <w:t>Dans la commune urbaine de Diffa où la pression foncière est assez forte, les populations estiment qu’en cas d’acquisition de terres pour les besoins du projet, elles auront droit à des compensations justes pour les pertes subies</w:t>
      </w:r>
      <w:r w:rsidR="00394E9A">
        <w:rPr>
          <w:rFonts w:ascii="Maiandra GD" w:hAnsi="Maiandra GD"/>
          <w:sz w:val="24"/>
          <w:szCs w:val="24"/>
        </w:rPr>
        <w:t> ;</w:t>
      </w:r>
    </w:p>
    <w:p w14:paraId="159AD680" w14:textId="77777777" w:rsidR="00040F3D" w:rsidRPr="0011791A" w:rsidRDefault="00040F3D" w:rsidP="00902112">
      <w:pPr>
        <w:spacing w:after="0" w:line="240" w:lineRule="auto"/>
        <w:jc w:val="both"/>
        <w:rPr>
          <w:rFonts w:ascii="Maiandra GD" w:hAnsi="Maiandra GD"/>
          <w:sz w:val="24"/>
          <w:szCs w:val="24"/>
        </w:rPr>
      </w:pPr>
    </w:p>
    <w:p w14:paraId="7023AF8F" w14:textId="77777777" w:rsidR="00040F3D" w:rsidRDefault="00040F3D" w:rsidP="00040F3D">
      <w:pPr>
        <w:jc w:val="both"/>
        <w:rPr>
          <w:rFonts w:ascii="Maiandra GD" w:hAnsi="Maiandra GD"/>
          <w:sz w:val="24"/>
          <w:szCs w:val="24"/>
          <w:u w:val="single"/>
        </w:rPr>
      </w:pPr>
      <w:r w:rsidRPr="0011791A">
        <w:rPr>
          <w:rFonts w:ascii="Maiandra GD" w:hAnsi="Maiandra GD"/>
          <w:sz w:val="24"/>
          <w:szCs w:val="24"/>
          <w:u w:val="single"/>
        </w:rPr>
        <w:t>Suggestions et recommandations</w:t>
      </w:r>
    </w:p>
    <w:p w14:paraId="0F573810" w14:textId="2EC57D0C" w:rsidR="00027C00" w:rsidRPr="00027C00" w:rsidRDefault="00027C00" w:rsidP="00040F3D">
      <w:pPr>
        <w:jc w:val="both"/>
        <w:rPr>
          <w:rFonts w:ascii="Maiandra GD" w:hAnsi="Maiandra GD"/>
          <w:sz w:val="24"/>
          <w:szCs w:val="24"/>
        </w:rPr>
      </w:pPr>
      <w:r w:rsidRPr="00027C00">
        <w:rPr>
          <w:rFonts w:ascii="Maiandra GD" w:hAnsi="Maiandra GD"/>
          <w:sz w:val="24"/>
          <w:szCs w:val="24"/>
        </w:rPr>
        <w:t xml:space="preserve">Il s’agit </w:t>
      </w:r>
      <w:r>
        <w:rPr>
          <w:rFonts w:ascii="Maiandra GD" w:hAnsi="Maiandra GD"/>
          <w:sz w:val="24"/>
          <w:szCs w:val="24"/>
        </w:rPr>
        <w:t>ici des suggestions et recommandations devant assurer une meilleure participation des populations aux activités du projet.  Il s’agit de :</w:t>
      </w:r>
    </w:p>
    <w:p w14:paraId="2412F098" w14:textId="77777777" w:rsidR="00902112" w:rsidRPr="0011791A" w:rsidRDefault="00902112" w:rsidP="00037187">
      <w:pPr>
        <w:numPr>
          <w:ilvl w:val="0"/>
          <w:numId w:val="57"/>
        </w:numPr>
        <w:spacing w:after="0" w:line="240" w:lineRule="auto"/>
        <w:jc w:val="both"/>
        <w:rPr>
          <w:rFonts w:ascii="Maiandra GD" w:hAnsi="Maiandra GD"/>
          <w:sz w:val="24"/>
          <w:szCs w:val="24"/>
        </w:rPr>
      </w:pPr>
      <w:r w:rsidRPr="0011791A">
        <w:rPr>
          <w:rFonts w:ascii="Maiandra GD" w:hAnsi="Maiandra GD"/>
          <w:sz w:val="24"/>
          <w:szCs w:val="24"/>
        </w:rPr>
        <w:t xml:space="preserve">Associer toujours les populations, les chefs de villages et les autorités municipales dans la mise en œuvre du projet ; </w:t>
      </w:r>
    </w:p>
    <w:p w14:paraId="05A4C393" w14:textId="73D758F0" w:rsidR="00040F3D" w:rsidRPr="0011791A" w:rsidRDefault="00902112" w:rsidP="00037187">
      <w:pPr>
        <w:numPr>
          <w:ilvl w:val="0"/>
          <w:numId w:val="57"/>
        </w:numPr>
        <w:spacing w:after="0" w:line="240" w:lineRule="auto"/>
        <w:jc w:val="both"/>
        <w:rPr>
          <w:rFonts w:ascii="Maiandra GD" w:hAnsi="Maiandra GD"/>
          <w:sz w:val="24"/>
          <w:szCs w:val="24"/>
        </w:rPr>
      </w:pPr>
      <w:r w:rsidRPr="0011791A">
        <w:rPr>
          <w:rFonts w:ascii="Maiandra GD" w:hAnsi="Maiandra GD"/>
          <w:sz w:val="24"/>
          <w:szCs w:val="24"/>
        </w:rPr>
        <w:t xml:space="preserve">Renforcer les mesures de sécurité </w:t>
      </w:r>
      <w:r w:rsidR="00F362D3">
        <w:rPr>
          <w:rFonts w:ascii="Maiandra GD" w:hAnsi="Maiandra GD"/>
          <w:sz w:val="24"/>
          <w:szCs w:val="24"/>
        </w:rPr>
        <w:t>dans les zones d’intervention du projet</w:t>
      </w:r>
      <w:r w:rsidR="00040F3D" w:rsidRPr="0011791A">
        <w:rPr>
          <w:rFonts w:ascii="Maiandra GD" w:hAnsi="Maiandra GD"/>
          <w:sz w:val="24"/>
          <w:szCs w:val="24"/>
        </w:rPr>
        <w:t> ;</w:t>
      </w:r>
    </w:p>
    <w:p w14:paraId="1CEF9567" w14:textId="38102237" w:rsidR="00040F3D" w:rsidRPr="0011791A" w:rsidRDefault="00986990" w:rsidP="00037187">
      <w:pPr>
        <w:numPr>
          <w:ilvl w:val="0"/>
          <w:numId w:val="57"/>
        </w:numPr>
        <w:spacing w:after="0" w:line="240" w:lineRule="auto"/>
        <w:jc w:val="both"/>
        <w:rPr>
          <w:rFonts w:ascii="Maiandra GD" w:hAnsi="Maiandra GD"/>
          <w:sz w:val="24"/>
          <w:szCs w:val="24"/>
        </w:rPr>
      </w:pPr>
      <w:r>
        <w:rPr>
          <w:rFonts w:ascii="Maiandra GD" w:hAnsi="Maiandra GD"/>
          <w:sz w:val="24"/>
          <w:szCs w:val="24"/>
        </w:rPr>
        <w:t>Recruter prioritairement les jeunes de la région pour les activités du projet et les aider à monter de micro-entreprises qui bénéficieront de l’appui financier et les conseils techniques du projet</w:t>
      </w:r>
      <w:r w:rsidR="00040F3D" w:rsidRPr="0011791A">
        <w:rPr>
          <w:rFonts w:ascii="Maiandra GD" w:hAnsi="Maiandra GD"/>
          <w:sz w:val="24"/>
          <w:szCs w:val="24"/>
        </w:rPr>
        <w:t>;</w:t>
      </w:r>
    </w:p>
    <w:p w14:paraId="2E435055" w14:textId="77777777" w:rsidR="00040F3D" w:rsidRPr="0011791A" w:rsidRDefault="00040F3D" w:rsidP="00037187">
      <w:pPr>
        <w:numPr>
          <w:ilvl w:val="0"/>
          <w:numId w:val="57"/>
        </w:numPr>
        <w:spacing w:after="0" w:line="240" w:lineRule="auto"/>
        <w:jc w:val="both"/>
        <w:rPr>
          <w:rFonts w:ascii="Maiandra GD" w:hAnsi="Maiandra GD"/>
          <w:sz w:val="24"/>
          <w:szCs w:val="24"/>
        </w:rPr>
      </w:pPr>
      <w:r w:rsidRPr="0011791A">
        <w:rPr>
          <w:rFonts w:ascii="Maiandra GD" w:hAnsi="Maiandra GD"/>
          <w:sz w:val="24"/>
          <w:szCs w:val="24"/>
        </w:rPr>
        <w:t xml:space="preserve">Mettre en confiance les populations en adoptant une démarche participative et inclusive </w:t>
      </w:r>
      <w:r w:rsidR="00BA1FA8" w:rsidRPr="0011791A">
        <w:rPr>
          <w:rFonts w:ascii="Maiandra GD" w:hAnsi="Maiandra GD"/>
          <w:sz w:val="24"/>
          <w:szCs w:val="24"/>
        </w:rPr>
        <w:t xml:space="preserve">dans </w:t>
      </w:r>
      <w:r w:rsidRPr="0011791A">
        <w:rPr>
          <w:rFonts w:ascii="Maiandra GD" w:hAnsi="Maiandra GD"/>
          <w:sz w:val="24"/>
          <w:szCs w:val="24"/>
        </w:rPr>
        <w:t>la mise en œuvre des mesures de réinstallation et des activités du projet ;</w:t>
      </w:r>
    </w:p>
    <w:p w14:paraId="676DA465" w14:textId="77777777" w:rsidR="00040F3D" w:rsidRDefault="00040F3D" w:rsidP="00037187">
      <w:pPr>
        <w:pStyle w:val="ListParagraph"/>
        <w:numPr>
          <w:ilvl w:val="0"/>
          <w:numId w:val="57"/>
        </w:numPr>
        <w:spacing w:after="120" w:line="276" w:lineRule="auto"/>
        <w:contextualSpacing w:val="0"/>
        <w:jc w:val="both"/>
        <w:rPr>
          <w:rFonts w:ascii="Maiandra GD" w:hAnsi="Maiandra GD"/>
          <w:sz w:val="24"/>
          <w:szCs w:val="24"/>
        </w:rPr>
      </w:pPr>
      <w:r w:rsidRPr="0011791A">
        <w:rPr>
          <w:rFonts w:ascii="Maiandra GD" w:hAnsi="Maiandra GD"/>
          <w:sz w:val="24"/>
          <w:szCs w:val="24"/>
        </w:rPr>
        <w:t>Insister sur la sensibilisation des acteurs pour les amener à con</w:t>
      </w:r>
      <w:r w:rsidR="00886221" w:rsidRPr="0011791A">
        <w:rPr>
          <w:rFonts w:ascii="Maiandra GD" w:hAnsi="Maiandra GD"/>
          <w:sz w:val="24"/>
          <w:szCs w:val="24"/>
        </w:rPr>
        <w:t>tribuer à la réussite du projet et sa pérennisation.</w:t>
      </w:r>
    </w:p>
    <w:p w14:paraId="71869776" w14:textId="21501D16" w:rsidR="00E9798C" w:rsidRDefault="00A74AC4" w:rsidP="00A74AC4">
      <w:pPr>
        <w:pStyle w:val="Heading2"/>
        <w:rPr>
          <w:rFonts w:ascii="Maiandra GD" w:hAnsi="Maiandra GD"/>
        </w:rPr>
      </w:pPr>
      <w:bookmarkStart w:id="545" w:name="_Toc29230398"/>
      <w:bookmarkStart w:id="546" w:name="_Toc437156495"/>
      <w:bookmarkStart w:id="547" w:name="_Toc437157359"/>
      <w:bookmarkStart w:id="548" w:name="_Toc440409266"/>
      <w:bookmarkStart w:id="549" w:name="_Toc521245825"/>
      <w:bookmarkStart w:id="550" w:name="_Toc3644877"/>
      <w:bookmarkStart w:id="551" w:name="_Toc352667494"/>
      <w:bookmarkStart w:id="552" w:name="_Toc353087543"/>
      <w:bookmarkStart w:id="553" w:name="_Toc353985088"/>
      <w:bookmarkStart w:id="554" w:name="_Toc353985774"/>
      <w:bookmarkStart w:id="555" w:name="_Toc353986905"/>
      <w:bookmarkStart w:id="556" w:name="_Toc367531862"/>
      <w:bookmarkStart w:id="557" w:name="_Toc432837597"/>
      <w:r w:rsidRPr="0011791A">
        <w:rPr>
          <w:rFonts w:ascii="Maiandra GD" w:hAnsi="Maiandra GD"/>
        </w:rPr>
        <w:lastRenderedPageBreak/>
        <w:t xml:space="preserve">11.3 </w:t>
      </w:r>
      <w:r w:rsidR="00E9798C">
        <w:rPr>
          <w:rFonts w:ascii="Maiandra GD" w:hAnsi="Maiandra GD"/>
        </w:rPr>
        <w:t>Engagement citoyen</w:t>
      </w:r>
      <w:bookmarkEnd w:id="545"/>
    </w:p>
    <w:p w14:paraId="7FCF26C0" w14:textId="621D23F3" w:rsidR="00C84557" w:rsidRPr="00C84557" w:rsidRDefault="00C84557" w:rsidP="00C84557">
      <w:pPr>
        <w:jc w:val="both"/>
        <w:rPr>
          <w:rFonts w:ascii="Maiandra GD" w:hAnsi="Maiandra GD"/>
          <w:sz w:val="24"/>
          <w:szCs w:val="24"/>
        </w:rPr>
      </w:pPr>
      <w:r w:rsidRPr="00C84557">
        <w:rPr>
          <w:rFonts w:ascii="Maiandra GD" w:hAnsi="Maiandra GD"/>
          <w:sz w:val="24"/>
          <w:szCs w:val="24"/>
        </w:rPr>
        <w:t xml:space="preserve">Les activités d’engagement citoyen appuyées par PROLAC permettront de renforcer le lien de confiance et le dialogue entre l’Etat et les citoyens dans </w:t>
      </w:r>
      <w:r>
        <w:rPr>
          <w:rFonts w:ascii="Maiandra GD" w:hAnsi="Maiandra GD"/>
          <w:sz w:val="24"/>
          <w:szCs w:val="24"/>
        </w:rPr>
        <w:t xml:space="preserve">la région de Diffa qui a connu et vit encore une situation sécuritaire et socio-économique difficile.  </w:t>
      </w:r>
      <w:r w:rsidRPr="00C84557">
        <w:rPr>
          <w:rFonts w:ascii="Maiandra GD" w:hAnsi="Maiandra GD"/>
          <w:sz w:val="24"/>
          <w:szCs w:val="24"/>
        </w:rPr>
        <w:t xml:space="preserve"> </w:t>
      </w:r>
    </w:p>
    <w:p w14:paraId="2D21F2A2" w14:textId="6B516E2A" w:rsidR="00E9798C" w:rsidRPr="00E9798C" w:rsidRDefault="00C84557" w:rsidP="00E9798C">
      <w:pPr>
        <w:jc w:val="both"/>
        <w:rPr>
          <w:rFonts w:ascii="Maiandra GD" w:hAnsi="Maiandra GD"/>
          <w:sz w:val="24"/>
          <w:szCs w:val="24"/>
        </w:rPr>
      </w:pPr>
      <w:r>
        <w:rPr>
          <w:rFonts w:ascii="Maiandra GD" w:hAnsi="Maiandra GD"/>
          <w:sz w:val="24"/>
          <w:szCs w:val="24"/>
        </w:rPr>
        <w:t xml:space="preserve">Il s’agira à travers cette activité d’appuyer les communes dans la planification des activités de développement et assurer l’engagement des populations auprès des autorités </w:t>
      </w:r>
      <w:r w:rsidR="00E9798C" w:rsidRPr="00E9798C">
        <w:rPr>
          <w:rFonts w:ascii="Maiandra GD" w:hAnsi="Maiandra GD"/>
          <w:sz w:val="24"/>
          <w:szCs w:val="24"/>
        </w:rPr>
        <w:t xml:space="preserve"> pour :</w:t>
      </w:r>
    </w:p>
    <w:p w14:paraId="0A65EE4C" w14:textId="77777777" w:rsidR="00E9798C" w:rsidRPr="00E9798C" w:rsidRDefault="00E9798C" w:rsidP="00037187">
      <w:pPr>
        <w:pStyle w:val="ListParagraph"/>
        <w:numPr>
          <w:ilvl w:val="0"/>
          <w:numId w:val="65"/>
        </w:numPr>
        <w:jc w:val="both"/>
        <w:rPr>
          <w:rFonts w:ascii="Maiandra GD" w:hAnsi="Maiandra GD"/>
          <w:sz w:val="24"/>
          <w:szCs w:val="24"/>
        </w:rPr>
      </w:pPr>
      <w:r w:rsidRPr="00E9798C">
        <w:rPr>
          <w:rFonts w:ascii="Maiandra GD" w:hAnsi="Maiandra GD"/>
          <w:sz w:val="24"/>
          <w:szCs w:val="24"/>
        </w:rPr>
        <w:t xml:space="preserve">L’identification et la priorisation des investissements (pour les composantes 2 et 3 du projet) dans les Plans de Développement Communal (PDC), en s’assurant que les investissements proposés par PROLAC correspondent aux activités prioritaires identifiées dans les PDC, en incluant des activités de sensibilisation et de communication dans le processus pré- et post-décision d’inclure un investissement particulier ; </w:t>
      </w:r>
    </w:p>
    <w:p w14:paraId="03738AFE" w14:textId="77777777" w:rsidR="00E9798C" w:rsidRPr="00E9798C" w:rsidRDefault="00E9798C" w:rsidP="00037187">
      <w:pPr>
        <w:pStyle w:val="ListParagraph"/>
        <w:numPr>
          <w:ilvl w:val="0"/>
          <w:numId w:val="65"/>
        </w:numPr>
        <w:jc w:val="both"/>
        <w:rPr>
          <w:rFonts w:ascii="Maiandra GD" w:hAnsi="Maiandra GD"/>
          <w:sz w:val="24"/>
          <w:szCs w:val="24"/>
        </w:rPr>
      </w:pPr>
      <w:r w:rsidRPr="00E9798C">
        <w:rPr>
          <w:rFonts w:ascii="Maiandra GD" w:hAnsi="Maiandra GD"/>
          <w:sz w:val="24"/>
          <w:szCs w:val="24"/>
        </w:rPr>
        <w:t xml:space="preserve">Le suivi de l’exécution de ces investissements ; </w:t>
      </w:r>
    </w:p>
    <w:p w14:paraId="02A7DA4A" w14:textId="77777777" w:rsidR="00E9798C" w:rsidRPr="00E9798C" w:rsidRDefault="00E9798C" w:rsidP="00037187">
      <w:pPr>
        <w:pStyle w:val="ListParagraph"/>
        <w:numPr>
          <w:ilvl w:val="0"/>
          <w:numId w:val="65"/>
        </w:numPr>
        <w:jc w:val="both"/>
        <w:rPr>
          <w:rFonts w:ascii="Maiandra GD" w:hAnsi="Maiandra GD"/>
          <w:sz w:val="24"/>
          <w:szCs w:val="24"/>
        </w:rPr>
      </w:pPr>
      <w:r w:rsidRPr="00E9798C">
        <w:rPr>
          <w:rFonts w:ascii="Maiandra GD" w:hAnsi="Maiandra GD"/>
          <w:sz w:val="24"/>
          <w:szCs w:val="24"/>
        </w:rPr>
        <w:t>Servir de points focaux pour toutes questions sur les investissements réalisés, qui seront ensuite remontées à l’équipe de coordination du projet. Cela permettra notamment de récolter le feedback des comités de suivi sur la mise en œuvre des PDC et des citoyens concernant la mise en œuvre des investissements.</w:t>
      </w:r>
    </w:p>
    <w:p w14:paraId="78810E16" w14:textId="47D98061" w:rsidR="00E9798C" w:rsidRPr="00E9798C" w:rsidRDefault="00B027CA" w:rsidP="00E9798C">
      <w:pPr>
        <w:jc w:val="both"/>
        <w:rPr>
          <w:rFonts w:ascii="Maiandra GD" w:hAnsi="Maiandra GD"/>
          <w:sz w:val="24"/>
          <w:szCs w:val="24"/>
        </w:rPr>
      </w:pPr>
      <w:r>
        <w:rPr>
          <w:rFonts w:ascii="Maiandra GD" w:hAnsi="Maiandra GD"/>
          <w:sz w:val="24"/>
          <w:szCs w:val="24"/>
        </w:rPr>
        <w:t>Dans le cadre de la promotion de de l</w:t>
      </w:r>
      <w:r w:rsidR="00E9798C" w:rsidRPr="00E9798C">
        <w:rPr>
          <w:rFonts w:ascii="Maiandra GD" w:hAnsi="Maiandra GD"/>
          <w:sz w:val="24"/>
          <w:szCs w:val="24"/>
        </w:rPr>
        <w:t>’</w:t>
      </w:r>
      <w:r>
        <w:rPr>
          <w:rFonts w:ascii="Maiandra GD" w:hAnsi="Maiandra GD"/>
          <w:sz w:val="24"/>
          <w:szCs w:val="24"/>
        </w:rPr>
        <w:t xml:space="preserve">engagement </w:t>
      </w:r>
      <w:r w:rsidR="00710A5E">
        <w:rPr>
          <w:rFonts w:ascii="Maiandra GD" w:hAnsi="Maiandra GD"/>
          <w:sz w:val="24"/>
          <w:szCs w:val="24"/>
        </w:rPr>
        <w:t xml:space="preserve">citoyen, le projet appuiera la formation de comités locaux de suivi des activités sur les aspects suivants : </w:t>
      </w:r>
      <w:r w:rsidR="00E9798C" w:rsidRPr="00E9798C">
        <w:rPr>
          <w:rFonts w:ascii="Maiandra GD" w:hAnsi="Maiandra GD"/>
          <w:sz w:val="24"/>
          <w:szCs w:val="24"/>
        </w:rPr>
        <w:t>(i) techniques de médiation, dialogue, gestion et prévention des tensions locales, qui auront été identifiées comme pertinentes pour les communes ciblées par PROLAC ; (ii) sensibilisation au radicalisme et à l’extrémisme violent ; et (iii) suivi des tensions et de leur évolution, et système de remontée des données, qui seront transmises à l’unité de gestion du projet</w:t>
      </w:r>
      <w:r w:rsidR="00710A5E">
        <w:rPr>
          <w:rFonts w:ascii="Maiandra GD" w:hAnsi="Maiandra GD"/>
          <w:sz w:val="24"/>
          <w:szCs w:val="24"/>
        </w:rPr>
        <w:t>.</w:t>
      </w:r>
    </w:p>
    <w:p w14:paraId="30373DD4" w14:textId="77777777" w:rsidR="00E9798C" w:rsidRPr="00E9798C" w:rsidRDefault="00E9798C" w:rsidP="00E9798C">
      <w:pPr>
        <w:rPr>
          <w:rFonts w:ascii="Maiandra GD" w:hAnsi="Maiandra GD"/>
          <w:sz w:val="24"/>
          <w:szCs w:val="24"/>
        </w:rPr>
      </w:pPr>
      <w:r w:rsidRPr="00E9798C">
        <w:rPr>
          <w:rFonts w:ascii="Maiandra GD" w:hAnsi="Maiandra GD"/>
          <w:sz w:val="24"/>
          <w:szCs w:val="24"/>
        </w:rPr>
        <w:t>Les activités de cohésion sociale et de soutien psycho-social pourront comprendre :</w:t>
      </w:r>
    </w:p>
    <w:p w14:paraId="524BBCD7" w14:textId="48884DB7" w:rsidR="00E9798C" w:rsidRPr="00E9798C" w:rsidRDefault="00E9798C" w:rsidP="00037187">
      <w:pPr>
        <w:pStyle w:val="ListParagraph"/>
        <w:numPr>
          <w:ilvl w:val="0"/>
          <w:numId w:val="65"/>
        </w:numPr>
        <w:rPr>
          <w:rFonts w:ascii="Maiandra GD" w:hAnsi="Maiandra GD"/>
          <w:sz w:val="24"/>
          <w:szCs w:val="24"/>
        </w:rPr>
      </w:pPr>
      <w:r w:rsidRPr="00E9798C">
        <w:rPr>
          <w:rFonts w:ascii="Maiandra GD" w:hAnsi="Maiandra GD"/>
          <w:sz w:val="24"/>
          <w:szCs w:val="24"/>
        </w:rPr>
        <w:t xml:space="preserve">Mise en place </w:t>
      </w:r>
      <w:r w:rsidR="00027C00">
        <w:rPr>
          <w:rFonts w:ascii="Maiandra GD" w:hAnsi="Maiandra GD"/>
          <w:sz w:val="24"/>
          <w:szCs w:val="24"/>
        </w:rPr>
        <w:t xml:space="preserve">d’infrastructures </w:t>
      </w:r>
      <w:r w:rsidRPr="00E9798C">
        <w:rPr>
          <w:rFonts w:ascii="Maiandra GD" w:hAnsi="Maiandra GD"/>
          <w:sz w:val="24"/>
          <w:szCs w:val="24"/>
        </w:rPr>
        <w:t xml:space="preserve">d’activités culturelles et/ou sportives </w:t>
      </w:r>
    </w:p>
    <w:p w14:paraId="3E98613E" w14:textId="77777777" w:rsidR="00E9798C" w:rsidRPr="00E9798C" w:rsidRDefault="00E9798C" w:rsidP="00037187">
      <w:pPr>
        <w:pStyle w:val="ListParagraph"/>
        <w:numPr>
          <w:ilvl w:val="0"/>
          <w:numId w:val="65"/>
        </w:numPr>
        <w:rPr>
          <w:rFonts w:ascii="Maiandra GD" w:hAnsi="Maiandra GD"/>
          <w:sz w:val="24"/>
          <w:szCs w:val="24"/>
        </w:rPr>
      </w:pPr>
      <w:r w:rsidRPr="00E9798C">
        <w:rPr>
          <w:rFonts w:ascii="Maiandra GD" w:hAnsi="Maiandra GD"/>
          <w:sz w:val="24"/>
          <w:szCs w:val="24"/>
        </w:rPr>
        <w:t xml:space="preserve">Appui psychosocial individuel et groupal pour les personnes considérées comme vulnérables, avec l’appui d’une ONG. Cela peut comprendre des séances de psychoéducation, </w:t>
      </w:r>
      <w:r w:rsidRPr="00E9798C">
        <w:rPr>
          <w:rFonts w:ascii="Maiandra GD" w:hAnsi="Maiandra GD" w:cstheme="minorHAnsi"/>
          <w:sz w:val="24"/>
          <w:szCs w:val="24"/>
          <w:shd w:val="clear" w:color="auto" w:fill="FFFFFF"/>
        </w:rPr>
        <w:t>une formation en premiers secours psychologiques aux personnes clés de la communauté,</w:t>
      </w:r>
      <w:r w:rsidRPr="00E9798C">
        <w:rPr>
          <w:rFonts w:ascii="Maiandra GD" w:hAnsi="Maiandra GD" w:cstheme="minorHAnsi"/>
          <w:sz w:val="24"/>
          <w:szCs w:val="24"/>
        </w:rPr>
        <w:t xml:space="preserve"> accompagnements psychosociaux aux jeunes impliqués dans les chantiers HIMO…)</w:t>
      </w:r>
    </w:p>
    <w:p w14:paraId="76D758E4" w14:textId="77777777" w:rsidR="00E9798C" w:rsidRPr="00E9798C" w:rsidRDefault="00E9798C" w:rsidP="00037187">
      <w:pPr>
        <w:pStyle w:val="ListParagraph"/>
        <w:numPr>
          <w:ilvl w:val="0"/>
          <w:numId w:val="65"/>
        </w:numPr>
        <w:rPr>
          <w:rFonts w:ascii="Maiandra GD" w:hAnsi="Maiandra GD"/>
          <w:sz w:val="24"/>
          <w:szCs w:val="24"/>
        </w:rPr>
      </w:pPr>
      <w:r w:rsidRPr="00E9798C">
        <w:rPr>
          <w:rFonts w:ascii="Maiandra GD" w:hAnsi="Maiandra GD" w:cstheme="minorHAnsi"/>
          <w:sz w:val="24"/>
          <w:szCs w:val="24"/>
        </w:rPr>
        <w:t>Activité de sensibilisation et prévention sur les engins explosifs improvisés et les mines</w:t>
      </w:r>
    </w:p>
    <w:p w14:paraId="136D4361" w14:textId="0F4692D0" w:rsidR="00E9798C" w:rsidRPr="00E9798C" w:rsidRDefault="00EC3FB9" w:rsidP="00E9798C">
      <w:pPr>
        <w:jc w:val="both"/>
        <w:rPr>
          <w:rFonts w:ascii="Maiandra GD" w:hAnsi="Maiandra GD"/>
          <w:sz w:val="24"/>
          <w:szCs w:val="24"/>
        </w:rPr>
      </w:pPr>
      <w:r>
        <w:rPr>
          <w:rFonts w:ascii="Maiandra GD" w:hAnsi="Maiandra GD"/>
          <w:sz w:val="24"/>
          <w:szCs w:val="24"/>
        </w:rPr>
        <w:t xml:space="preserve">Une des principales préoccupations soulevées par les populations lors des consultations publiques est le manque d’opportunités économiques pour les jeunes. </w:t>
      </w:r>
      <w:r w:rsidR="00E9798C" w:rsidRPr="00E9798C">
        <w:rPr>
          <w:rFonts w:ascii="Maiandra GD" w:hAnsi="Maiandra GD"/>
          <w:sz w:val="24"/>
          <w:szCs w:val="24"/>
        </w:rPr>
        <w:t xml:space="preserve">L’utilisation de la méthode HIMO </w:t>
      </w:r>
      <w:r>
        <w:rPr>
          <w:rFonts w:ascii="Maiandra GD" w:hAnsi="Maiandra GD"/>
          <w:sz w:val="24"/>
          <w:szCs w:val="24"/>
        </w:rPr>
        <w:t>sera</w:t>
      </w:r>
      <w:r w:rsidR="00E9798C" w:rsidRPr="00E9798C">
        <w:rPr>
          <w:rFonts w:ascii="Maiandra GD" w:hAnsi="Maiandra GD"/>
          <w:sz w:val="24"/>
          <w:szCs w:val="24"/>
        </w:rPr>
        <w:t xml:space="preserve"> un moyen de renforcer la cohésion sociale et les processus participatifs au niveau local. Cela permettra notamment de : (i) offrir des opportunités d’emploi aux bénéficiaires ciblés par le projet ; (ii) permettre aux bénéficiaires d’acquérir des compétences, qui, complétées par d’autres formations, pourront leur permettre de </w:t>
      </w:r>
      <w:r w:rsidR="00E9798C" w:rsidRPr="00E9798C">
        <w:rPr>
          <w:rFonts w:ascii="Maiandra GD" w:hAnsi="Maiandra GD"/>
          <w:sz w:val="24"/>
          <w:szCs w:val="24"/>
        </w:rPr>
        <w:lastRenderedPageBreak/>
        <w:t xml:space="preserve">se recycler une fois les travaux HIMO terminés ; et (iv) encourager les bénéficiaires à épargner, afin de pouvoir faciliter leur reconversion. </w:t>
      </w:r>
    </w:p>
    <w:p w14:paraId="61BE8FD1" w14:textId="1BEFAF26" w:rsidR="00E9798C" w:rsidRPr="00E9798C" w:rsidRDefault="00E9798C" w:rsidP="00E9798C">
      <w:pPr>
        <w:jc w:val="both"/>
        <w:rPr>
          <w:rFonts w:ascii="Maiandra GD" w:hAnsi="Maiandra GD"/>
          <w:sz w:val="24"/>
          <w:szCs w:val="24"/>
        </w:rPr>
      </w:pPr>
      <w:r w:rsidRPr="00E9798C">
        <w:rPr>
          <w:rFonts w:ascii="Maiandra GD" w:hAnsi="Maiandra GD"/>
          <w:sz w:val="24"/>
          <w:szCs w:val="24"/>
        </w:rPr>
        <w:t>Les comités locaux (ceux du PARCA à Diffa</w:t>
      </w:r>
      <w:r w:rsidR="00EC3FB9">
        <w:rPr>
          <w:rFonts w:ascii="Maiandra GD" w:hAnsi="Maiandra GD"/>
          <w:sz w:val="24"/>
          <w:szCs w:val="24"/>
        </w:rPr>
        <w:t xml:space="preserve">) </w:t>
      </w:r>
      <w:r w:rsidRPr="00E9798C">
        <w:rPr>
          <w:rFonts w:ascii="Maiandra GD" w:hAnsi="Maiandra GD"/>
          <w:sz w:val="24"/>
          <w:szCs w:val="24"/>
        </w:rPr>
        <w:t>participeront au processus de ciblage des bénéficiaires et au suivi des travaux HIMO. Les activités appuyées par PROLAC comprendront :</w:t>
      </w:r>
    </w:p>
    <w:p w14:paraId="66A02BE0" w14:textId="77777777" w:rsidR="00E9798C" w:rsidRPr="00E9798C" w:rsidRDefault="00E9798C" w:rsidP="00037187">
      <w:pPr>
        <w:pStyle w:val="ListParagraph"/>
        <w:numPr>
          <w:ilvl w:val="0"/>
          <w:numId w:val="65"/>
        </w:numPr>
        <w:rPr>
          <w:rFonts w:ascii="Maiandra GD" w:hAnsi="Maiandra GD"/>
          <w:sz w:val="24"/>
          <w:szCs w:val="24"/>
        </w:rPr>
      </w:pPr>
      <w:r w:rsidRPr="00E9798C">
        <w:rPr>
          <w:rFonts w:ascii="Maiandra GD" w:hAnsi="Maiandra GD"/>
          <w:sz w:val="24"/>
          <w:szCs w:val="24"/>
        </w:rPr>
        <w:t>Sensibilisation et information des populations</w:t>
      </w:r>
    </w:p>
    <w:p w14:paraId="29C0203F" w14:textId="77777777" w:rsidR="00E9798C" w:rsidRPr="00E9798C" w:rsidRDefault="00E9798C" w:rsidP="00037187">
      <w:pPr>
        <w:pStyle w:val="ListParagraph"/>
        <w:numPr>
          <w:ilvl w:val="0"/>
          <w:numId w:val="65"/>
        </w:numPr>
        <w:rPr>
          <w:rFonts w:ascii="Maiandra GD" w:hAnsi="Maiandra GD"/>
          <w:sz w:val="24"/>
          <w:szCs w:val="24"/>
        </w:rPr>
      </w:pPr>
      <w:r w:rsidRPr="00E9798C">
        <w:rPr>
          <w:rFonts w:ascii="Maiandra GD" w:hAnsi="Maiandra GD"/>
          <w:sz w:val="24"/>
          <w:szCs w:val="24"/>
        </w:rPr>
        <w:t>Apprentissage et formation des bénéficiaires</w:t>
      </w:r>
    </w:p>
    <w:p w14:paraId="4AA1CBA1" w14:textId="77777777" w:rsidR="00E9798C" w:rsidRPr="00E9798C" w:rsidRDefault="00E9798C" w:rsidP="00037187">
      <w:pPr>
        <w:pStyle w:val="ListParagraph"/>
        <w:numPr>
          <w:ilvl w:val="0"/>
          <w:numId w:val="65"/>
        </w:numPr>
        <w:rPr>
          <w:rFonts w:ascii="Maiandra GD" w:hAnsi="Maiandra GD"/>
          <w:sz w:val="24"/>
          <w:szCs w:val="24"/>
        </w:rPr>
      </w:pPr>
      <w:r w:rsidRPr="00E9798C">
        <w:rPr>
          <w:rFonts w:ascii="Maiandra GD" w:hAnsi="Maiandra GD"/>
          <w:sz w:val="24"/>
          <w:szCs w:val="24"/>
        </w:rPr>
        <w:t>Préparation et accompagnement des bénéficiaires pour la phase de reconversion des bénéficiaires</w:t>
      </w:r>
    </w:p>
    <w:p w14:paraId="56C62461" w14:textId="5F5E8924" w:rsidR="0095437C" w:rsidRDefault="00E9798C" w:rsidP="0095437C">
      <w:pPr>
        <w:pStyle w:val="ListParagraph"/>
        <w:numPr>
          <w:ilvl w:val="0"/>
          <w:numId w:val="65"/>
        </w:numPr>
        <w:rPr>
          <w:rFonts w:ascii="Maiandra GD" w:hAnsi="Maiandra GD"/>
          <w:sz w:val="24"/>
          <w:szCs w:val="24"/>
        </w:rPr>
      </w:pPr>
      <w:r w:rsidRPr="00E9798C">
        <w:rPr>
          <w:rFonts w:ascii="Maiandra GD" w:hAnsi="Maiandra GD"/>
          <w:sz w:val="24"/>
          <w:szCs w:val="24"/>
        </w:rPr>
        <w:t>Suivi évaluation des bénéficiaires</w:t>
      </w:r>
    </w:p>
    <w:p w14:paraId="0E81C20A" w14:textId="77777777" w:rsidR="0095437C" w:rsidRPr="0095437C" w:rsidRDefault="0095437C" w:rsidP="0095437C">
      <w:pPr>
        <w:rPr>
          <w:rFonts w:ascii="Maiandra GD" w:hAnsi="Maiandra GD"/>
          <w:sz w:val="24"/>
          <w:szCs w:val="24"/>
        </w:rPr>
      </w:pPr>
      <w:r w:rsidRPr="0095437C">
        <w:rPr>
          <w:rFonts w:ascii="Maiandra GD" w:hAnsi="Maiandra GD"/>
          <w:sz w:val="24"/>
          <w:szCs w:val="24"/>
        </w:rPr>
        <w:t>Les activités d’engagement citoyen appuyées par PROLAC seront coordonnées avec celles du PARCA.</w:t>
      </w:r>
    </w:p>
    <w:p w14:paraId="74489686" w14:textId="772572FE" w:rsidR="00A74AC4" w:rsidRPr="0011791A" w:rsidRDefault="00E9798C" w:rsidP="00A74AC4">
      <w:pPr>
        <w:pStyle w:val="Heading2"/>
        <w:rPr>
          <w:rFonts w:ascii="Maiandra GD" w:hAnsi="Maiandra GD"/>
        </w:rPr>
      </w:pPr>
      <w:bookmarkStart w:id="558" w:name="_Toc29230399"/>
      <w:r>
        <w:rPr>
          <w:rFonts w:ascii="Maiandra GD" w:hAnsi="Maiandra GD"/>
        </w:rPr>
        <w:t xml:space="preserve">11.4 </w:t>
      </w:r>
      <w:r w:rsidR="00A74AC4" w:rsidRPr="0011791A">
        <w:rPr>
          <w:rFonts w:ascii="Maiandra GD" w:hAnsi="Maiandra GD"/>
        </w:rPr>
        <w:t>Diffusion publique de l’information</w:t>
      </w:r>
      <w:bookmarkEnd w:id="546"/>
      <w:bookmarkEnd w:id="547"/>
      <w:bookmarkEnd w:id="548"/>
      <w:bookmarkEnd w:id="549"/>
      <w:bookmarkEnd w:id="550"/>
      <w:bookmarkEnd w:id="558"/>
      <w:r w:rsidR="00A74AC4" w:rsidRPr="0011791A">
        <w:rPr>
          <w:rFonts w:ascii="Maiandra GD" w:hAnsi="Maiandra GD"/>
        </w:rPr>
        <w:t xml:space="preserve"> </w:t>
      </w:r>
      <w:bookmarkEnd w:id="551"/>
      <w:bookmarkEnd w:id="552"/>
      <w:bookmarkEnd w:id="553"/>
      <w:bookmarkEnd w:id="554"/>
      <w:bookmarkEnd w:id="555"/>
      <w:bookmarkEnd w:id="556"/>
      <w:bookmarkEnd w:id="557"/>
    </w:p>
    <w:p w14:paraId="1FC378BC" w14:textId="51261AAE" w:rsidR="00A74AC4" w:rsidRPr="0011791A" w:rsidRDefault="00A74AC4" w:rsidP="00A74AC4">
      <w:pPr>
        <w:spacing w:after="0" w:line="240" w:lineRule="auto"/>
        <w:jc w:val="both"/>
        <w:rPr>
          <w:rFonts w:ascii="Maiandra GD" w:hAnsi="Maiandra GD"/>
          <w:bCs/>
          <w:iCs/>
          <w:color w:val="000000"/>
          <w:sz w:val="24"/>
          <w:szCs w:val="24"/>
        </w:rPr>
      </w:pPr>
      <w:r w:rsidRPr="0011791A">
        <w:rPr>
          <w:rFonts w:ascii="Maiandra GD" w:hAnsi="Maiandra GD"/>
          <w:iCs/>
          <w:color w:val="000000"/>
          <w:sz w:val="24"/>
          <w:szCs w:val="24"/>
        </w:rPr>
        <w:t xml:space="preserve">En termes de diffusion publique de l'information, en conformité avec la PO 4.12, le présent </w:t>
      </w:r>
      <w:r w:rsidR="00BD789E">
        <w:rPr>
          <w:rFonts w:ascii="Maiandra GD" w:hAnsi="Maiandra GD"/>
          <w:iCs/>
          <w:color w:val="000000"/>
          <w:sz w:val="24"/>
          <w:szCs w:val="24"/>
        </w:rPr>
        <w:t>CPR</w:t>
      </w:r>
      <w:r w:rsidRPr="0011791A">
        <w:rPr>
          <w:rFonts w:ascii="Maiandra GD" w:hAnsi="Maiandra GD"/>
          <w:iCs/>
          <w:color w:val="000000"/>
          <w:sz w:val="24"/>
          <w:szCs w:val="24"/>
        </w:rPr>
        <w:t xml:space="preserve"> ainsi que les P</w:t>
      </w:r>
      <w:r w:rsidR="0035651C" w:rsidRPr="0011791A">
        <w:rPr>
          <w:rFonts w:ascii="Maiandra GD" w:hAnsi="Maiandra GD"/>
          <w:iCs/>
          <w:color w:val="000000"/>
          <w:sz w:val="24"/>
          <w:szCs w:val="24"/>
        </w:rPr>
        <w:t>A</w:t>
      </w:r>
      <w:r w:rsidRPr="0011791A">
        <w:rPr>
          <w:rFonts w:ascii="Maiandra GD" w:hAnsi="Maiandra GD"/>
          <w:iCs/>
          <w:color w:val="000000"/>
          <w:sz w:val="24"/>
          <w:szCs w:val="24"/>
        </w:rPr>
        <w:t>R qui seraient élaborés seront mis à la disposition des personnes affectées et des ONG locales, dans un lieu accessible</w:t>
      </w:r>
      <w:r w:rsidR="00027C00">
        <w:rPr>
          <w:rFonts w:ascii="Maiandra GD" w:hAnsi="Maiandra GD"/>
          <w:iCs/>
          <w:color w:val="000000"/>
          <w:sz w:val="24"/>
          <w:szCs w:val="24"/>
        </w:rPr>
        <w:t xml:space="preserve"> (mairies, préfectures, antenne du projet…)</w:t>
      </w:r>
      <w:r w:rsidRPr="0011791A">
        <w:rPr>
          <w:rFonts w:ascii="Maiandra GD" w:hAnsi="Maiandra GD"/>
          <w:iCs/>
          <w:color w:val="000000"/>
          <w:sz w:val="24"/>
          <w:szCs w:val="24"/>
        </w:rPr>
        <w:t xml:space="preserve">, sous une forme qui leur soient compréhensibles. Dans le cadre du </w:t>
      </w:r>
      <w:r w:rsidR="00BE419C">
        <w:rPr>
          <w:rFonts w:ascii="Maiandra GD" w:hAnsi="Maiandra GD"/>
          <w:iCs/>
          <w:color w:val="000000"/>
          <w:sz w:val="24"/>
          <w:szCs w:val="24"/>
        </w:rPr>
        <w:t>PROLAC</w:t>
      </w:r>
      <w:r w:rsidRPr="0011791A">
        <w:rPr>
          <w:rFonts w:ascii="Maiandra GD" w:hAnsi="Maiandra GD"/>
          <w:iCs/>
          <w:color w:val="000000"/>
          <w:sz w:val="24"/>
          <w:szCs w:val="24"/>
        </w:rPr>
        <w:t>, la diffusion des informations au public passera aussi par les médias tels que les journaux, la presse, les communiqués radios diffusés en langues nationales pour aller vers les autorités administratives et coutumières qui, à leur tour informeront les populations par les moyens disponibles. En outre, la diffusion de l’information doit se faire en direction de l’ensemble des acteurs : autorités administratives et municipales ; communautés de base (association/ONG, groupements des femmes, jeunes, groupes dits-vulnérables, autorités religieuses, etc.).</w:t>
      </w:r>
    </w:p>
    <w:p w14:paraId="28FB870F" w14:textId="77777777" w:rsidR="00A74AC4" w:rsidRPr="0011791A" w:rsidRDefault="00A74AC4" w:rsidP="00A74AC4">
      <w:pPr>
        <w:spacing w:after="0" w:line="240" w:lineRule="auto"/>
        <w:jc w:val="both"/>
        <w:rPr>
          <w:rFonts w:ascii="Maiandra GD" w:hAnsi="Maiandra GD"/>
          <w:iCs/>
          <w:color w:val="000000"/>
          <w:sz w:val="24"/>
          <w:szCs w:val="24"/>
        </w:rPr>
      </w:pPr>
    </w:p>
    <w:p w14:paraId="54791E38" w14:textId="77777777" w:rsidR="00A74AC4" w:rsidRPr="0011791A" w:rsidRDefault="00A74AC4" w:rsidP="00A74AC4">
      <w:pPr>
        <w:spacing w:after="0" w:line="240" w:lineRule="auto"/>
        <w:jc w:val="both"/>
        <w:rPr>
          <w:rFonts w:ascii="Maiandra GD" w:hAnsi="Maiandra GD"/>
          <w:bCs/>
          <w:sz w:val="24"/>
          <w:szCs w:val="24"/>
        </w:rPr>
      </w:pPr>
    </w:p>
    <w:p w14:paraId="77526DD6" w14:textId="77777777" w:rsidR="009F727A" w:rsidRDefault="009F727A" w:rsidP="002062C7">
      <w:pPr>
        <w:tabs>
          <w:tab w:val="left" w:pos="2052"/>
        </w:tabs>
        <w:jc w:val="center"/>
        <w:rPr>
          <w:rFonts w:ascii="Maiandra GD" w:hAnsi="Maiandra GD"/>
        </w:rPr>
      </w:pPr>
      <w:bookmarkStart w:id="559" w:name="_Toc520242073"/>
      <w:bookmarkStart w:id="560" w:name="_Toc29230453"/>
    </w:p>
    <w:p w14:paraId="304CAFAB" w14:textId="08FBEF98" w:rsidR="009F727A" w:rsidRDefault="009F727A" w:rsidP="002062C7">
      <w:pPr>
        <w:tabs>
          <w:tab w:val="left" w:pos="2052"/>
        </w:tabs>
        <w:jc w:val="center"/>
        <w:rPr>
          <w:rFonts w:ascii="Maiandra GD" w:hAnsi="Maiandra GD"/>
        </w:rPr>
      </w:pPr>
      <w:r w:rsidRPr="00AA453A">
        <w:rPr>
          <w:noProof/>
        </w:rPr>
        <w:drawing>
          <wp:inline distT="0" distB="0" distL="0" distR="0" wp14:anchorId="44233DBC" wp14:editId="5AA408C5">
            <wp:extent cx="4302125" cy="2252251"/>
            <wp:effectExtent l="0" t="0" r="3175" b="0"/>
            <wp:docPr id="11" name="Picture 11" descr="C:\Users\USER\AppData\Local\Microsoft\Windows\INetCache\Content.Word\IMG-20181002-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descr="C:\Users\USER\AppData\Local\Microsoft\Windows\INetCache\Content.Word\IMG-20181002-WA0015.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311930" cy="2257384"/>
                    </a:xfrm>
                    <a:prstGeom prst="rect">
                      <a:avLst/>
                    </a:prstGeom>
                    <a:noFill/>
                    <a:ln>
                      <a:noFill/>
                    </a:ln>
                  </pic:spPr>
                </pic:pic>
              </a:graphicData>
            </a:graphic>
          </wp:inline>
        </w:drawing>
      </w:r>
    </w:p>
    <w:p w14:paraId="39AB2BD5" w14:textId="712B3621" w:rsidR="00A74AC4" w:rsidRDefault="00A74AC4" w:rsidP="002062C7">
      <w:pPr>
        <w:tabs>
          <w:tab w:val="left" w:pos="2052"/>
        </w:tabs>
        <w:jc w:val="center"/>
        <w:rPr>
          <w:rFonts w:ascii="Maiandra GD" w:hAnsi="Maiandra GD"/>
        </w:rPr>
      </w:pPr>
      <w:r w:rsidRPr="0011791A">
        <w:rPr>
          <w:rFonts w:ascii="Maiandra GD" w:hAnsi="Maiandra GD"/>
        </w:rPr>
        <w:t xml:space="preserve">Photo </w:t>
      </w:r>
      <w:r w:rsidRPr="0011791A">
        <w:rPr>
          <w:rFonts w:ascii="Maiandra GD" w:hAnsi="Maiandra GD"/>
        </w:rPr>
        <w:fldChar w:fldCharType="begin"/>
      </w:r>
      <w:r w:rsidRPr="0011791A">
        <w:rPr>
          <w:rFonts w:ascii="Maiandra GD" w:hAnsi="Maiandra GD"/>
        </w:rPr>
        <w:instrText xml:space="preserve"> SEQ Photo \* ARABIC </w:instrText>
      </w:r>
      <w:r w:rsidRPr="0011791A">
        <w:rPr>
          <w:rFonts w:ascii="Maiandra GD" w:hAnsi="Maiandra GD"/>
        </w:rPr>
        <w:fldChar w:fldCharType="separate"/>
      </w:r>
      <w:r w:rsidRPr="0011791A">
        <w:rPr>
          <w:rFonts w:ascii="Maiandra GD" w:hAnsi="Maiandra GD"/>
          <w:noProof/>
        </w:rPr>
        <w:t>1</w:t>
      </w:r>
      <w:r w:rsidRPr="0011791A">
        <w:rPr>
          <w:rFonts w:ascii="Maiandra GD" w:hAnsi="Maiandra GD"/>
        </w:rPr>
        <w:fldChar w:fldCharType="end"/>
      </w:r>
      <w:r w:rsidRPr="0011791A">
        <w:rPr>
          <w:rFonts w:ascii="Maiandra GD" w:hAnsi="Maiandra GD"/>
        </w:rPr>
        <w:t xml:space="preserve"> : Consultation publique </w:t>
      </w:r>
      <w:r w:rsidR="003A37DB">
        <w:rPr>
          <w:rFonts w:ascii="Maiandra GD" w:hAnsi="Maiandra GD"/>
        </w:rPr>
        <w:t xml:space="preserve">tenue dans la </w:t>
      </w:r>
      <w:r w:rsidR="004D3631">
        <w:rPr>
          <w:rFonts w:ascii="Maiandra GD" w:hAnsi="Maiandra GD"/>
        </w:rPr>
        <w:t>commune de Diffa</w:t>
      </w:r>
      <w:bookmarkEnd w:id="559"/>
      <w:bookmarkEnd w:id="560"/>
    </w:p>
    <w:p w14:paraId="15891CF3" w14:textId="23676199" w:rsidR="0098632A" w:rsidRPr="0098632A" w:rsidRDefault="0098632A" w:rsidP="0098632A">
      <w:pPr>
        <w:jc w:val="center"/>
        <w:rPr>
          <w:rFonts w:ascii="Maiandra GD" w:hAnsi="Maiandra GD"/>
          <w:lang w:eastAsia="x-none"/>
        </w:rPr>
      </w:pPr>
      <w:r w:rsidRPr="0098632A">
        <w:rPr>
          <w:rFonts w:ascii="Maiandra GD" w:hAnsi="Maiandra GD"/>
          <w:lang w:eastAsia="x-none"/>
        </w:rPr>
        <w:t>(21 octobre 2019)</w:t>
      </w:r>
    </w:p>
    <w:p w14:paraId="76BD609E" w14:textId="77777777" w:rsidR="00A74AC4" w:rsidRPr="0011791A" w:rsidRDefault="00A74AC4" w:rsidP="00A74AC4">
      <w:pPr>
        <w:pStyle w:val="Caption"/>
        <w:jc w:val="center"/>
        <w:rPr>
          <w:rFonts w:ascii="Maiandra GD" w:hAnsi="Maiandra GD"/>
        </w:rPr>
      </w:pPr>
    </w:p>
    <w:p w14:paraId="5A309039" w14:textId="66C70E30" w:rsidR="00A74AC4" w:rsidRPr="0011791A" w:rsidRDefault="004D3631" w:rsidP="00A74AC4">
      <w:pPr>
        <w:spacing w:line="240" w:lineRule="auto"/>
        <w:jc w:val="center"/>
        <w:rPr>
          <w:rFonts w:ascii="Maiandra GD" w:hAnsi="Maiandra GD"/>
          <w:sz w:val="24"/>
          <w:szCs w:val="24"/>
        </w:rPr>
      </w:pPr>
      <w:r>
        <w:rPr>
          <w:noProof/>
        </w:rPr>
        <w:lastRenderedPageBreak/>
        <w:drawing>
          <wp:inline distT="0" distB="0" distL="0" distR="0" wp14:anchorId="7D7836ED" wp14:editId="07E02D18">
            <wp:extent cx="3465183" cy="2598123"/>
            <wp:effectExtent l="0" t="0" r="2540" b="0"/>
            <wp:docPr id="38"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67422" cy="2599802"/>
                    </a:xfrm>
                    <a:prstGeom prst="rect">
                      <a:avLst/>
                    </a:prstGeom>
                    <a:noFill/>
                    <a:ln>
                      <a:noFill/>
                    </a:ln>
                  </pic:spPr>
                </pic:pic>
              </a:graphicData>
            </a:graphic>
          </wp:inline>
        </w:drawing>
      </w:r>
    </w:p>
    <w:p w14:paraId="1419BA3E" w14:textId="3B20EF36" w:rsidR="00A74AC4" w:rsidRDefault="00A74AC4" w:rsidP="00A74AC4">
      <w:pPr>
        <w:pStyle w:val="Caption"/>
        <w:jc w:val="center"/>
        <w:rPr>
          <w:rFonts w:ascii="Maiandra GD" w:hAnsi="Maiandra GD"/>
          <w:lang w:val="fr-FR"/>
        </w:rPr>
      </w:pPr>
      <w:bookmarkStart w:id="561" w:name="_Toc520242074"/>
      <w:bookmarkStart w:id="562" w:name="_Toc29230454"/>
      <w:r w:rsidRPr="0011791A">
        <w:rPr>
          <w:rFonts w:ascii="Maiandra GD" w:hAnsi="Maiandra GD"/>
        </w:rPr>
        <w:t xml:space="preserve">Photo </w:t>
      </w:r>
      <w:r w:rsidRPr="0011791A">
        <w:rPr>
          <w:rFonts w:ascii="Maiandra GD" w:hAnsi="Maiandra GD"/>
        </w:rPr>
        <w:fldChar w:fldCharType="begin"/>
      </w:r>
      <w:r w:rsidRPr="0011791A">
        <w:rPr>
          <w:rFonts w:ascii="Maiandra GD" w:hAnsi="Maiandra GD"/>
        </w:rPr>
        <w:instrText xml:space="preserve"> SEQ Photo \* ARABIC </w:instrText>
      </w:r>
      <w:r w:rsidRPr="0011791A">
        <w:rPr>
          <w:rFonts w:ascii="Maiandra GD" w:hAnsi="Maiandra GD"/>
        </w:rPr>
        <w:fldChar w:fldCharType="separate"/>
      </w:r>
      <w:r w:rsidRPr="0011791A">
        <w:rPr>
          <w:rFonts w:ascii="Maiandra GD" w:hAnsi="Maiandra GD"/>
        </w:rPr>
        <w:t>2</w:t>
      </w:r>
      <w:r w:rsidRPr="0011791A">
        <w:rPr>
          <w:rFonts w:ascii="Maiandra GD" w:hAnsi="Maiandra GD"/>
        </w:rPr>
        <w:fldChar w:fldCharType="end"/>
      </w:r>
      <w:r w:rsidRPr="0011791A">
        <w:rPr>
          <w:rFonts w:ascii="Maiandra GD" w:hAnsi="Maiandra GD"/>
        </w:rPr>
        <w:t xml:space="preserve">: </w:t>
      </w:r>
      <w:bookmarkEnd w:id="561"/>
      <w:r w:rsidR="004D3631" w:rsidRPr="0011791A">
        <w:rPr>
          <w:rFonts w:ascii="Maiandra GD" w:hAnsi="Maiandra GD"/>
        </w:rPr>
        <w:t xml:space="preserve">Consultation publique </w:t>
      </w:r>
      <w:r w:rsidR="003A37DB">
        <w:rPr>
          <w:rFonts w:ascii="Maiandra GD" w:hAnsi="Maiandra GD"/>
          <w:lang w:val="fr-FR"/>
        </w:rPr>
        <w:t xml:space="preserve">tenue dans la </w:t>
      </w:r>
      <w:r w:rsidR="004D3631">
        <w:rPr>
          <w:rFonts w:ascii="Maiandra GD" w:hAnsi="Maiandra GD"/>
          <w:lang w:val="fr-FR"/>
        </w:rPr>
        <w:t xml:space="preserve">commune de </w:t>
      </w:r>
      <w:proofErr w:type="spellStart"/>
      <w:r w:rsidR="004D3631">
        <w:rPr>
          <w:rFonts w:ascii="Maiandra GD" w:hAnsi="Maiandra GD"/>
          <w:lang w:val="fr-FR"/>
        </w:rPr>
        <w:t>Mainé-Soroa</w:t>
      </w:r>
      <w:bookmarkEnd w:id="562"/>
      <w:proofErr w:type="spellEnd"/>
    </w:p>
    <w:p w14:paraId="3546CD53" w14:textId="3F42FF8A" w:rsidR="0098632A" w:rsidRPr="0098632A" w:rsidRDefault="0098632A" w:rsidP="0098632A">
      <w:pPr>
        <w:jc w:val="center"/>
        <w:rPr>
          <w:rFonts w:ascii="Maiandra GD" w:hAnsi="Maiandra GD"/>
          <w:lang w:eastAsia="x-none"/>
        </w:rPr>
      </w:pPr>
      <w:r w:rsidRPr="0098632A">
        <w:rPr>
          <w:rFonts w:ascii="Maiandra GD" w:hAnsi="Maiandra GD"/>
          <w:lang w:eastAsia="x-none"/>
        </w:rPr>
        <w:t>(23 octobre 2019)</w:t>
      </w:r>
    </w:p>
    <w:p w14:paraId="3A0AA6B4" w14:textId="696487F8" w:rsidR="00A74AC4" w:rsidRPr="0011791A" w:rsidRDefault="004D3631" w:rsidP="00A74AC4">
      <w:pPr>
        <w:spacing w:line="240" w:lineRule="auto"/>
        <w:jc w:val="center"/>
        <w:rPr>
          <w:rFonts w:ascii="Maiandra GD" w:hAnsi="Maiandra GD"/>
          <w:sz w:val="24"/>
          <w:szCs w:val="24"/>
        </w:rPr>
      </w:pPr>
      <w:r>
        <w:rPr>
          <w:noProof/>
        </w:rPr>
        <w:drawing>
          <wp:inline distT="0" distB="0" distL="0" distR="0" wp14:anchorId="50C12410" wp14:editId="1C915407">
            <wp:extent cx="3480823" cy="2609850"/>
            <wp:effectExtent l="0" t="0" r="5715" b="0"/>
            <wp:docPr id="39"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484906" cy="2612912"/>
                    </a:xfrm>
                    <a:prstGeom prst="rect">
                      <a:avLst/>
                    </a:prstGeom>
                    <a:noFill/>
                    <a:ln>
                      <a:noFill/>
                    </a:ln>
                  </pic:spPr>
                </pic:pic>
              </a:graphicData>
            </a:graphic>
          </wp:inline>
        </w:drawing>
      </w:r>
    </w:p>
    <w:p w14:paraId="45AA1A7C" w14:textId="7985C294" w:rsidR="00A74AC4" w:rsidRDefault="00A74AC4" w:rsidP="00A74AC4">
      <w:pPr>
        <w:pStyle w:val="Caption"/>
        <w:jc w:val="center"/>
        <w:rPr>
          <w:rFonts w:ascii="Maiandra GD" w:hAnsi="Maiandra GD"/>
          <w:lang w:val="fr-FR"/>
        </w:rPr>
      </w:pPr>
      <w:bookmarkStart w:id="563" w:name="_Toc520242075"/>
      <w:bookmarkStart w:id="564" w:name="_Toc29230455"/>
      <w:r w:rsidRPr="0011791A">
        <w:rPr>
          <w:rFonts w:ascii="Maiandra GD" w:hAnsi="Maiandra GD"/>
        </w:rPr>
        <w:t xml:space="preserve">Photo </w:t>
      </w:r>
      <w:r w:rsidRPr="0011791A">
        <w:rPr>
          <w:rFonts w:ascii="Maiandra GD" w:hAnsi="Maiandra GD"/>
        </w:rPr>
        <w:fldChar w:fldCharType="begin"/>
      </w:r>
      <w:r w:rsidRPr="0011791A">
        <w:rPr>
          <w:rFonts w:ascii="Maiandra GD" w:hAnsi="Maiandra GD"/>
        </w:rPr>
        <w:instrText xml:space="preserve"> SEQ Photo \* ARABIC </w:instrText>
      </w:r>
      <w:r w:rsidRPr="0011791A">
        <w:rPr>
          <w:rFonts w:ascii="Maiandra GD" w:hAnsi="Maiandra GD"/>
        </w:rPr>
        <w:fldChar w:fldCharType="separate"/>
      </w:r>
      <w:r w:rsidRPr="0011791A">
        <w:rPr>
          <w:rFonts w:ascii="Maiandra GD" w:hAnsi="Maiandra GD"/>
        </w:rPr>
        <w:t>3</w:t>
      </w:r>
      <w:r w:rsidRPr="0011791A">
        <w:rPr>
          <w:rFonts w:ascii="Maiandra GD" w:hAnsi="Maiandra GD"/>
        </w:rPr>
        <w:fldChar w:fldCharType="end"/>
      </w:r>
      <w:r w:rsidRPr="0011791A">
        <w:rPr>
          <w:rFonts w:ascii="Maiandra GD" w:hAnsi="Maiandra GD"/>
        </w:rPr>
        <w:t xml:space="preserve">: Photo consultation publique </w:t>
      </w:r>
      <w:bookmarkEnd w:id="563"/>
      <w:r w:rsidR="003A37DB">
        <w:rPr>
          <w:rFonts w:ascii="Maiandra GD" w:hAnsi="Maiandra GD"/>
          <w:lang w:val="fr-FR"/>
        </w:rPr>
        <w:t xml:space="preserve">tenue dans la commune </w:t>
      </w:r>
      <w:r w:rsidR="004D3631">
        <w:rPr>
          <w:rFonts w:ascii="Maiandra GD" w:hAnsi="Maiandra GD"/>
          <w:lang w:val="fr-FR"/>
        </w:rPr>
        <w:t xml:space="preserve">de </w:t>
      </w:r>
      <w:proofErr w:type="spellStart"/>
      <w:r w:rsidR="004D3631">
        <w:rPr>
          <w:rFonts w:ascii="Maiandra GD" w:hAnsi="Maiandra GD"/>
          <w:lang w:val="fr-FR"/>
        </w:rPr>
        <w:t>Goudoumaria</w:t>
      </w:r>
      <w:bookmarkEnd w:id="564"/>
      <w:proofErr w:type="spellEnd"/>
    </w:p>
    <w:p w14:paraId="672B8B9C" w14:textId="0AF30A38" w:rsidR="0098632A" w:rsidRPr="0098632A" w:rsidRDefault="0098632A" w:rsidP="0098632A">
      <w:pPr>
        <w:jc w:val="center"/>
        <w:rPr>
          <w:rFonts w:ascii="Maiandra GD" w:hAnsi="Maiandra GD"/>
          <w:lang w:eastAsia="x-none"/>
        </w:rPr>
      </w:pPr>
      <w:r w:rsidRPr="0098632A">
        <w:rPr>
          <w:rFonts w:ascii="Maiandra GD" w:hAnsi="Maiandra GD"/>
          <w:lang w:eastAsia="x-none"/>
        </w:rPr>
        <w:t>(25 octobre 2019)</w:t>
      </w:r>
    </w:p>
    <w:p w14:paraId="29C6F1BF" w14:textId="35D65925" w:rsidR="00A74AC4" w:rsidRPr="0011791A" w:rsidRDefault="00A74AC4" w:rsidP="00A74AC4">
      <w:pPr>
        <w:spacing w:line="240" w:lineRule="auto"/>
        <w:jc w:val="center"/>
        <w:rPr>
          <w:rFonts w:ascii="Maiandra GD" w:hAnsi="Maiandra GD"/>
          <w:sz w:val="24"/>
          <w:szCs w:val="24"/>
        </w:rPr>
      </w:pPr>
    </w:p>
    <w:p w14:paraId="1B42C782" w14:textId="77777777" w:rsidR="00A74AC4" w:rsidRPr="0011791A" w:rsidRDefault="00A74AC4" w:rsidP="00A74AC4">
      <w:pPr>
        <w:rPr>
          <w:rFonts w:ascii="Maiandra GD" w:hAnsi="Maiandra GD"/>
        </w:rPr>
      </w:pPr>
    </w:p>
    <w:p w14:paraId="6BEC75A7" w14:textId="77777777" w:rsidR="009E61B8" w:rsidRPr="0011791A" w:rsidRDefault="009E61B8" w:rsidP="009E61B8">
      <w:pPr>
        <w:rPr>
          <w:rFonts w:ascii="Maiandra GD" w:hAnsi="Maiandra GD"/>
        </w:rPr>
      </w:pPr>
    </w:p>
    <w:p w14:paraId="696A870B" w14:textId="77777777" w:rsidR="009E61B8" w:rsidRPr="0011791A" w:rsidRDefault="009E61B8" w:rsidP="009E61B8">
      <w:pPr>
        <w:rPr>
          <w:rFonts w:ascii="Maiandra GD" w:hAnsi="Maiandra GD"/>
        </w:rPr>
      </w:pPr>
    </w:p>
    <w:p w14:paraId="36CBA91B" w14:textId="77777777" w:rsidR="009E61B8" w:rsidRPr="0011791A" w:rsidRDefault="009E61B8">
      <w:pPr>
        <w:rPr>
          <w:rFonts w:ascii="Maiandra GD" w:eastAsiaTheme="majorEastAsia" w:hAnsi="Maiandra GD" w:cstheme="majorBidi"/>
          <w:b/>
          <w:caps/>
          <w:sz w:val="24"/>
          <w:szCs w:val="32"/>
        </w:rPr>
      </w:pPr>
      <w:r w:rsidRPr="0011791A">
        <w:rPr>
          <w:rFonts w:ascii="Maiandra GD" w:hAnsi="Maiandra GD"/>
        </w:rPr>
        <w:br w:type="page"/>
      </w:r>
    </w:p>
    <w:p w14:paraId="3E23512B" w14:textId="1CAD97AE" w:rsidR="00D11225" w:rsidRPr="0011791A" w:rsidRDefault="005A7A92" w:rsidP="00BC0C9F">
      <w:pPr>
        <w:pStyle w:val="Heading1"/>
      </w:pPr>
      <w:r w:rsidRPr="0011791A">
        <w:lastRenderedPageBreak/>
        <w:t xml:space="preserve"> </w:t>
      </w:r>
      <w:bookmarkStart w:id="565" w:name="_Toc29230400"/>
      <w:r w:rsidR="00F7549B" w:rsidRPr="0011791A">
        <w:t xml:space="preserve">12. </w:t>
      </w:r>
      <w:r w:rsidR="000C161B" w:rsidRPr="0011791A">
        <w:t>Responsabilités</w:t>
      </w:r>
      <w:r w:rsidRPr="0011791A">
        <w:t xml:space="preserve"> pour la mise en œuvre</w:t>
      </w:r>
      <w:bookmarkEnd w:id="565"/>
    </w:p>
    <w:p w14:paraId="3A2B2F7B" w14:textId="2B0915D0" w:rsidR="004D3631" w:rsidRPr="004D3631" w:rsidRDefault="004D3631" w:rsidP="004D3631">
      <w:pPr>
        <w:spacing w:after="120" w:line="240" w:lineRule="auto"/>
        <w:jc w:val="both"/>
        <w:rPr>
          <w:rFonts w:ascii="Maiandra GD" w:hAnsi="Maiandra GD" w:cstheme="majorHAnsi"/>
          <w:sz w:val="24"/>
          <w:szCs w:val="24"/>
        </w:rPr>
      </w:pPr>
      <w:r>
        <w:rPr>
          <w:rFonts w:ascii="Maiandra GD" w:hAnsi="Maiandra GD" w:cstheme="majorHAnsi"/>
          <w:sz w:val="24"/>
          <w:szCs w:val="24"/>
        </w:rPr>
        <w:t xml:space="preserve">Le Secrétariat Exécutif de la SDS, </w:t>
      </w:r>
      <w:r w:rsidR="00807CE9">
        <w:rPr>
          <w:rFonts w:ascii="Maiandra GD" w:hAnsi="Maiandra GD" w:cstheme="majorHAnsi"/>
          <w:sz w:val="24"/>
          <w:szCs w:val="24"/>
        </w:rPr>
        <w:t xml:space="preserve">l’Unité de Coordination du PROLAC, </w:t>
      </w:r>
      <w:r>
        <w:rPr>
          <w:rFonts w:ascii="Maiandra GD" w:hAnsi="Maiandra GD" w:cstheme="majorHAnsi"/>
          <w:sz w:val="24"/>
          <w:szCs w:val="24"/>
        </w:rPr>
        <w:t>l</w:t>
      </w:r>
      <w:r w:rsidRPr="004D3631">
        <w:rPr>
          <w:rFonts w:ascii="Maiandra GD" w:hAnsi="Maiandra GD" w:cstheme="majorHAnsi"/>
          <w:sz w:val="24"/>
          <w:szCs w:val="24"/>
        </w:rPr>
        <w:t>a Cellule de Coordination du P</w:t>
      </w:r>
      <w:r w:rsidR="00AE625F">
        <w:rPr>
          <w:rFonts w:ascii="Maiandra GD" w:hAnsi="Maiandra GD" w:cstheme="majorHAnsi"/>
          <w:sz w:val="24"/>
          <w:szCs w:val="24"/>
        </w:rPr>
        <w:t>ARCA</w:t>
      </w:r>
      <w:r w:rsidR="00807CE9">
        <w:rPr>
          <w:rFonts w:ascii="Maiandra GD" w:hAnsi="Maiandra GD" w:cstheme="majorHAnsi"/>
          <w:sz w:val="24"/>
          <w:szCs w:val="24"/>
        </w:rPr>
        <w:t xml:space="preserve"> qui va partager la mise en œuvre des composantes 1 et 2 avec le PARCA à Diffa</w:t>
      </w:r>
      <w:r w:rsidR="00AE625F">
        <w:rPr>
          <w:rFonts w:ascii="Maiandra GD" w:hAnsi="Maiandra GD" w:cstheme="majorHAnsi"/>
          <w:sz w:val="24"/>
          <w:szCs w:val="24"/>
        </w:rPr>
        <w:t xml:space="preserve">, </w:t>
      </w:r>
      <w:r w:rsidR="00807CE9">
        <w:rPr>
          <w:rFonts w:ascii="Maiandra GD" w:hAnsi="Maiandra GD" w:cstheme="majorHAnsi"/>
          <w:sz w:val="24"/>
          <w:szCs w:val="24"/>
        </w:rPr>
        <w:t xml:space="preserve">le Ministère du Plan, </w:t>
      </w:r>
      <w:r w:rsidRPr="004D3631">
        <w:rPr>
          <w:rFonts w:ascii="Maiandra GD" w:hAnsi="Maiandra GD" w:cstheme="majorHAnsi"/>
          <w:sz w:val="24"/>
          <w:szCs w:val="24"/>
        </w:rPr>
        <w:t>les commissions locales de réinstallation, les maires des communes, auront la responsabilité de conduire les opérations de réinstallation qui interviendraient dans le cadre du projet. Compte tenu du manque d’expérience en matière de réinstallation, il serait judicieux que le Projet procède au recrutement d’un spécialiste en charge des questions sociales</w:t>
      </w:r>
      <w:r w:rsidR="00807CE9">
        <w:rPr>
          <w:rFonts w:ascii="Maiandra GD" w:hAnsi="Maiandra GD" w:cstheme="majorHAnsi"/>
          <w:sz w:val="24"/>
          <w:szCs w:val="24"/>
        </w:rPr>
        <w:t xml:space="preserve"> qui aura la responsabilité de suivre les activités de réinstallation</w:t>
      </w:r>
      <w:r w:rsidRPr="004D3631">
        <w:rPr>
          <w:rFonts w:ascii="Maiandra GD" w:hAnsi="Maiandra GD" w:cstheme="majorHAnsi"/>
          <w:sz w:val="24"/>
          <w:szCs w:val="24"/>
        </w:rPr>
        <w:t xml:space="preserve">. En outre, en cas de besoin, le projet </w:t>
      </w:r>
      <w:r w:rsidR="003956D3" w:rsidRPr="004D3631">
        <w:rPr>
          <w:rFonts w:ascii="Maiandra GD" w:hAnsi="Maiandra GD" w:cstheme="majorHAnsi"/>
          <w:sz w:val="24"/>
          <w:szCs w:val="24"/>
        </w:rPr>
        <w:t>procèdera</w:t>
      </w:r>
      <w:r w:rsidRPr="004D3631">
        <w:rPr>
          <w:rFonts w:ascii="Maiandra GD" w:hAnsi="Maiandra GD" w:cstheme="majorHAnsi"/>
          <w:sz w:val="24"/>
          <w:szCs w:val="24"/>
        </w:rPr>
        <w:t xml:space="preserve"> au recrutement de consultants pour la mise en œuvre d’éventuels plans d’action de réinstallation. Le responsable des questions sociales au sein du projet travaillera en étroite collaboration avec l’ensemble des acteurs concernés, notamment  les maires des communes concernées et la structure de coordination du projet. La </w:t>
      </w:r>
      <w:r w:rsidRPr="004D3631">
        <w:rPr>
          <w:rFonts w:ascii="Maiandra GD" w:hAnsi="Maiandra GD" w:cstheme="majorHAnsi"/>
          <w:color w:val="000000"/>
          <w:sz w:val="24"/>
          <w:szCs w:val="24"/>
        </w:rPr>
        <w:t xml:space="preserve">coordination des actions se fera dans un contexte de transparence et d’efficacité pour faire de la réinstallation une véritable opération de développement. Cela requiert des ressources financières et humaines suffisantes, des institutions efficaces et un cadre de partenariat transparent et crédible. </w:t>
      </w:r>
      <w:r w:rsidRPr="004D3631">
        <w:rPr>
          <w:rFonts w:ascii="Maiandra GD" w:hAnsi="Maiandra GD" w:cstheme="majorHAnsi"/>
          <w:sz w:val="24"/>
          <w:szCs w:val="24"/>
        </w:rPr>
        <w:t>Les rôles et responsabilités des différents acteurs dans la mise en œuvre de la réinstallation doivent être clairement définis et bien coordonnés. Le dispositif de mise en place des opérations de réinstallation comportera les étapes suivantes: la planification, la mise en œuvre, le suivi et l’évaluation.</w:t>
      </w:r>
    </w:p>
    <w:p w14:paraId="06963B54" w14:textId="179410C0" w:rsidR="004B3099" w:rsidRPr="0011791A" w:rsidRDefault="004B3099" w:rsidP="00FB6F14">
      <w:pPr>
        <w:widowControl w:val="0"/>
        <w:autoSpaceDE w:val="0"/>
        <w:autoSpaceDN w:val="0"/>
        <w:adjustRightInd w:val="0"/>
        <w:spacing w:after="0" w:line="240" w:lineRule="auto"/>
        <w:contextualSpacing/>
        <w:jc w:val="both"/>
        <w:rPr>
          <w:rFonts w:ascii="Maiandra GD" w:hAnsi="Maiandra GD"/>
          <w:sz w:val="24"/>
          <w:szCs w:val="24"/>
        </w:rPr>
      </w:pPr>
      <w:r w:rsidRPr="0011791A">
        <w:rPr>
          <w:rFonts w:ascii="Maiandra GD" w:hAnsi="Maiandra GD"/>
          <w:sz w:val="24"/>
          <w:szCs w:val="24"/>
        </w:rPr>
        <w:t xml:space="preserve">Le comité de pilotage mis en </w:t>
      </w:r>
      <w:r w:rsidR="004B3EDE">
        <w:rPr>
          <w:rFonts w:ascii="Maiandra GD" w:hAnsi="Maiandra GD"/>
          <w:sz w:val="24"/>
          <w:szCs w:val="24"/>
        </w:rPr>
        <w:t>place</w:t>
      </w:r>
      <w:r w:rsidR="004B3EDE" w:rsidRPr="0011791A">
        <w:rPr>
          <w:rFonts w:ascii="Maiandra GD" w:hAnsi="Maiandra GD"/>
          <w:sz w:val="24"/>
          <w:szCs w:val="24"/>
        </w:rPr>
        <w:t xml:space="preserve"> </w:t>
      </w:r>
      <w:r w:rsidRPr="0011791A">
        <w:rPr>
          <w:rFonts w:ascii="Maiandra GD" w:hAnsi="Maiandra GD"/>
          <w:sz w:val="24"/>
          <w:szCs w:val="24"/>
        </w:rPr>
        <w:t xml:space="preserve">pour assurer la  coordination des activités  assurera la préparation et la mise en œuvre des instruments de réinstallation  qui seront développés dans le cadre du projet. </w:t>
      </w:r>
      <w:r w:rsidR="00895744">
        <w:rPr>
          <w:rFonts w:ascii="Maiandra GD" w:hAnsi="Maiandra GD"/>
          <w:sz w:val="24"/>
          <w:szCs w:val="24"/>
        </w:rPr>
        <w:t xml:space="preserve">Il convient de rappeler que les travaux d’aménagement comporteront les activités suivantes : </w:t>
      </w:r>
      <w:r w:rsidR="0098632A" w:rsidRPr="009E081C">
        <w:rPr>
          <w:rFonts w:ascii="Maiandra GD" w:hAnsi="Maiandra GD"/>
          <w:sz w:val="24"/>
          <w:szCs w:val="24"/>
        </w:rPr>
        <w:t>réalisation ou réhabilitation de périmètres irrigués, aménagement des puits et stations de pompage pastoraux</w:t>
      </w:r>
      <w:r w:rsidR="0098632A">
        <w:rPr>
          <w:rFonts w:ascii="Maiandra GD" w:hAnsi="Maiandra GD"/>
          <w:sz w:val="24"/>
          <w:szCs w:val="24"/>
        </w:rPr>
        <w:t>, construction d’entrepôts etc.</w:t>
      </w:r>
    </w:p>
    <w:p w14:paraId="1E80DF3C" w14:textId="77777777" w:rsidR="004B3099" w:rsidRPr="0011791A" w:rsidRDefault="004B3099" w:rsidP="004B3099">
      <w:pPr>
        <w:pStyle w:val="Heading2"/>
        <w:rPr>
          <w:rFonts w:ascii="Maiandra GD" w:hAnsi="Maiandra GD"/>
        </w:rPr>
      </w:pPr>
      <w:bookmarkStart w:id="566" w:name="_Toc344813678"/>
      <w:bookmarkStart w:id="567" w:name="_Toc346168856"/>
      <w:bookmarkStart w:id="568" w:name="_Toc367531865"/>
      <w:bookmarkStart w:id="569" w:name="_Toc432837600"/>
      <w:bookmarkStart w:id="570" w:name="_Toc437156498"/>
      <w:bookmarkStart w:id="571" w:name="_Toc437157362"/>
      <w:bookmarkStart w:id="572" w:name="_Toc440409269"/>
      <w:bookmarkStart w:id="573" w:name="_Toc521245827"/>
      <w:bookmarkStart w:id="574" w:name="_Toc3644879"/>
      <w:bookmarkStart w:id="575" w:name="_Toc29230401"/>
      <w:r w:rsidRPr="0011791A">
        <w:rPr>
          <w:rFonts w:ascii="Maiandra GD" w:hAnsi="Maiandra GD"/>
        </w:rPr>
        <w:t>12.1 Planification</w:t>
      </w:r>
      <w:bookmarkEnd w:id="566"/>
      <w:bookmarkEnd w:id="567"/>
      <w:bookmarkEnd w:id="568"/>
      <w:bookmarkEnd w:id="569"/>
      <w:bookmarkEnd w:id="570"/>
      <w:bookmarkEnd w:id="571"/>
      <w:bookmarkEnd w:id="572"/>
      <w:bookmarkEnd w:id="573"/>
      <w:bookmarkEnd w:id="574"/>
      <w:bookmarkEnd w:id="575"/>
    </w:p>
    <w:p w14:paraId="5100D517" w14:textId="77777777" w:rsidR="004B3099" w:rsidRPr="0011791A" w:rsidRDefault="004B3099" w:rsidP="004B3099">
      <w:pPr>
        <w:spacing w:after="0" w:line="240" w:lineRule="auto"/>
        <w:jc w:val="both"/>
        <w:rPr>
          <w:rFonts w:ascii="Maiandra GD" w:hAnsi="Maiandra GD"/>
          <w:sz w:val="24"/>
          <w:szCs w:val="24"/>
        </w:rPr>
      </w:pPr>
      <w:r w:rsidRPr="0011791A">
        <w:rPr>
          <w:rFonts w:ascii="Maiandra GD" w:hAnsi="Maiandra GD"/>
          <w:sz w:val="24"/>
          <w:szCs w:val="24"/>
        </w:rPr>
        <w:t xml:space="preserve">Dans le cadre de la mise en œuvre du projet, chaque commune d’implantation d’un sous-projet doit préparer une grille sociale qui examinera les droits fonciers. Si la réalisation du sous-projet n’engendre aucun impact négatif sur les personnes ou leurs biens et ne soulève aucune question de réinstallation la mise en œuvre du sous-projet sera poursuivi normalement. Si par contre, l’exécution du sous-projet affecte des personnes ou leurs biens, la coordination du projet, en relation avec le Comité local de réinstallation doit préparer un Plan de Réinstallation conformément à la législation nationale et aux exigences de la PO 4.12.   </w:t>
      </w:r>
    </w:p>
    <w:p w14:paraId="27FBBA75" w14:textId="77777777" w:rsidR="004B3099" w:rsidRPr="0011791A" w:rsidRDefault="004B3099" w:rsidP="004B3099">
      <w:pPr>
        <w:pStyle w:val="Heading2"/>
        <w:rPr>
          <w:rFonts w:ascii="Maiandra GD" w:hAnsi="Maiandra GD"/>
        </w:rPr>
      </w:pPr>
      <w:bookmarkStart w:id="576" w:name="_Toc221274665"/>
      <w:bookmarkStart w:id="577" w:name="_Toc274653629"/>
      <w:bookmarkStart w:id="578" w:name="_Toc278873492"/>
      <w:bookmarkStart w:id="579" w:name="_Toc278883078"/>
      <w:bookmarkStart w:id="580" w:name="_Toc278893333"/>
      <w:bookmarkStart w:id="581" w:name="_Toc278902918"/>
      <w:bookmarkStart w:id="582" w:name="_Toc278905710"/>
      <w:bookmarkStart w:id="583" w:name="_Toc287365385"/>
      <w:bookmarkStart w:id="584" w:name="_Toc304761514"/>
      <w:bookmarkStart w:id="585" w:name="_Toc304762072"/>
      <w:bookmarkStart w:id="586" w:name="_Toc307346501"/>
      <w:bookmarkStart w:id="587" w:name="_Toc308009844"/>
      <w:bookmarkStart w:id="588" w:name="_Toc311117376"/>
      <w:bookmarkStart w:id="589" w:name="_Toc344813679"/>
      <w:bookmarkStart w:id="590" w:name="_Toc346168857"/>
      <w:bookmarkStart w:id="591" w:name="_Toc367531866"/>
      <w:bookmarkStart w:id="592" w:name="_Toc432837601"/>
      <w:bookmarkStart w:id="593" w:name="_Toc437156499"/>
      <w:bookmarkStart w:id="594" w:name="_Toc437157363"/>
      <w:bookmarkStart w:id="595" w:name="_Toc440409270"/>
      <w:bookmarkStart w:id="596" w:name="_Toc521245828"/>
      <w:bookmarkStart w:id="597" w:name="_Toc3644880"/>
      <w:bookmarkStart w:id="598" w:name="_Toc29230402"/>
      <w:r w:rsidRPr="0011791A">
        <w:rPr>
          <w:rFonts w:ascii="Maiandra GD" w:hAnsi="Maiandra GD"/>
        </w:rPr>
        <w:t>12.2 La mise en œuvre de la réinstallation</w:t>
      </w:r>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r w:rsidRPr="0011791A">
        <w:rPr>
          <w:rFonts w:ascii="Maiandra GD" w:hAnsi="Maiandra GD"/>
        </w:rPr>
        <w:t> </w:t>
      </w:r>
    </w:p>
    <w:p w14:paraId="7F2CF1F1" w14:textId="77777777" w:rsidR="004B3099" w:rsidRPr="0011791A" w:rsidRDefault="004B3099" w:rsidP="004B3099">
      <w:pPr>
        <w:spacing w:after="0" w:line="240" w:lineRule="auto"/>
        <w:jc w:val="both"/>
        <w:rPr>
          <w:rFonts w:ascii="Maiandra GD" w:hAnsi="Maiandra GD"/>
          <w:bCs/>
          <w:sz w:val="24"/>
          <w:szCs w:val="24"/>
        </w:rPr>
      </w:pPr>
      <w:r w:rsidRPr="0011791A">
        <w:rPr>
          <w:rFonts w:ascii="Maiandra GD" w:hAnsi="Maiandra GD"/>
          <w:bCs/>
          <w:sz w:val="24"/>
          <w:szCs w:val="24"/>
        </w:rPr>
        <w:t>Si la mise en œuvre du sous projet requiert un PAR, il doit être approuvé par les parties prenantes et par la Banque mondiale. Dans tous les cas de figure, la mise en œuvre de la réinstallation doit être achevée avant que les travaux d’aménagement ne commencent.</w:t>
      </w:r>
    </w:p>
    <w:p w14:paraId="7A4AA9C7" w14:textId="77777777" w:rsidR="004B3099" w:rsidRPr="0011791A" w:rsidRDefault="004B3099" w:rsidP="004B3099">
      <w:pPr>
        <w:autoSpaceDE w:val="0"/>
        <w:autoSpaceDN w:val="0"/>
        <w:adjustRightInd w:val="0"/>
        <w:spacing w:after="0" w:line="240" w:lineRule="auto"/>
        <w:jc w:val="both"/>
        <w:rPr>
          <w:rFonts w:ascii="Maiandra GD" w:hAnsi="Maiandra GD"/>
          <w:sz w:val="24"/>
          <w:szCs w:val="24"/>
        </w:rPr>
      </w:pPr>
      <w:r w:rsidRPr="0011791A">
        <w:rPr>
          <w:rFonts w:ascii="Maiandra GD" w:hAnsi="Maiandra GD"/>
          <w:sz w:val="24"/>
          <w:szCs w:val="24"/>
        </w:rPr>
        <w:t>En vue d’assurer une meilleure coordination dans la mise en œuvre du plan, il est nécessaire de respecter une chronologie d’étape de mise en œuvre dont le détail est présenté comme suit :</w:t>
      </w:r>
    </w:p>
    <w:p w14:paraId="1D60219E" w14:textId="77777777" w:rsidR="004B3099" w:rsidRDefault="004B3099" w:rsidP="004B3099">
      <w:pPr>
        <w:autoSpaceDE w:val="0"/>
        <w:autoSpaceDN w:val="0"/>
        <w:adjustRightInd w:val="0"/>
        <w:spacing w:after="0" w:line="240" w:lineRule="auto"/>
        <w:jc w:val="both"/>
        <w:rPr>
          <w:rFonts w:ascii="Maiandra GD" w:hAnsi="Maiandra GD"/>
          <w:b/>
          <w:bCs/>
          <w:i/>
          <w:iCs/>
          <w:sz w:val="24"/>
          <w:szCs w:val="24"/>
        </w:rPr>
      </w:pPr>
    </w:p>
    <w:p w14:paraId="265340FC" w14:textId="77777777" w:rsidR="00895744" w:rsidRPr="0011791A" w:rsidRDefault="00895744" w:rsidP="004B3099">
      <w:pPr>
        <w:autoSpaceDE w:val="0"/>
        <w:autoSpaceDN w:val="0"/>
        <w:adjustRightInd w:val="0"/>
        <w:spacing w:after="0" w:line="240" w:lineRule="auto"/>
        <w:jc w:val="both"/>
        <w:rPr>
          <w:rFonts w:ascii="Maiandra GD" w:hAnsi="Maiandra GD"/>
          <w:b/>
          <w:bCs/>
          <w:i/>
          <w:iCs/>
          <w:sz w:val="24"/>
          <w:szCs w:val="24"/>
        </w:rPr>
      </w:pPr>
    </w:p>
    <w:p w14:paraId="0BF67AA6" w14:textId="77777777" w:rsidR="004B3099" w:rsidRPr="0011791A" w:rsidRDefault="004B3099" w:rsidP="004B3099">
      <w:pPr>
        <w:autoSpaceDE w:val="0"/>
        <w:autoSpaceDN w:val="0"/>
        <w:adjustRightInd w:val="0"/>
        <w:spacing w:after="0" w:line="240" w:lineRule="auto"/>
        <w:jc w:val="both"/>
        <w:rPr>
          <w:rFonts w:ascii="Maiandra GD" w:hAnsi="Maiandra GD"/>
          <w:i/>
          <w:sz w:val="24"/>
          <w:szCs w:val="24"/>
        </w:rPr>
      </w:pPr>
      <w:r w:rsidRPr="0011791A">
        <w:rPr>
          <w:rFonts w:ascii="Maiandra GD" w:hAnsi="Maiandra GD"/>
          <w:i/>
          <w:sz w:val="24"/>
          <w:szCs w:val="24"/>
        </w:rPr>
        <w:lastRenderedPageBreak/>
        <w:t>Etape 1 :</w:t>
      </w:r>
    </w:p>
    <w:p w14:paraId="09CBFA64" w14:textId="77777777" w:rsidR="004B3099" w:rsidRPr="0011791A" w:rsidRDefault="004B3099" w:rsidP="00037187">
      <w:pPr>
        <w:pStyle w:val="ListParagraph"/>
        <w:numPr>
          <w:ilvl w:val="0"/>
          <w:numId w:val="47"/>
        </w:numPr>
        <w:autoSpaceDE w:val="0"/>
        <w:autoSpaceDN w:val="0"/>
        <w:adjustRightInd w:val="0"/>
        <w:spacing w:after="0" w:line="240" w:lineRule="auto"/>
        <w:jc w:val="both"/>
        <w:rPr>
          <w:rFonts w:ascii="Maiandra GD" w:hAnsi="Maiandra GD"/>
          <w:sz w:val="24"/>
          <w:szCs w:val="24"/>
        </w:rPr>
      </w:pPr>
      <w:r w:rsidRPr="0011791A">
        <w:rPr>
          <w:rFonts w:ascii="Maiandra GD" w:hAnsi="Maiandra GD"/>
          <w:sz w:val="24"/>
          <w:szCs w:val="24"/>
        </w:rPr>
        <w:t>Information/sensibilisation de la population ;</w:t>
      </w:r>
    </w:p>
    <w:p w14:paraId="715177C3" w14:textId="4C4D5D71" w:rsidR="004B3099" w:rsidRPr="0011791A" w:rsidRDefault="004B3099" w:rsidP="00037187">
      <w:pPr>
        <w:pStyle w:val="ListParagraph"/>
        <w:numPr>
          <w:ilvl w:val="0"/>
          <w:numId w:val="47"/>
        </w:numPr>
        <w:autoSpaceDE w:val="0"/>
        <w:autoSpaceDN w:val="0"/>
        <w:adjustRightInd w:val="0"/>
        <w:spacing w:after="0" w:line="240" w:lineRule="auto"/>
        <w:jc w:val="both"/>
        <w:rPr>
          <w:rFonts w:ascii="Maiandra GD" w:hAnsi="Maiandra GD"/>
          <w:sz w:val="24"/>
          <w:szCs w:val="24"/>
        </w:rPr>
      </w:pPr>
      <w:r w:rsidRPr="0011791A">
        <w:rPr>
          <w:rFonts w:ascii="Maiandra GD" w:hAnsi="Maiandra GD"/>
          <w:sz w:val="24"/>
          <w:szCs w:val="24"/>
        </w:rPr>
        <w:t xml:space="preserve">Recensement exhaustif des populations affectées à </w:t>
      </w:r>
      <w:r w:rsidR="00895744">
        <w:rPr>
          <w:rFonts w:ascii="Maiandra GD" w:hAnsi="Maiandra GD"/>
          <w:sz w:val="24"/>
          <w:szCs w:val="24"/>
        </w:rPr>
        <w:t xml:space="preserve">l'intérieur de la zone touchée </w:t>
      </w:r>
    </w:p>
    <w:p w14:paraId="5D6C5ED6" w14:textId="77777777" w:rsidR="004B3099" w:rsidRPr="0011791A" w:rsidRDefault="004B3099" w:rsidP="00037187">
      <w:pPr>
        <w:pStyle w:val="ListParagraph"/>
        <w:numPr>
          <w:ilvl w:val="0"/>
          <w:numId w:val="47"/>
        </w:numPr>
        <w:autoSpaceDE w:val="0"/>
        <w:autoSpaceDN w:val="0"/>
        <w:adjustRightInd w:val="0"/>
        <w:spacing w:after="0" w:line="240" w:lineRule="auto"/>
        <w:jc w:val="both"/>
        <w:rPr>
          <w:rFonts w:ascii="Maiandra GD" w:hAnsi="Maiandra GD"/>
          <w:sz w:val="24"/>
          <w:szCs w:val="24"/>
        </w:rPr>
      </w:pPr>
      <w:r w:rsidRPr="0011791A">
        <w:rPr>
          <w:rFonts w:ascii="Maiandra GD" w:hAnsi="Maiandra GD"/>
          <w:sz w:val="24"/>
          <w:szCs w:val="24"/>
        </w:rPr>
        <w:t>Identification des problèmes environnementaux et sociaux ;</w:t>
      </w:r>
    </w:p>
    <w:p w14:paraId="07BD4FE1" w14:textId="28FD5C4E" w:rsidR="004668A6" w:rsidRPr="0011791A" w:rsidRDefault="004668A6" w:rsidP="00037187">
      <w:pPr>
        <w:pStyle w:val="ListParagraph"/>
        <w:numPr>
          <w:ilvl w:val="0"/>
          <w:numId w:val="47"/>
        </w:numPr>
        <w:autoSpaceDE w:val="0"/>
        <w:autoSpaceDN w:val="0"/>
        <w:adjustRightInd w:val="0"/>
        <w:spacing w:after="0" w:line="240" w:lineRule="auto"/>
        <w:jc w:val="both"/>
        <w:rPr>
          <w:rFonts w:ascii="Maiandra GD" w:hAnsi="Maiandra GD"/>
          <w:sz w:val="24"/>
          <w:szCs w:val="24"/>
        </w:rPr>
      </w:pPr>
      <w:r w:rsidRPr="0011791A">
        <w:rPr>
          <w:rFonts w:ascii="Maiandra GD" w:hAnsi="Maiandra GD"/>
          <w:sz w:val="24"/>
          <w:szCs w:val="24"/>
        </w:rPr>
        <w:t>Finalisation des PAR et partage avec les PAP ;</w:t>
      </w:r>
    </w:p>
    <w:p w14:paraId="217F2045" w14:textId="77777777" w:rsidR="004B3099" w:rsidRPr="0011791A" w:rsidRDefault="004B3099" w:rsidP="00037187">
      <w:pPr>
        <w:pStyle w:val="ListParagraph"/>
        <w:numPr>
          <w:ilvl w:val="0"/>
          <w:numId w:val="47"/>
        </w:numPr>
        <w:autoSpaceDE w:val="0"/>
        <w:autoSpaceDN w:val="0"/>
        <w:adjustRightInd w:val="0"/>
        <w:spacing w:after="0" w:line="240" w:lineRule="auto"/>
        <w:jc w:val="both"/>
        <w:rPr>
          <w:rFonts w:ascii="Maiandra GD" w:hAnsi="Maiandra GD"/>
          <w:sz w:val="24"/>
          <w:szCs w:val="24"/>
        </w:rPr>
      </w:pPr>
      <w:r w:rsidRPr="0011791A">
        <w:rPr>
          <w:rFonts w:ascii="Maiandra GD" w:hAnsi="Maiandra GD"/>
          <w:sz w:val="24"/>
          <w:szCs w:val="24"/>
        </w:rPr>
        <w:t>Diffusion des PAR et particulièrement auprès des populations affectées.</w:t>
      </w:r>
    </w:p>
    <w:p w14:paraId="2505B974" w14:textId="77777777" w:rsidR="004B3099" w:rsidRPr="0011791A" w:rsidRDefault="004B3099" w:rsidP="004B3099">
      <w:pPr>
        <w:autoSpaceDE w:val="0"/>
        <w:autoSpaceDN w:val="0"/>
        <w:adjustRightInd w:val="0"/>
        <w:spacing w:after="0" w:line="240" w:lineRule="auto"/>
        <w:jc w:val="both"/>
        <w:rPr>
          <w:rFonts w:ascii="Maiandra GD" w:hAnsi="Maiandra GD"/>
          <w:i/>
          <w:sz w:val="24"/>
          <w:szCs w:val="24"/>
        </w:rPr>
      </w:pPr>
      <w:r w:rsidRPr="0011791A">
        <w:rPr>
          <w:rFonts w:ascii="Maiandra GD" w:hAnsi="Maiandra GD"/>
          <w:i/>
          <w:sz w:val="24"/>
          <w:szCs w:val="24"/>
        </w:rPr>
        <w:t>Etape 2 :</w:t>
      </w:r>
    </w:p>
    <w:p w14:paraId="67A86E6E" w14:textId="77777777" w:rsidR="004B3099" w:rsidRPr="0011791A" w:rsidRDefault="004B3099" w:rsidP="00037187">
      <w:pPr>
        <w:pStyle w:val="ListParagraph"/>
        <w:numPr>
          <w:ilvl w:val="0"/>
          <w:numId w:val="48"/>
        </w:numPr>
        <w:autoSpaceDE w:val="0"/>
        <w:autoSpaceDN w:val="0"/>
        <w:adjustRightInd w:val="0"/>
        <w:spacing w:after="0" w:line="240" w:lineRule="auto"/>
        <w:jc w:val="both"/>
        <w:rPr>
          <w:rFonts w:ascii="Maiandra GD" w:hAnsi="Maiandra GD"/>
          <w:sz w:val="24"/>
          <w:szCs w:val="24"/>
        </w:rPr>
      </w:pPr>
      <w:r w:rsidRPr="0011791A">
        <w:rPr>
          <w:rFonts w:ascii="Maiandra GD" w:hAnsi="Maiandra GD"/>
          <w:sz w:val="24"/>
          <w:szCs w:val="24"/>
        </w:rPr>
        <w:t>Elaboration des plans finaux d’aménagement ;</w:t>
      </w:r>
    </w:p>
    <w:p w14:paraId="43A16341" w14:textId="77777777" w:rsidR="004B3099" w:rsidRPr="0011791A" w:rsidRDefault="004B3099" w:rsidP="00037187">
      <w:pPr>
        <w:pStyle w:val="ListParagraph"/>
        <w:numPr>
          <w:ilvl w:val="0"/>
          <w:numId w:val="48"/>
        </w:numPr>
        <w:autoSpaceDE w:val="0"/>
        <w:autoSpaceDN w:val="0"/>
        <w:adjustRightInd w:val="0"/>
        <w:spacing w:after="0" w:line="240" w:lineRule="auto"/>
        <w:jc w:val="both"/>
        <w:rPr>
          <w:rFonts w:ascii="Maiandra GD" w:hAnsi="Maiandra GD"/>
          <w:sz w:val="24"/>
          <w:szCs w:val="24"/>
        </w:rPr>
      </w:pPr>
      <w:r w:rsidRPr="0011791A">
        <w:rPr>
          <w:rFonts w:ascii="Maiandra GD" w:hAnsi="Maiandra GD"/>
          <w:sz w:val="24"/>
          <w:szCs w:val="24"/>
        </w:rPr>
        <w:t>Accords sur l’alternative d’aménagement la plus optimale ;</w:t>
      </w:r>
    </w:p>
    <w:p w14:paraId="216980AB" w14:textId="77777777" w:rsidR="004B3099" w:rsidRPr="0011791A" w:rsidRDefault="004B3099" w:rsidP="00037187">
      <w:pPr>
        <w:pStyle w:val="ListParagraph"/>
        <w:numPr>
          <w:ilvl w:val="0"/>
          <w:numId w:val="48"/>
        </w:numPr>
        <w:autoSpaceDE w:val="0"/>
        <w:autoSpaceDN w:val="0"/>
        <w:adjustRightInd w:val="0"/>
        <w:spacing w:after="0" w:line="240" w:lineRule="auto"/>
        <w:jc w:val="both"/>
        <w:rPr>
          <w:rFonts w:ascii="Maiandra GD" w:hAnsi="Maiandra GD"/>
          <w:sz w:val="24"/>
          <w:szCs w:val="24"/>
        </w:rPr>
      </w:pPr>
      <w:r w:rsidRPr="0011791A">
        <w:rPr>
          <w:rFonts w:ascii="Maiandra GD" w:hAnsi="Maiandra GD"/>
          <w:sz w:val="24"/>
          <w:szCs w:val="24"/>
        </w:rPr>
        <w:t>Information sur la date du recasement.</w:t>
      </w:r>
    </w:p>
    <w:p w14:paraId="6779E19B" w14:textId="77777777" w:rsidR="004B3099" w:rsidRPr="0011791A" w:rsidRDefault="004B3099" w:rsidP="004B3099">
      <w:pPr>
        <w:autoSpaceDE w:val="0"/>
        <w:autoSpaceDN w:val="0"/>
        <w:adjustRightInd w:val="0"/>
        <w:spacing w:after="0" w:line="240" w:lineRule="auto"/>
        <w:jc w:val="both"/>
        <w:rPr>
          <w:rFonts w:ascii="Maiandra GD" w:hAnsi="Maiandra GD"/>
          <w:i/>
          <w:sz w:val="24"/>
          <w:szCs w:val="24"/>
        </w:rPr>
      </w:pPr>
      <w:r w:rsidRPr="0011791A">
        <w:rPr>
          <w:rFonts w:ascii="Maiandra GD" w:hAnsi="Maiandra GD"/>
          <w:i/>
          <w:sz w:val="24"/>
          <w:szCs w:val="24"/>
        </w:rPr>
        <w:t>Etape 3 :</w:t>
      </w:r>
    </w:p>
    <w:p w14:paraId="49D0EE12" w14:textId="77777777" w:rsidR="004B3099" w:rsidRPr="0011791A" w:rsidRDefault="004B3099" w:rsidP="00037187">
      <w:pPr>
        <w:pStyle w:val="ListParagraph"/>
        <w:numPr>
          <w:ilvl w:val="0"/>
          <w:numId w:val="49"/>
        </w:numPr>
        <w:autoSpaceDE w:val="0"/>
        <w:autoSpaceDN w:val="0"/>
        <w:adjustRightInd w:val="0"/>
        <w:spacing w:after="0" w:line="240" w:lineRule="auto"/>
        <w:jc w:val="both"/>
        <w:rPr>
          <w:rFonts w:ascii="Maiandra GD" w:hAnsi="Maiandra GD"/>
          <w:sz w:val="24"/>
          <w:szCs w:val="24"/>
        </w:rPr>
      </w:pPr>
      <w:r w:rsidRPr="0011791A">
        <w:rPr>
          <w:rFonts w:ascii="Maiandra GD" w:hAnsi="Maiandra GD"/>
          <w:sz w:val="24"/>
          <w:szCs w:val="24"/>
        </w:rPr>
        <w:t>Consultation, entretien avec les personnes affectées sur le projet ;</w:t>
      </w:r>
    </w:p>
    <w:p w14:paraId="6F49FE8E" w14:textId="77777777" w:rsidR="004B3099" w:rsidRPr="0011791A" w:rsidRDefault="004B3099" w:rsidP="00037187">
      <w:pPr>
        <w:pStyle w:val="ListParagraph"/>
        <w:numPr>
          <w:ilvl w:val="0"/>
          <w:numId w:val="49"/>
        </w:numPr>
        <w:autoSpaceDE w:val="0"/>
        <w:autoSpaceDN w:val="0"/>
        <w:adjustRightInd w:val="0"/>
        <w:spacing w:after="0" w:line="240" w:lineRule="auto"/>
        <w:jc w:val="both"/>
        <w:rPr>
          <w:rFonts w:ascii="Maiandra GD" w:hAnsi="Maiandra GD"/>
          <w:sz w:val="24"/>
          <w:szCs w:val="24"/>
        </w:rPr>
      </w:pPr>
      <w:r w:rsidRPr="0011791A">
        <w:rPr>
          <w:rFonts w:ascii="Maiandra GD" w:hAnsi="Maiandra GD"/>
          <w:sz w:val="24"/>
          <w:szCs w:val="24"/>
        </w:rPr>
        <w:t>Notification sur les évictions, présentations des droits et options ;</w:t>
      </w:r>
    </w:p>
    <w:p w14:paraId="04B77B82" w14:textId="77777777" w:rsidR="004B3099" w:rsidRPr="0011791A" w:rsidRDefault="004B3099" w:rsidP="00037187">
      <w:pPr>
        <w:pStyle w:val="ListParagraph"/>
        <w:numPr>
          <w:ilvl w:val="0"/>
          <w:numId w:val="49"/>
        </w:numPr>
        <w:autoSpaceDE w:val="0"/>
        <w:autoSpaceDN w:val="0"/>
        <w:adjustRightInd w:val="0"/>
        <w:spacing w:after="0" w:line="240" w:lineRule="auto"/>
        <w:jc w:val="both"/>
        <w:rPr>
          <w:rFonts w:ascii="Maiandra GD" w:hAnsi="Maiandra GD"/>
          <w:sz w:val="24"/>
          <w:szCs w:val="24"/>
        </w:rPr>
      </w:pPr>
      <w:r w:rsidRPr="0011791A">
        <w:rPr>
          <w:rFonts w:ascii="Maiandra GD" w:hAnsi="Maiandra GD"/>
          <w:sz w:val="24"/>
          <w:szCs w:val="24"/>
        </w:rPr>
        <w:t>Procédure d’identification ; chaque droit sera purgé avec une carte d'identité. Il sera donné aux personnes affectées un accord écrit sur leurs droits et le soutien dans le cadre du projet ;</w:t>
      </w:r>
    </w:p>
    <w:p w14:paraId="0E09EFB0" w14:textId="77777777" w:rsidR="004B3099" w:rsidRPr="0011791A" w:rsidRDefault="004B3099" w:rsidP="00037187">
      <w:pPr>
        <w:pStyle w:val="ListParagraph"/>
        <w:numPr>
          <w:ilvl w:val="0"/>
          <w:numId w:val="49"/>
        </w:numPr>
        <w:autoSpaceDE w:val="0"/>
        <w:autoSpaceDN w:val="0"/>
        <w:adjustRightInd w:val="0"/>
        <w:spacing w:after="0" w:line="240" w:lineRule="auto"/>
        <w:jc w:val="both"/>
        <w:rPr>
          <w:rFonts w:ascii="Maiandra GD" w:hAnsi="Maiandra GD"/>
          <w:sz w:val="24"/>
          <w:szCs w:val="24"/>
        </w:rPr>
      </w:pPr>
      <w:r w:rsidRPr="0011791A">
        <w:rPr>
          <w:rFonts w:ascii="Maiandra GD" w:hAnsi="Maiandra GD"/>
          <w:sz w:val="24"/>
          <w:szCs w:val="24"/>
        </w:rPr>
        <w:t>Implication des groupes de consultation et de facilitation.</w:t>
      </w:r>
    </w:p>
    <w:p w14:paraId="2E3CF507" w14:textId="77777777" w:rsidR="004B3099" w:rsidRPr="0011791A" w:rsidRDefault="004B3099" w:rsidP="004B3099">
      <w:pPr>
        <w:autoSpaceDE w:val="0"/>
        <w:autoSpaceDN w:val="0"/>
        <w:adjustRightInd w:val="0"/>
        <w:spacing w:after="0" w:line="240" w:lineRule="auto"/>
        <w:jc w:val="both"/>
        <w:rPr>
          <w:rFonts w:ascii="Maiandra GD" w:hAnsi="Maiandra GD"/>
          <w:i/>
          <w:sz w:val="24"/>
          <w:szCs w:val="24"/>
        </w:rPr>
      </w:pPr>
      <w:r w:rsidRPr="0011791A">
        <w:rPr>
          <w:rFonts w:ascii="Maiandra GD" w:hAnsi="Maiandra GD"/>
          <w:i/>
          <w:sz w:val="24"/>
          <w:szCs w:val="24"/>
        </w:rPr>
        <w:t>Etape 4 :</w:t>
      </w:r>
    </w:p>
    <w:p w14:paraId="7390C8F5" w14:textId="77777777" w:rsidR="004B3099" w:rsidRPr="0011791A" w:rsidRDefault="004B3099" w:rsidP="00037187">
      <w:pPr>
        <w:pStyle w:val="ListParagraph"/>
        <w:numPr>
          <w:ilvl w:val="0"/>
          <w:numId w:val="50"/>
        </w:numPr>
        <w:autoSpaceDE w:val="0"/>
        <w:autoSpaceDN w:val="0"/>
        <w:adjustRightInd w:val="0"/>
        <w:spacing w:after="0" w:line="240" w:lineRule="auto"/>
        <w:jc w:val="both"/>
        <w:rPr>
          <w:rFonts w:ascii="Maiandra GD" w:hAnsi="Maiandra GD"/>
          <w:sz w:val="24"/>
          <w:szCs w:val="24"/>
        </w:rPr>
      </w:pPr>
      <w:r w:rsidRPr="0011791A">
        <w:rPr>
          <w:rFonts w:ascii="Maiandra GD" w:hAnsi="Maiandra GD"/>
          <w:sz w:val="24"/>
          <w:szCs w:val="24"/>
        </w:rPr>
        <w:t xml:space="preserve">Retour aux populations affectées dans un temps raisonnable, finalisation des choix relatifs aux options </w:t>
      </w:r>
    </w:p>
    <w:p w14:paraId="147A60C8" w14:textId="77777777" w:rsidR="004B3099" w:rsidRPr="0011791A" w:rsidRDefault="004B3099" w:rsidP="00037187">
      <w:pPr>
        <w:pStyle w:val="ListParagraph"/>
        <w:numPr>
          <w:ilvl w:val="0"/>
          <w:numId w:val="50"/>
        </w:numPr>
        <w:autoSpaceDE w:val="0"/>
        <w:autoSpaceDN w:val="0"/>
        <w:adjustRightInd w:val="0"/>
        <w:spacing w:after="0" w:line="240" w:lineRule="auto"/>
        <w:jc w:val="both"/>
        <w:rPr>
          <w:rFonts w:ascii="Maiandra GD" w:hAnsi="Maiandra GD"/>
          <w:sz w:val="24"/>
          <w:szCs w:val="24"/>
        </w:rPr>
      </w:pPr>
      <w:r w:rsidRPr="0011791A">
        <w:rPr>
          <w:rFonts w:ascii="Maiandra GD" w:hAnsi="Maiandra GD"/>
          <w:sz w:val="24"/>
          <w:szCs w:val="24"/>
        </w:rPr>
        <w:t>Problèmes relatifs à l’identification et options convenues ;</w:t>
      </w:r>
    </w:p>
    <w:p w14:paraId="35DFA336" w14:textId="77777777" w:rsidR="004B3099" w:rsidRPr="0011791A" w:rsidRDefault="004B3099" w:rsidP="00037187">
      <w:pPr>
        <w:pStyle w:val="ListParagraph"/>
        <w:numPr>
          <w:ilvl w:val="0"/>
          <w:numId w:val="50"/>
        </w:numPr>
        <w:autoSpaceDE w:val="0"/>
        <w:autoSpaceDN w:val="0"/>
        <w:adjustRightInd w:val="0"/>
        <w:spacing w:after="0" w:line="240" w:lineRule="auto"/>
        <w:jc w:val="both"/>
        <w:rPr>
          <w:rFonts w:ascii="Maiandra GD" w:hAnsi="Maiandra GD"/>
          <w:sz w:val="24"/>
          <w:szCs w:val="24"/>
        </w:rPr>
      </w:pPr>
      <w:r w:rsidRPr="0011791A">
        <w:rPr>
          <w:rFonts w:ascii="Maiandra GD" w:hAnsi="Maiandra GD"/>
          <w:sz w:val="24"/>
          <w:szCs w:val="24"/>
        </w:rPr>
        <w:t>Actualisation des informations relatives aux impacts du projet, ajustement des coûts et budget du plan d'action de réinstallation.</w:t>
      </w:r>
    </w:p>
    <w:p w14:paraId="5F851E30" w14:textId="77777777" w:rsidR="004B3099" w:rsidRPr="0011791A" w:rsidRDefault="004B3099" w:rsidP="004B3099">
      <w:pPr>
        <w:autoSpaceDE w:val="0"/>
        <w:autoSpaceDN w:val="0"/>
        <w:adjustRightInd w:val="0"/>
        <w:spacing w:after="0" w:line="240" w:lineRule="auto"/>
        <w:jc w:val="both"/>
        <w:rPr>
          <w:rFonts w:ascii="Maiandra GD" w:hAnsi="Maiandra GD"/>
          <w:i/>
          <w:sz w:val="24"/>
          <w:szCs w:val="24"/>
        </w:rPr>
      </w:pPr>
      <w:r w:rsidRPr="0011791A">
        <w:rPr>
          <w:rFonts w:ascii="Maiandra GD" w:hAnsi="Maiandra GD"/>
          <w:i/>
          <w:sz w:val="24"/>
          <w:szCs w:val="24"/>
        </w:rPr>
        <w:t>Etape 5 :</w:t>
      </w:r>
    </w:p>
    <w:p w14:paraId="10E413E6" w14:textId="77777777" w:rsidR="004B3099" w:rsidRPr="0011791A" w:rsidRDefault="004B3099" w:rsidP="00037187">
      <w:pPr>
        <w:pStyle w:val="ListParagraph"/>
        <w:numPr>
          <w:ilvl w:val="0"/>
          <w:numId w:val="51"/>
        </w:numPr>
        <w:autoSpaceDE w:val="0"/>
        <w:autoSpaceDN w:val="0"/>
        <w:adjustRightInd w:val="0"/>
        <w:spacing w:after="0" w:line="240" w:lineRule="auto"/>
        <w:jc w:val="both"/>
        <w:rPr>
          <w:rFonts w:ascii="Maiandra GD" w:hAnsi="Maiandra GD"/>
          <w:sz w:val="24"/>
          <w:szCs w:val="24"/>
        </w:rPr>
      </w:pPr>
      <w:r w:rsidRPr="0011791A">
        <w:rPr>
          <w:rFonts w:ascii="Maiandra GD" w:hAnsi="Maiandra GD"/>
          <w:sz w:val="24"/>
          <w:szCs w:val="24"/>
        </w:rPr>
        <w:t>Exécution du plan d'action de réinstallation à l'intérieur des zones affectées ;</w:t>
      </w:r>
    </w:p>
    <w:p w14:paraId="18DC06B8" w14:textId="77777777" w:rsidR="004B3099" w:rsidRPr="0011791A" w:rsidRDefault="004B3099" w:rsidP="00037187">
      <w:pPr>
        <w:pStyle w:val="ListParagraph"/>
        <w:numPr>
          <w:ilvl w:val="0"/>
          <w:numId w:val="51"/>
        </w:numPr>
        <w:autoSpaceDE w:val="0"/>
        <w:autoSpaceDN w:val="0"/>
        <w:adjustRightInd w:val="0"/>
        <w:spacing w:after="0" w:line="240" w:lineRule="auto"/>
        <w:jc w:val="both"/>
        <w:rPr>
          <w:rFonts w:ascii="Maiandra GD" w:hAnsi="Maiandra GD"/>
          <w:sz w:val="24"/>
          <w:szCs w:val="24"/>
        </w:rPr>
      </w:pPr>
      <w:r w:rsidRPr="0011791A">
        <w:rPr>
          <w:rFonts w:ascii="Maiandra GD" w:hAnsi="Maiandra GD"/>
          <w:sz w:val="24"/>
          <w:szCs w:val="24"/>
        </w:rPr>
        <w:t>Suivi et documentation montrant que le recasement, la compensation et les autres mécanismes de soutien ont été adéquatement exécutés ; l'assistance pour remplacer les biens perdus, les charges de la période de transition et l'accès à des maisons d'échange seront rendus disponibles avant que les personnes affectées ne soient appelées à bouger ou à abandonner leurs biens ;</w:t>
      </w:r>
    </w:p>
    <w:p w14:paraId="4BFA821B" w14:textId="77777777" w:rsidR="004B3099" w:rsidRPr="0011791A" w:rsidRDefault="004B3099" w:rsidP="00037187">
      <w:pPr>
        <w:pStyle w:val="ListParagraph"/>
        <w:numPr>
          <w:ilvl w:val="0"/>
          <w:numId w:val="51"/>
        </w:numPr>
        <w:autoSpaceDE w:val="0"/>
        <w:autoSpaceDN w:val="0"/>
        <w:adjustRightInd w:val="0"/>
        <w:spacing w:after="0" w:line="240" w:lineRule="auto"/>
        <w:jc w:val="both"/>
        <w:rPr>
          <w:rFonts w:ascii="Maiandra GD" w:hAnsi="Maiandra GD"/>
          <w:sz w:val="24"/>
          <w:szCs w:val="24"/>
        </w:rPr>
      </w:pPr>
      <w:r w:rsidRPr="0011791A">
        <w:rPr>
          <w:rFonts w:ascii="Maiandra GD" w:hAnsi="Maiandra GD"/>
          <w:sz w:val="24"/>
          <w:szCs w:val="24"/>
        </w:rPr>
        <w:t>D'autres mécanismes de soutien, comme l'aide aux moyens d'existence, doivent être initiés ;</w:t>
      </w:r>
    </w:p>
    <w:p w14:paraId="645E27AA" w14:textId="77777777" w:rsidR="004B3099" w:rsidRPr="0011791A" w:rsidRDefault="004B3099" w:rsidP="00037187">
      <w:pPr>
        <w:pStyle w:val="ListParagraph"/>
        <w:numPr>
          <w:ilvl w:val="0"/>
          <w:numId w:val="51"/>
        </w:numPr>
        <w:spacing w:line="240" w:lineRule="auto"/>
        <w:jc w:val="both"/>
        <w:rPr>
          <w:rFonts w:ascii="Maiandra GD" w:hAnsi="Maiandra GD"/>
          <w:bCs/>
          <w:sz w:val="24"/>
          <w:szCs w:val="24"/>
        </w:rPr>
      </w:pPr>
      <w:r w:rsidRPr="0011791A">
        <w:rPr>
          <w:rFonts w:ascii="Maiandra GD" w:hAnsi="Maiandra GD"/>
          <w:sz w:val="24"/>
          <w:szCs w:val="24"/>
        </w:rPr>
        <w:t>Evaluation et audit de la mise en œuvre des PAR.</w:t>
      </w:r>
    </w:p>
    <w:p w14:paraId="0B248724" w14:textId="77777777" w:rsidR="009E61B8" w:rsidRPr="0011791A" w:rsidRDefault="009E61B8" w:rsidP="009E61B8">
      <w:pPr>
        <w:rPr>
          <w:rFonts w:ascii="Maiandra GD" w:hAnsi="Maiandra GD"/>
        </w:rPr>
      </w:pPr>
    </w:p>
    <w:p w14:paraId="313F3702" w14:textId="77777777" w:rsidR="00807CE9" w:rsidRDefault="00807CE9">
      <w:pPr>
        <w:rPr>
          <w:rFonts w:ascii="Maiandra GD" w:eastAsiaTheme="majorEastAsia" w:hAnsi="Maiandra GD" w:cstheme="majorBidi"/>
          <w:b/>
          <w:sz w:val="26"/>
          <w:szCs w:val="24"/>
        </w:rPr>
      </w:pPr>
      <w:r>
        <w:br w:type="page"/>
      </w:r>
    </w:p>
    <w:p w14:paraId="13750F8B" w14:textId="2D0EF0F8" w:rsidR="009E61B8" w:rsidRPr="0011791A" w:rsidRDefault="005A7A92" w:rsidP="00BC0C9F">
      <w:pPr>
        <w:pStyle w:val="Heading1"/>
      </w:pPr>
      <w:r w:rsidRPr="0011791A">
        <w:lastRenderedPageBreak/>
        <w:t xml:space="preserve"> </w:t>
      </w:r>
      <w:bookmarkStart w:id="599" w:name="_Toc29230403"/>
      <w:r w:rsidR="00F7549B" w:rsidRPr="0011791A">
        <w:t xml:space="preserve">13. </w:t>
      </w:r>
      <w:r w:rsidRPr="0011791A">
        <w:t>Dispositions pour le suivi et l’</w:t>
      </w:r>
      <w:r w:rsidR="00ED75E3" w:rsidRPr="0011791A">
        <w:t>évaluation</w:t>
      </w:r>
      <w:bookmarkEnd w:id="599"/>
      <w:r w:rsidRPr="0011791A">
        <w:t xml:space="preserve"> </w:t>
      </w:r>
    </w:p>
    <w:p w14:paraId="0CE1F3B5" w14:textId="77777777" w:rsidR="00D111BB" w:rsidRPr="0011791A" w:rsidRDefault="00D111BB" w:rsidP="00D111BB">
      <w:pPr>
        <w:autoSpaceDE w:val="0"/>
        <w:autoSpaceDN w:val="0"/>
        <w:adjustRightInd w:val="0"/>
        <w:spacing w:after="0" w:line="240" w:lineRule="auto"/>
        <w:jc w:val="both"/>
        <w:rPr>
          <w:rFonts w:ascii="Maiandra GD" w:hAnsi="Maiandra GD"/>
          <w:sz w:val="24"/>
          <w:szCs w:val="24"/>
        </w:rPr>
      </w:pPr>
      <w:r w:rsidRPr="0011791A">
        <w:rPr>
          <w:rFonts w:ascii="Maiandra GD" w:hAnsi="Maiandra GD"/>
          <w:sz w:val="24"/>
          <w:szCs w:val="24"/>
        </w:rPr>
        <w:t>Le Suivi et Evaluation visent à s’assurer d’une part, que les actions proposées sont mises en œuvre de façon prévue et dans les délais établis et, d’autre part, que les résultats attendus sont atteints. Lorsque des déficiences ou des difficultés sont observées, le Suivi et Evaluation permettront d’enclencher les mesures correctives appropriées (article 27 du décret n°2009-224/PRN/MU/H du 12 août 2009, fixant les modalités d’application des dispositions relatives au déplacement involontaire et à la réinstallation des populations). En cas de réinstallation, il sera élaboré un plan de suivi qui indiquera les paramètres du suivi, les points de repère et désignera les personnes ou les institutions qui seront en charge des activités de suivi.</w:t>
      </w:r>
    </w:p>
    <w:p w14:paraId="534F20AC" w14:textId="77777777" w:rsidR="00CE34F2" w:rsidRPr="0011791A" w:rsidRDefault="00CE34F2" w:rsidP="00D111BB">
      <w:pPr>
        <w:autoSpaceDE w:val="0"/>
        <w:autoSpaceDN w:val="0"/>
        <w:adjustRightInd w:val="0"/>
        <w:spacing w:after="0" w:line="240" w:lineRule="auto"/>
        <w:jc w:val="both"/>
        <w:rPr>
          <w:rFonts w:ascii="Maiandra GD" w:hAnsi="Maiandra GD"/>
          <w:sz w:val="24"/>
          <w:szCs w:val="24"/>
        </w:rPr>
      </w:pPr>
    </w:p>
    <w:p w14:paraId="1DA54FFC" w14:textId="77777777" w:rsidR="00D111BB" w:rsidRPr="0011791A" w:rsidRDefault="00D111BB" w:rsidP="00D111BB">
      <w:pPr>
        <w:autoSpaceDE w:val="0"/>
        <w:autoSpaceDN w:val="0"/>
        <w:adjustRightInd w:val="0"/>
        <w:spacing w:after="0" w:line="240" w:lineRule="auto"/>
        <w:jc w:val="both"/>
        <w:rPr>
          <w:rFonts w:ascii="Maiandra GD" w:hAnsi="Maiandra GD"/>
          <w:sz w:val="24"/>
          <w:szCs w:val="24"/>
        </w:rPr>
      </w:pPr>
      <w:r w:rsidRPr="0011791A">
        <w:rPr>
          <w:rFonts w:ascii="Maiandra GD" w:hAnsi="Maiandra GD"/>
          <w:sz w:val="24"/>
          <w:szCs w:val="24"/>
        </w:rPr>
        <w:t>Les arrangements pour le suivi et l’évaluation des activités de la réinstallation et des compensations s’inséreront dans le programme global de suivi de l’ensemble du Projet. La Cellule de coordination du projet avec l’appui du spécialiste de la réinstallation, mettront en place un système de suivi qui permettra de :</w:t>
      </w:r>
    </w:p>
    <w:p w14:paraId="69FA46CB" w14:textId="77777777" w:rsidR="00D111BB" w:rsidRPr="0011791A" w:rsidRDefault="00D111BB" w:rsidP="00037187">
      <w:pPr>
        <w:pStyle w:val="ListParagraph"/>
        <w:numPr>
          <w:ilvl w:val="0"/>
          <w:numId w:val="52"/>
        </w:numPr>
        <w:autoSpaceDE w:val="0"/>
        <w:autoSpaceDN w:val="0"/>
        <w:adjustRightInd w:val="0"/>
        <w:spacing w:after="0" w:line="240" w:lineRule="auto"/>
        <w:jc w:val="both"/>
        <w:rPr>
          <w:rFonts w:ascii="Maiandra GD" w:hAnsi="Maiandra GD"/>
          <w:sz w:val="24"/>
          <w:szCs w:val="24"/>
        </w:rPr>
      </w:pPr>
      <w:r w:rsidRPr="0011791A">
        <w:rPr>
          <w:rFonts w:ascii="Maiandra GD" w:hAnsi="Maiandra GD"/>
          <w:sz w:val="24"/>
          <w:szCs w:val="24"/>
        </w:rPr>
        <w:t xml:space="preserve">Alerter les </w:t>
      </w:r>
      <w:r w:rsidR="00CE34F2" w:rsidRPr="0011791A">
        <w:rPr>
          <w:rFonts w:ascii="Maiandra GD" w:hAnsi="Maiandra GD"/>
          <w:sz w:val="24"/>
          <w:szCs w:val="24"/>
        </w:rPr>
        <w:t xml:space="preserve">responsables </w:t>
      </w:r>
      <w:r w:rsidRPr="0011791A">
        <w:rPr>
          <w:rFonts w:ascii="Maiandra GD" w:hAnsi="Maiandra GD"/>
          <w:sz w:val="24"/>
          <w:szCs w:val="24"/>
        </w:rPr>
        <w:t>du Projet de la nécessité d’acquérir des terres et des procédures d’acquisition nécessaires aux activités du projet et le besoin d’incorporer l’acquisition des terres, la réinstallation, la perte de biens et l’impact sur les moyens d’existence dans les spécifications techniques et les budgets lors de la planification ;</w:t>
      </w:r>
    </w:p>
    <w:p w14:paraId="417AC831" w14:textId="77777777" w:rsidR="00D111BB" w:rsidRPr="0011791A" w:rsidRDefault="00D111BB" w:rsidP="00037187">
      <w:pPr>
        <w:pStyle w:val="ListParagraph"/>
        <w:numPr>
          <w:ilvl w:val="0"/>
          <w:numId w:val="52"/>
        </w:numPr>
        <w:autoSpaceDE w:val="0"/>
        <w:autoSpaceDN w:val="0"/>
        <w:adjustRightInd w:val="0"/>
        <w:spacing w:after="0" w:line="240" w:lineRule="auto"/>
        <w:jc w:val="both"/>
        <w:rPr>
          <w:rFonts w:ascii="Maiandra GD" w:hAnsi="Maiandra GD"/>
          <w:sz w:val="24"/>
          <w:szCs w:val="24"/>
        </w:rPr>
      </w:pPr>
      <w:r w:rsidRPr="0011791A">
        <w:rPr>
          <w:rFonts w:ascii="Maiandra GD" w:hAnsi="Maiandra GD"/>
          <w:sz w:val="24"/>
          <w:szCs w:val="24"/>
        </w:rPr>
        <w:t>Fournir une information actualisée sur la procédure d’évaluation et de négociation ;</w:t>
      </w:r>
    </w:p>
    <w:p w14:paraId="1E5ECF9A" w14:textId="3B84022A" w:rsidR="00D111BB" w:rsidRPr="0011791A" w:rsidRDefault="00D111BB" w:rsidP="00037187">
      <w:pPr>
        <w:pStyle w:val="ListParagraph"/>
        <w:numPr>
          <w:ilvl w:val="0"/>
          <w:numId w:val="52"/>
        </w:numPr>
        <w:autoSpaceDE w:val="0"/>
        <w:autoSpaceDN w:val="0"/>
        <w:adjustRightInd w:val="0"/>
        <w:spacing w:after="0" w:line="240" w:lineRule="auto"/>
        <w:jc w:val="both"/>
        <w:rPr>
          <w:rFonts w:ascii="Maiandra GD" w:hAnsi="Maiandra GD"/>
          <w:sz w:val="24"/>
          <w:szCs w:val="24"/>
        </w:rPr>
      </w:pPr>
      <w:r w:rsidRPr="0011791A">
        <w:rPr>
          <w:rFonts w:ascii="Maiandra GD" w:hAnsi="Maiandra GD"/>
          <w:sz w:val="24"/>
          <w:szCs w:val="24"/>
        </w:rPr>
        <w:t xml:space="preserve">Maintenir à jour les registres de toutes les </w:t>
      </w:r>
      <w:r w:rsidR="007F03D3">
        <w:rPr>
          <w:rFonts w:ascii="Maiandra GD" w:hAnsi="Maiandra GD"/>
          <w:sz w:val="24"/>
          <w:szCs w:val="24"/>
        </w:rPr>
        <w:t>réclamations</w:t>
      </w:r>
      <w:r w:rsidRPr="0011791A">
        <w:rPr>
          <w:rFonts w:ascii="Maiandra GD" w:hAnsi="Maiandra GD"/>
          <w:sz w:val="24"/>
          <w:szCs w:val="24"/>
        </w:rPr>
        <w:t xml:space="preserve"> auxquelles une solution devra être trouvée ;</w:t>
      </w:r>
    </w:p>
    <w:p w14:paraId="364F0B95" w14:textId="77777777" w:rsidR="00D111BB" w:rsidRPr="0011791A" w:rsidRDefault="00D111BB" w:rsidP="00037187">
      <w:pPr>
        <w:pStyle w:val="ListParagraph"/>
        <w:numPr>
          <w:ilvl w:val="0"/>
          <w:numId w:val="52"/>
        </w:numPr>
        <w:autoSpaceDE w:val="0"/>
        <w:autoSpaceDN w:val="0"/>
        <w:adjustRightInd w:val="0"/>
        <w:spacing w:after="0" w:line="240" w:lineRule="auto"/>
        <w:jc w:val="lowKashida"/>
        <w:rPr>
          <w:rFonts w:ascii="Maiandra GD" w:hAnsi="Maiandra GD"/>
          <w:sz w:val="24"/>
          <w:szCs w:val="24"/>
        </w:rPr>
      </w:pPr>
      <w:r w:rsidRPr="0011791A">
        <w:rPr>
          <w:rFonts w:ascii="Maiandra GD" w:hAnsi="Maiandra GD"/>
          <w:sz w:val="24"/>
          <w:szCs w:val="24"/>
        </w:rPr>
        <w:t xml:space="preserve">Documenter l’exécution de toutes les obligations de réinstallation du projet (à savoir le paiement des montants convenus, la construction de nouvelles structures, etc.) pour toutes les pertes temporaires ou définitives, ainsi que tout dommage supplémentaire non prévue ; </w:t>
      </w:r>
    </w:p>
    <w:p w14:paraId="117C154B" w14:textId="77777777" w:rsidR="00D111BB" w:rsidRPr="0011791A" w:rsidRDefault="00D111BB" w:rsidP="00037187">
      <w:pPr>
        <w:pStyle w:val="ListParagraph"/>
        <w:numPr>
          <w:ilvl w:val="0"/>
          <w:numId w:val="52"/>
        </w:numPr>
        <w:autoSpaceDE w:val="0"/>
        <w:autoSpaceDN w:val="0"/>
        <w:adjustRightInd w:val="0"/>
        <w:spacing w:after="0" w:line="240" w:lineRule="auto"/>
        <w:jc w:val="both"/>
        <w:rPr>
          <w:rFonts w:ascii="Maiandra GD" w:hAnsi="Maiandra GD"/>
          <w:sz w:val="24"/>
          <w:szCs w:val="24"/>
        </w:rPr>
      </w:pPr>
      <w:r w:rsidRPr="0011791A">
        <w:rPr>
          <w:rFonts w:ascii="Maiandra GD" w:hAnsi="Maiandra GD"/>
          <w:sz w:val="24"/>
          <w:szCs w:val="24"/>
        </w:rPr>
        <w:t>Maintenir la base de données à jour sur les changements sur le terrain pendant l’exécution des activités de réinstallation et de compensation. Des évaluations périodiques seront faites afin de déterminer si les PAP ont été entièrement payées avant l’exécution des activités du sous-projet, et si elles jouissent d’un niveau de vie égal ou supérieur à celui qu’elles avaient auparavant.</w:t>
      </w:r>
    </w:p>
    <w:p w14:paraId="6049A0A2" w14:textId="77777777" w:rsidR="00CE34F2" w:rsidRPr="0011791A" w:rsidRDefault="00CE34F2" w:rsidP="00CE34F2">
      <w:pPr>
        <w:pStyle w:val="ListParagraph"/>
        <w:autoSpaceDE w:val="0"/>
        <w:autoSpaceDN w:val="0"/>
        <w:adjustRightInd w:val="0"/>
        <w:spacing w:after="0" w:line="240" w:lineRule="auto"/>
        <w:jc w:val="both"/>
        <w:rPr>
          <w:rFonts w:ascii="Maiandra GD" w:hAnsi="Maiandra GD"/>
          <w:sz w:val="24"/>
          <w:szCs w:val="24"/>
        </w:rPr>
      </w:pPr>
    </w:p>
    <w:p w14:paraId="03A43E26" w14:textId="77777777" w:rsidR="00D111BB" w:rsidRDefault="00D111BB" w:rsidP="00D111BB">
      <w:pPr>
        <w:autoSpaceDE w:val="0"/>
        <w:autoSpaceDN w:val="0"/>
        <w:adjustRightInd w:val="0"/>
        <w:spacing w:after="0" w:line="240" w:lineRule="auto"/>
        <w:rPr>
          <w:rFonts w:ascii="Maiandra GD" w:hAnsi="Maiandra GD"/>
          <w:sz w:val="24"/>
          <w:szCs w:val="24"/>
        </w:rPr>
      </w:pPr>
      <w:r w:rsidRPr="0011791A">
        <w:rPr>
          <w:rFonts w:ascii="Maiandra GD" w:hAnsi="Maiandra GD"/>
          <w:sz w:val="24"/>
          <w:szCs w:val="24"/>
        </w:rPr>
        <w:t xml:space="preserve">Il sera également entrepris une évaluation finale qui permettra de déterminer si : </w:t>
      </w:r>
    </w:p>
    <w:p w14:paraId="612E0431" w14:textId="77777777" w:rsidR="00807CE9" w:rsidRPr="0011791A" w:rsidRDefault="00807CE9" w:rsidP="00D111BB">
      <w:pPr>
        <w:autoSpaceDE w:val="0"/>
        <w:autoSpaceDN w:val="0"/>
        <w:adjustRightInd w:val="0"/>
        <w:spacing w:after="0" w:line="240" w:lineRule="auto"/>
        <w:rPr>
          <w:rFonts w:ascii="Maiandra GD" w:hAnsi="Maiandra GD"/>
          <w:sz w:val="24"/>
          <w:szCs w:val="24"/>
        </w:rPr>
      </w:pPr>
    </w:p>
    <w:p w14:paraId="4EF0DC5E" w14:textId="77777777" w:rsidR="00D111BB" w:rsidRPr="0011791A" w:rsidRDefault="00D111BB" w:rsidP="00037187">
      <w:pPr>
        <w:pStyle w:val="ListParagraph"/>
        <w:numPr>
          <w:ilvl w:val="0"/>
          <w:numId w:val="53"/>
        </w:numPr>
        <w:autoSpaceDE w:val="0"/>
        <w:autoSpaceDN w:val="0"/>
        <w:adjustRightInd w:val="0"/>
        <w:spacing w:after="0" w:line="240" w:lineRule="auto"/>
        <w:jc w:val="both"/>
        <w:rPr>
          <w:rFonts w:ascii="Maiandra GD" w:hAnsi="Maiandra GD"/>
          <w:sz w:val="24"/>
          <w:szCs w:val="24"/>
        </w:rPr>
      </w:pPr>
      <w:r w:rsidRPr="0011791A">
        <w:rPr>
          <w:rFonts w:ascii="Maiandra GD" w:hAnsi="Maiandra GD"/>
          <w:sz w:val="24"/>
          <w:szCs w:val="24"/>
        </w:rPr>
        <w:t xml:space="preserve">Les personnes affectées ont été entièrement payées et avant l’exécution du sous-projet ; </w:t>
      </w:r>
    </w:p>
    <w:p w14:paraId="0942F491" w14:textId="77777777" w:rsidR="00D111BB" w:rsidRPr="0011791A" w:rsidRDefault="00D111BB" w:rsidP="00037187">
      <w:pPr>
        <w:pStyle w:val="ListParagraph"/>
        <w:numPr>
          <w:ilvl w:val="0"/>
          <w:numId w:val="53"/>
        </w:numPr>
        <w:autoSpaceDE w:val="0"/>
        <w:autoSpaceDN w:val="0"/>
        <w:adjustRightInd w:val="0"/>
        <w:spacing w:after="0" w:line="240" w:lineRule="auto"/>
        <w:jc w:val="both"/>
        <w:rPr>
          <w:rFonts w:ascii="Maiandra GD" w:hAnsi="Maiandra GD"/>
          <w:sz w:val="24"/>
          <w:szCs w:val="24"/>
        </w:rPr>
      </w:pPr>
      <w:r w:rsidRPr="0011791A">
        <w:rPr>
          <w:rFonts w:ascii="Maiandra GD" w:hAnsi="Maiandra GD"/>
          <w:sz w:val="24"/>
          <w:szCs w:val="24"/>
        </w:rPr>
        <w:t>L’impact sur les personnes affectées par le sous-projet est tel qu’elles ont maintenant un niveau de vie égal ou supérieur à leur niveau de vie antérieur, ou si elles se sont   appauvries.</w:t>
      </w:r>
    </w:p>
    <w:p w14:paraId="68AD2029" w14:textId="77777777" w:rsidR="00CE34F2" w:rsidRPr="0011791A" w:rsidRDefault="00CE34F2" w:rsidP="00D111BB">
      <w:pPr>
        <w:autoSpaceDE w:val="0"/>
        <w:autoSpaceDN w:val="0"/>
        <w:adjustRightInd w:val="0"/>
        <w:spacing w:after="0" w:line="240" w:lineRule="auto"/>
        <w:jc w:val="both"/>
        <w:rPr>
          <w:rFonts w:ascii="Maiandra GD" w:hAnsi="Maiandra GD"/>
          <w:sz w:val="24"/>
          <w:szCs w:val="24"/>
        </w:rPr>
      </w:pPr>
    </w:p>
    <w:p w14:paraId="54B7BBA8" w14:textId="77777777" w:rsidR="00D111BB" w:rsidRPr="0011791A" w:rsidRDefault="00D111BB" w:rsidP="00D111BB">
      <w:pPr>
        <w:autoSpaceDE w:val="0"/>
        <w:autoSpaceDN w:val="0"/>
        <w:adjustRightInd w:val="0"/>
        <w:spacing w:after="0" w:line="240" w:lineRule="auto"/>
        <w:jc w:val="both"/>
        <w:rPr>
          <w:rFonts w:ascii="Maiandra GD" w:hAnsi="Maiandra GD"/>
          <w:sz w:val="24"/>
          <w:szCs w:val="24"/>
        </w:rPr>
      </w:pPr>
      <w:r w:rsidRPr="0011791A">
        <w:rPr>
          <w:rFonts w:ascii="Maiandra GD" w:hAnsi="Maiandra GD"/>
          <w:sz w:val="24"/>
          <w:szCs w:val="24"/>
        </w:rPr>
        <w:t xml:space="preserve">Le cadre de mesure des résultats sera élaboré selon une approche participative, au cours d’un atelier qui regroupera l’ensemble des acteurs concernés par la réinstallation. L’atelier permettra de valider les indicateurs essentiels qui feront l’objet du suivi et précisera les ressources nécessaires à la réalisation des activités de suivi et d’évaluation. </w:t>
      </w:r>
    </w:p>
    <w:p w14:paraId="27A6F20D" w14:textId="77777777" w:rsidR="00CE34F2" w:rsidRPr="0011791A" w:rsidRDefault="00CE34F2" w:rsidP="00D111BB">
      <w:pPr>
        <w:autoSpaceDE w:val="0"/>
        <w:autoSpaceDN w:val="0"/>
        <w:adjustRightInd w:val="0"/>
        <w:spacing w:after="0" w:line="240" w:lineRule="auto"/>
        <w:jc w:val="both"/>
        <w:rPr>
          <w:rFonts w:ascii="Maiandra GD" w:hAnsi="Maiandra GD"/>
          <w:sz w:val="24"/>
          <w:szCs w:val="24"/>
        </w:rPr>
      </w:pPr>
    </w:p>
    <w:p w14:paraId="4AA0A447" w14:textId="77777777" w:rsidR="00D111BB" w:rsidRPr="0011791A" w:rsidRDefault="00D111BB" w:rsidP="00D111BB">
      <w:pPr>
        <w:autoSpaceDE w:val="0"/>
        <w:autoSpaceDN w:val="0"/>
        <w:adjustRightInd w:val="0"/>
        <w:spacing w:after="0" w:line="240" w:lineRule="auto"/>
        <w:jc w:val="both"/>
        <w:rPr>
          <w:rFonts w:ascii="Maiandra GD" w:hAnsi="Maiandra GD"/>
          <w:sz w:val="24"/>
          <w:szCs w:val="24"/>
        </w:rPr>
      </w:pPr>
      <w:r w:rsidRPr="0011791A">
        <w:rPr>
          <w:rFonts w:ascii="Maiandra GD" w:hAnsi="Maiandra GD"/>
          <w:sz w:val="24"/>
          <w:szCs w:val="24"/>
        </w:rPr>
        <w:lastRenderedPageBreak/>
        <w:t>A titre indicatif, les indicateurs de produits ci-dessous pourraient être utilisés pour suivre et évaluer la mise en œuvre des plans de réinstallation involontaire.</w:t>
      </w:r>
    </w:p>
    <w:p w14:paraId="0FCB238B" w14:textId="77777777" w:rsidR="00D111BB" w:rsidRPr="0011791A" w:rsidRDefault="00CE34F2" w:rsidP="00CE34F2">
      <w:pPr>
        <w:pStyle w:val="Caption"/>
        <w:rPr>
          <w:rFonts w:ascii="Maiandra GD" w:hAnsi="Maiandra GD"/>
          <w:b w:val="0"/>
          <w:lang w:bidi="en-US"/>
        </w:rPr>
      </w:pPr>
      <w:bookmarkStart w:id="600" w:name="_Toc29230447"/>
      <w:r w:rsidRPr="0011791A">
        <w:rPr>
          <w:rFonts w:ascii="Maiandra GD" w:hAnsi="Maiandra GD"/>
        </w:rPr>
        <w:t xml:space="preserve">Tableau </w:t>
      </w:r>
      <w:r w:rsidR="00F96055" w:rsidRPr="0011791A">
        <w:rPr>
          <w:rFonts w:ascii="Maiandra GD" w:hAnsi="Maiandra GD"/>
        </w:rPr>
        <w:fldChar w:fldCharType="begin"/>
      </w:r>
      <w:r w:rsidR="00F96055" w:rsidRPr="0011791A">
        <w:rPr>
          <w:rFonts w:ascii="Maiandra GD" w:hAnsi="Maiandra GD"/>
        </w:rPr>
        <w:instrText xml:space="preserve"> SEQ Tableau \* ARABIC </w:instrText>
      </w:r>
      <w:r w:rsidR="00F96055" w:rsidRPr="0011791A">
        <w:rPr>
          <w:rFonts w:ascii="Maiandra GD" w:hAnsi="Maiandra GD"/>
        </w:rPr>
        <w:fldChar w:fldCharType="separate"/>
      </w:r>
      <w:r w:rsidRPr="0011791A">
        <w:rPr>
          <w:rFonts w:ascii="Maiandra GD" w:hAnsi="Maiandra GD"/>
          <w:noProof/>
        </w:rPr>
        <w:t>8</w:t>
      </w:r>
      <w:r w:rsidR="00F96055" w:rsidRPr="0011791A">
        <w:rPr>
          <w:rFonts w:ascii="Maiandra GD" w:hAnsi="Maiandra GD"/>
          <w:noProof/>
        </w:rPr>
        <w:fldChar w:fldCharType="end"/>
      </w:r>
      <w:r w:rsidRPr="0011791A">
        <w:rPr>
          <w:rFonts w:ascii="Maiandra GD" w:hAnsi="Maiandra GD"/>
          <w:lang w:bidi="en-US"/>
        </w:rPr>
        <w:t> : Indicateurs de S&amp;E</w:t>
      </w:r>
      <w:bookmarkEnd w:id="60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62"/>
      </w:tblGrid>
      <w:tr w:rsidR="00D111BB" w:rsidRPr="0011791A" w14:paraId="6DE4DAEF" w14:textId="77777777" w:rsidTr="002819D0">
        <w:tc>
          <w:tcPr>
            <w:tcW w:w="9166" w:type="dxa"/>
            <w:shd w:val="clear" w:color="auto" w:fill="auto"/>
          </w:tcPr>
          <w:p w14:paraId="7F1F469C" w14:textId="77777777" w:rsidR="00D111BB" w:rsidRPr="0011791A" w:rsidRDefault="00D111BB" w:rsidP="002819D0">
            <w:pPr>
              <w:spacing w:line="240" w:lineRule="auto"/>
              <w:rPr>
                <w:rFonts w:ascii="Maiandra GD" w:hAnsi="Maiandra GD"/>
                <w:b/>
                <w:lang w:bidi="en-US"/>
              </w:rPr>
            </w:pPr>
            <w:r w:rsidRPr="0011791A">
              <w:rPr>
                <w:rFonts w:ascii="Maiandra GD" w:hAnsi="Maiandra GD"/>
                <w:b/>
                <w:lang w:bidi="en-US"/>
              </w:rPr>
              <w:t>Indicateurs de produits habituellement utilisés en réinstallation</w:t>
            </w:r>
          </w:p>
        </w:tc>
      </w:tr>
      <w:tr w:rsidR="00D111BB" w:rsidRPr="0011791A" w14:paraId="376BA83F" w14:textId="77777777" w:rsidTr="002819D0">
        <w:trPr>
          <w:trHeight w:val="3820"/>
        </w:trPr>
        <w:tc>
          <w:tcPr>
            <w:tcW w:w="9166" w:type="dxa"/>
            <w:shd w:val="clear" w:color="auto" w:fill="auto"/>
          </w:tcPr>
          <w:p w14:paraId="7FB00439" w14:textId="77777777" w:rsidR="00D111BB" w:rsidRPr="0011791A" w:rsidRDefault="00D111BB" w:rsidP="00037187">
            <w:pPr>
              <w:numPr>
                <w:ilvl w:val="0"/>
                <w:numId w:val="54"/>
              </w:numPr>
              <w:spacing w:after="0" w:line="240" w:lineRule="auto"/>
              <w:rPr>
                <w:rFonts w:ascii="Maiandra GD" w:hAnsi="Maiandra GD"/>
                <w:lang w:bidi="en-US"/>
              </w:rPr>
            </w:pPr>
            <w:r w:rsidRPr="0011791A">
              <w:rPr>
                <w:rFonts w:ascii="Maiandra GD" w:hAnsi="Maiandra GD"/>
                <w:lang w:bidi="en-US"/>
              </w:rPr>
              <w:t>Nombre de personnes affectées</w:t>
            </w:r>
          </w:p>
          <w:p w14:paraId="1E9EF339" w14:textId="77777777" w:rsidR="00D111BB" w:rsidRPr="0011791A" w:rsidRDefault="00D111BB" w:rsidP="00037187">
            <w:pPr>
              <w:numPr>
                <w:ilvl w:val="0"/>
                <w:numId w:val="54"/>
              </w:numPr>
              <w:spacing w:after="0" w:line="240" w:lineRule="auto"/>
              <w:rPr>
                <w:rFonts w:ascii="Maiandra GD" w:hAnsi="Maiandra GD"/>
                <w:lang w:bidi="en-US"/>
              </w:rPr>
            </w:pPr>
            <w:r w:rsidRPr="0011791A">
              <w:rPr>
                <w:rFonts w:ascii="Maiandra GD" w:hAnsi="Maiandra GD"/>
                <w:lang w:bidi="en-US"/>
              </w:rPr>
              <w:t>Montant des compensations à payer</w:t>
            </w:r>
          </w:p>
          <w:p w14:paraId="52E59691" w14:textId="77777777" w:rsidR="00D111BB" w:rsidRPr="0011791A" w:rsidRDefault="00D111BB" w:rsidP="00037187">
            <w:pPr>
              <w:numPr>
                <w:ilvl w:val="0"/>
                <w:numId w:val="54"/>
              </w:numPr>
              <w:spacing w:after="0" w:line="240" w:lineRule="auto"/>
              <w:rPr>
                <w:rFonts w:ascii="Maiandra GD" w:hAnsi="Maiandra GD"/>
                <w:lang w:bidi="en-US"/>
              </w:rPr>
            </w:pPr>
            <w:r w:rsidRPr="0011791A">
              <w:rPr>
                <w:rFonts w:ascii="Maiandra GD" w:hAnsi="Maiandra GD"/>
                <w:lang w:bidi="en-US"/>
              </w:rPr>
              <w:t>Nombre de PAR exécutés dans les délais</w:t>
            </w:r>
          </w:p>
          <w:p w14:paraId="4CCE0FBE" w14:textId="77777777" w:rsidR="00D111BB" w:rsidRPr="0011791A" w:rsidRDefault="00D111BB" w:rsidP="00037187">
            <w:pPr>
              <w:numPr>
                <w:ilvl w:val="0"/>
                <w:numId w:val="54"/>
              </w:numPr>
              <w:spacing w:after="0" w:line="240" w:lineRule="auto"/>
              <w:rPr>
                <w:rFonts w:ascii="Maiandra GD" w:hAnsi="Maiandra GD"/>
                <w:lang w:bidi="en-US"/>
              </w:rPr>
            </w:pPr>
            <w:r w:rsidRPr="0011791A">
              <w:rPr>
                <w:rFonts w:ascii="Maiandra GD" w:hAnsi="Maiandra GD"/>
                <w:lang w:bidi="en-US"/>
              </w:rPr>
              <w:t>Nombre de PAP ayant reçu les compensations à temps</w:t>
            </w:r>
          </w:p>
          <w:p w14:paraId="183EC86A" w14:textId="77777777" w:rsidR="00D111BB" w:rsidRPr="0011791A" w:rsidRDefault="00D111BB" w:rsidP="00037187">
            <w:pPr>
              <w:numPr>
                <w:ilvl w:val="0"/>
                <w:numId w:val="54"/>
              </w:numPr>
              <w:spacing w:after="0" w:line="240" w:lineRule="auto"/>
              <w:rPr>
                <w:rFonts w:ascii="Maiandra GD" w:hAnsi="Maiandra GD"/>
                <w:lang w:bidi="en-US"/>
              </w:rPr>
            </w:pPr>
            <w:r w:rsidRPr="0011791A">
              <w:rPr>
                <w:rFonts w:ascii="Maiandra GD" w:hAnsi="Maiandra GD"/>
                <w:lang w:bidi="en-US"/>
              </w:rPr>
              <w:t>Superficies aménagées selon les différents types d’activités</w:t>
            </w:r>
          </w:p>
          <w:p w14:paraId="3B9B3C8F" w14:textId="77777777" w:rsidR="00D111BB" w:rsidRPr="0011791A" w:rsidRDefault="00D111BB" w:rsidP="00037187">
            <w:pPr>
              <w:numPr>
                <w:ilvl w:val="0"/>
                <w:numId w:val="54"/>
              </w:numPr>
              <w:spacing w:after="0" w:line="240" w:lineRule="auto"/>
              <w:rPr>
                <w:rFonts w:ascii="Maiandra GD" w:hAnsi="Maiandra GD"/>
                <w:lang w:bidi="en-US"/>
              </w:rPr>
            </w:pPr>
            <w:r w:rsidRPr="0011791A">
              <w:rPr>
                <w:rFonts w:ascii="Maiandra GD" w:hAnsi="Maiandra GD"/>
                <w:lang w:bidi="en-US"/>
              </w:rPr>
              <w:t>Bénéficiaires des Activités Génératrices de Revenus</w:t>
            </w:r>
          </w:p>
          <w:p w14:paraId="4D6F20AD" w14:textId="77777777" w:rsidR="00D111BB" w:rsidRPr="0011791A" w:rsidRDefault="00D111BB" w:rsidP="00037187">
            <w:pPr>
              <w:numPr>
                <w:ilvl w:val="0"/>
                <w:numId w:val="54"/>
              </w:numPr>
              <w:spacing w:after="0" w:line="240" w:lineRule="auto"/>
              <w:rPr>
                <w:rFonts w:ascii="Maiandra GD" w:hAnsi="Maiandra GD"/>
                <w:lang w:bidi="en-US"/>
              </w:rPr>
            </w:pPr>
            <w:r w:rsidRPr="0011791A">
              <w:rPr>
                <w:rFonts w:ascii="Maiandra GD" w:hAnsi="Maiandra GD"/>
                <w:lang w:bidi="en-US"/>
              </w:rPr>
              <w:t>Superficie compensée</w:t>
            </w:r>
          </w:p>
          <w:p w14:paraId="3B4567D0" w14:textId="77777777" w:rsidR="00D111BB" w:rsidRPr="0011791A" w:rsidRDefault="00D111BB" w:rsidP="00037187">
            <w:pPr>
              <w:numPr>
                <w:ilvl w:val="0"/>
                <w:numId w:val="54"/>
              </w:numPr>
              <w:spacing w:after="0" w:line="240" w:lineRule="auto"/>
              <w:rPr>
                <w:rFonts w:ascii="Maiandra GD" w:hAnsi="Maiandra GD"/>
                <w:lang w:bidi="en-US"/>
              </w:rPr>
            </w:pPr>
            <w:r w:rsidRPr="0011791A">
              <w:rPr>
                <w:rFonts w:ascii="Maiandra GD" w:hAnsi="Maiandra GD"/>
                <w:lang w:bidi="en-US"/>
              </w:rPr>
              <w:t xml:space="preserve">Superficie de cultures vivrières détruites </w:t>
            </w:r>
          </w:p>
          <w:p w14:paraId="70AC5DAB" w14:textId="040A76B0" w:rsidR="00D111BB" w:rsidRPr="0011791A" w:rsidRDefault="00D111BB" w:rsidP="00037187">
            <w:pPr>
              <w:numPr>
                <w:ilvl w:val="0"/>
                <w:numId w:val="54"/>
              </w:numPr>
              <w:spacing w:after="0" w:line="240" w:lineRule="auto"/>
              <w:rPr>
                <w:rFonts w:ascii="Maiandra GD" w:hAnsi="Maiandra GD"/>
                <w:lang w:bidi="en-US"/>
              </w:rPr>
            </w:pPr>
            <w:r w:rsidRPr="0011791A">
              <w:rPr>
                <w:rFonts w:ascii="Maiandra GD" w:hAnsi="Maiandra GD"/>
                <w:lang w:bidi="en-US"/>
              </w:rPr>
              <w:t xml:space="preserve">Nombre de ménages et de personnes affectés par les activités du Projet </w:t>
            </w:r>
          </w:p>
          <w:p w14:paraId="1F92516C" w14:textId="77777777" w:rsidR="00D111BB" w:rsidRPr="0011791A" w:rsidRDefault="00D111BB" w:rsidP="00037187">
            <w:pPr>
              <w:numPr>
                <w:ilvl w:val="0"/>
                <w:numId w:val="54"/>
              </w:numPr>
              <w:spacing w:after="0" w:line="240" w:lineRule="auto"/>
              <w:rPr>
                <w:rFonts w:ascii="Maiandra GD" w:hAnsi="Maiandra GD"/>
                <w:lang w:bidi="en-US"/>
              </w:rPr>
            </w:pPr>
            <w:r w:rsidRPr="0011791A">
              <w:rPr>
                <w:rFonts w:ascii="Maiandra GD" w:hAnsi="Maiandra GD"/>
                <w:lang w:bidi="en-US"/>
              </w:rPr>
              <w:t>Nombre de PAP sensibilisées ;</w:t>
            </w:r>
          </w:p>
          <w:p w14:paraId="4B4A7014" w14:textId="1CBBB37C" w:rsidR="00D111BB" w:rsidRPr="0011791A" w:rsidRDefault="00D111BB" w:rsidP="00037187">
            <w:pPr>
              <w:numPr>
                <w:ilvl w:val="0"/>
                <w:numId w:val="54"/>
              </w:numPr>
              <w:spacing w:after="0" w:line="240" w:lineRule="auto"/>
              <w:rPr>
                <w:rFonts w:ascii="Maiandra GD" w:hAnsi="Maiandra GD"/>
                <w:lang w:bidi="en-US"/>
              </w:rPr>
            </w:pPr>
            <w:r w:rsidRPr="0011791A">
              <w:rPr>
                <w:rFonts w:ascii="Maiandra GD" w:hAnsi="Maiandra GD"/>
                <w:lang w:bidi="en-US"/>
              </w:rPr>
              <w:t>Nombre personnes affectées, compensés</w:t>
            </w:r>
          </w:p>
          <w:p w14:paraId="01BA92ED" w14:textId="77777777" w:rsidR="00D111BB" w:rsidRPr="0011791A" w:rsidRDefault="00D111BB" w:rsidP="00037187">
            <w:pPr>
              <w:numPr>
                <w:ilvl w:val="0"/>
                <w:numId w:val="54"/>
              </w:numPr>
              <w:spacing w:after="0" w:line="240" w:lineRule="auto"/>
              <w:rPr>
                <w:rFonts w:ascii="Maiandra GD" w:hAnsi="Maiandra GD"/>
                <w:lang w:bidi="en-US"/>
              </w:rPr>
            </w:pPr>
            <w:r w:rsidRPr="0011791A">
              <w:rPr>
                <w:rFonts w:ascii="Maiandra GD" w:hAnsi="Maiandra GD"/>
                <w:lang w:bidi="en-US"/>
              </w:rPr>
              <w:t>Nombre de PAP ayant participé au processus (préparation des PAR, évaluation, indemnisation, réinstallation, etc.)</w:t>
            </w:r>
          </w:p>
          <w:p w14:paraId="1ACAF3A1" w14:textId="7366B8FF" w:rsidR="004668A6" w:rsidRPr="0011791A" w:rsidRDefault="004668A6" w:rsidP="00037187">
            <w:pPr>
              <w:numPr>
                <w:ilvl w:val="0"/>
                <w:numId w:val="54"/>
              </w:numPr>
              <w:spacing w:after="0" w:line="240" w:lineRule="auto"/>
              <w:rPr>
                <w:rFonts w:ascii="Maiandra GD" w:hAnsi="Maiandra GD"/>
                <w:lang w:bidi="en-US"/>
              </w:rPr>
            </w:pPr>
            <w:r w:rsidRPr="0011791A">
              <w:rPr>
                <w:rFonts w:ascii="Maiandra GD" w:hAnsi="Maiandra GD"/>
                <w:lang w:bidi="en-US"/>
              </w:rPr>
              <w:t xml:space="preserve">Nombre de </w:t>
            </w:r>
            <w:r w:rsidR="007F03D3">
              <w:rPr>
                <w:rFonts w:ascii="Maiandra GD" w:hAnsi="Maiandra GD"/>
                <w:lang w:bidi="en-US"/>
              </w:rPr>
              <w:t>réclamations</w:t>
            </w:r>
            <w:r w:rsidRPr="0011791A">
              <w:rPr>
                <w:rFonts w:ascii="Maiandra GD" w:hAnsi="Maiandra GD"/>
                <w:lang w:bidi="en-US"/>
              </w:rPr>
              <w:t xml:space="preserve"> déposées </w:t>
            </w:r>
          </w:p>
          <w:p w14:paraId="6DA33189" w14:textId="77777777" w:rsidR="00D111BB" w:rsidRPr="0011791A" w:rsidRDefault="00D111BB" w:rsidP="00037187">
            <w:pPr>
              <w:numPr>
                <w:ilvl w:val="0"/>
                <w:numId w:val="54"/>
              </w:numPr>
              <w:spacing w:after="0" w:line="240" w:lineRule="auto"/>
              <w:rPr>
                <w:rFonts w:ascii="Maiandra GD" w:hAnsi="Maiandra GD"/>
                <w:lang w:bidi="en-US"/>
              </w:rPr>
            </w:pPr>
            <w:r w:rsidRPr="0011791A">
              <w:rPr>
                <w:rFonts w:ascii="Maiandra GD" w:hAnsi="Maiandra GD"/>
                <w:lang w:bidi="en-US"/>
              </w:rPr>
              <w:t>Nombre de conflits et de griefs légitimes résolus</w:t>
            </w:r>
          </w:p>
          <w:p w14:paraId="28B051C1" w14:textId="77777777" w:rsidR="00D111BB" w:rsidRPr="0011791A" w:rsidRDefault="00D111BB" w:rsidP="00037187">
            <w:pPr>
              <w:numPr>
                <w:ilvl w:val="0"/>
                <w:numId w:val="54"/>
              </w:numPr>
              <w:spacing w:after="0" w:line="240" w:lineRule="auto"/>
              <w:rPr>
                <w:rFonts w:ascii="Maiandra GD" w:hAnsi="Maiandra GD"/>
                <w:lang w:bidi="en-US"/>
              </w:rPr>
            </w:pPr>
            <w:r w:rsidRPr="0011791A">
              <w:rPr>
                <w:rFonts w:ascii="Maiandra GD" w:hAnsi="Maiandra GD"/>
                <w:lang w:bidi="en-US"/>
              </w:rPr>
              <w:t>Niveau de participation</w:t>
            </w:r>
          </w:p>
          <w:p w14:paraId="0F3D22C5" w14:textId="77777777" w:rsidR="00D111BB" w:rsidRPr="0011791A" w:rsidRDefault="00D111BB" w:rsidP="00037187">
            <w:pPr>
              <w:numPr>
                <w:ilvl w:val="0"/>
                <w:numId w:val="54"/>
              </w:numPr>
              <w:spacing w:after="0" w:line="240" w:lineRule="auto"/>
              <w:rPr>
                <w:rFonts w:ascii="Maiandra GD" w:hAnsi="Maiandra GD"/>
                <w:lang w:bidi="en-US"/>
              </w:rPr>
            </w:pPr>
            <w:r w:rsidRPr="0011791A">
              <w:rPr>
                <w:rFonts w:ascii="Maiandra GD" w:hAnsi="Maiandra GD"/>
                <w:lang w:bidi="en-US"/>
              </w:rPr>
              <w:t xml:space="preserve">Degré de satisfaction des </w:t>
            </w:r>
            <w:proofErr w:type="spellStart"/>
            <w:r w:rsidRPr="0011791A">
              <w:rPr>
                <w:rFonts w:ascii="Maiandra GD" w:hAnsi="Maiandra GD"/>
                <w:lang w:bidi="en-US"/>
              </w:rPr>
              <w:t>PAPs</w:t>
            </w:r>
            <w:proofErr w:type="spellEnd"/>
          </w:p>
        </w:tc>
      </w:tr>
    </w:tbl>
    <w:p w14:paraId="38225A12" w14:textId="77777777" w:rsidR="009E61B8" w:rsidRPr="0011791A" w:rsidRDefault="009E61B8" w:rsidP="009E61B8">
      <w:pPr>
        <w:rPr>
          <w:rFonts w:ascii="Maiandra GD" w:hAnsi="Maiandra GD"/>
        </w:rPr>
      </w:pPr>
    </w:p>
    <w:p w14:paraId="18E62E92" w14:textId="77777777" w:rsidR="009E61B8" w:rsidRPr="0011791A" w:rsidRDefault="009E61B8">
      <w:pPr>
        <w:rPr>
          <w:rFonts w:ascii="Maiandra GD" w:hAnsi="Maiandra GD"/>
        </w:rPr>
      </w:pPr>
      <w:r w:rsidRPr="0011791A">
        <w:rPr>
          <w:rFonts w:ascii="Maiandra GD" w:hAnsi="Maiandra GD"/>
        </w:rPr>
        <w:br w:type="page"/>
      </w:r>
    </w:p>
    <w:p w14:paraId="51955C32" w14:textId="77777777" w:rsidR="009E61B8" w:rsidRPr="0011791A" w:rsidRDefault="005A7A92" w:rsidP="00BC0C9F">
      <w:pPr>
        <w:pStyle w:val="Heading1"/>
      </w:pPr>
      <w:r w:rsidRPr="0011791A">
        <w:lastRenderedPageBreak/>
        <w:t xml:space="preserve"> </w:t>
      </w:r>
      <w:bookmarkStart w:id="601" w:name="_Toc29230404"/>
      <w:r w:rsidR="00F7549B" w:rsidRPr="0011791A">
        <w:t xml:space="preserve">14. </w:t>
      </w:r>
      <w:r w:rsidR="009E61B8" w:rsidRPr="0011791A">
        <w:t>Budget et financement</w:t>
      </w:r>
      <w:bookmarkEnd w:id="601"/>
    </w:p>
    <w:p w14:paraId="69FEDD1A" w14:textId="77777777" w:rsidR="00D111BB" w:rsidRPr="0011791A" w:rsidRDefault="00D111BB" w:rsidP="00D111BB">
      <w:pPr>
        <w:pStyle w:val="Heading2"/>
        <w:rPr>
          <w:rFonts w:ascii="Maiandra GD" w:hAnsi="Maiandra GD"/>
        </w:rPr>
      </w:pPr>
      <w:bookmarkStart w:id="602" w:name="_Toc367531871"/>
      <w:bookmarkStart w:id="603" w:name="_Toc432837605"/>
      <w:bookmarkStart w:id="604" w:name="_Toc437156503"/>
      <w:bookmarkStart w:id="605" w:name="_Toc437157367"/>
      <w:bookmarkStart w:id="606" w:name="_Toc440409274"/>
      <w:bookmarkStart w:id="607" w:name="_Toc521245831"/>
      <w:bookmarkStart w:id="608" w:name="_Toc3644883"/>
      <w:bookmarkStart w:id="609" w:name="_Toc29230405"/>
      <w:r w:rsidRPr="0011791A">
        <w:rPr>
          <w:rFonts w:ascii="Maiandra GD" w:hAnsi="Maiandra GD"/>
        </w:rPr>
        <w:t>14.1 Budget</w:t>
      </w:r>
      <w:bookmarkEnd w:id="602"/>
      <w:bookmarkEnd w:id="603"/>
      <w:bookmarkEnd w:id="604"/>
      <w:bookmarkEnd w:id="605"/>
      <w:bookmarkEnd w:id="606"/>
      <w:bookmarkEnd w:id="607"/>
      <w:bookmarkEnd w:id="608"/>
      <w:bookmarkEnd w:id="609"/>
    </w:p>
    <w:p w14:paraId="717520B5" w14:textId="62FDB327" w:rsidR="00D111BB" w:rsidRPr="0011791A" w:rsidRDefault="00D111BB" w:rsidP="00D111BB">
      <w:pPr>
        <w:autoSpaceDE w:val="0"/>
        <w:autoSpaceDN w:val="0"/>
        <w:adjustRightInd w:val="0"/>
        <w:spacing w:after="0" w:line="240" w:lineRule="auto"/>
        <w:jc w:val="both"/>
        <w:rPr>
          <w:rFonts w:ascii="Maiandra GD" w:hAnsi="Maiandra GD"/>
          <w:sz w:val="24"/>
          <w:szCs w:val="24"/>
        </w:rPr>
      </w:pPr>
      <w:r w:rsidRPr="0011791A">
        <w:rPr>
          <w:rFonts w:ascii="Maiandra GD" w:hAnsi="Maiandra GD"/>
          <w:sz w:val="24"/>
          <w:szCs w:val="24"/>
        </w:rPr>
        <w:t xml:space="preserve">A ce stade de la préparation, lorsque les sites des sous-projets n’ont pas encore été fixés et que le nombre de PAP ne peut encore être déterminé, il n’est pas possible de fournir une estimation précise du coût global de la réinstallation pour le </w:t>
      </w:r>
      <w:r w:rsidR="00BE419C">
        <w:rPr>
          <w:rFonts w:ascii="Maiandra GD" w:hAnsi="Maiandra GD"/>
          <w:sz w:val="24"/>
          <w:szCs w:val="24"/>
        </w:rPr>
        <w:t>PROLAC</w:t>
      </w:r>
      <w:r w:rsidRPr="0011791A">
        <w:rPr>
          <w:rFonts w:ascii="Maiandra GD" w:hAnsi="Maiandra GD"/>
          <w:sz w:val="24"/>
          <w:szCs w:val="24"/>
        </w:rPr>
        <w:t xml:space="preserve">. Le budget total sera déterminé à la suite des études socio-économiques. </w:t>
      </w:r>
      <w:r w:rsidRPr="0011791A">
        <w:rPr>
          <w:rFonts w:ascii="Maiandra GD" w:hAnsi="Maiandra GD"/>
          <w:bCs/>
          <w:sz w:val="24"/>
          <w:szCs w:val="24"/>
        </w:rPr>
        <w:t xml:space="preserve">Toutefois, une estimation a été faite ci-dessous (cf. tableau ci-dessous) pour permettre de provisionner le financement éventuel lié à la réinstallation. </w:t>
      </w:r>
      <w:r w:rsidRPr="0011791A">
        <w:rPr>
          <w:rFonts w:ascii="Maiandra GD" w:hAnsi="Maiandra GD"/>
          <w:sz w:val="24"/>
          <w:szCs w:val="24"/>
        </w:rPr>
        <w:t>Les fonds pour la réinstallation seront fournis par l’Etat du Niger à travers le ministère des Finances. Ces coûts comprendront :</w:t>
      </w:r>
    </w:p>
    <w:p w14:paraId="3574C008" w14:textId="77777777" w:rsidR="00D111BB" w:rsidRPr="0011791A" w:rsidRDefault="00D111BB" w:rsidP="00D111BB">
      <w:pPr>
        <w:autoSpaceDE w:val="0"/>
        <w:autoSpaceDN w:val="0"/>
        <w:adjustRightInd w:val="0"/>
        <w:spacing w:after="0" w:line="240" w:lineRule="auto"/>
        <w:jc w:val="both"/>
        <w:rPr>
          <w:rFonts w:ascii="Maiandra GD" w:hAnsi="Maiandra GD"/>
          <w:sz w:val="24"/>
          <w:szCs w:val="24"/>
        </w:rPr>
      </w:pPr>
    </w:p>
    <w:p w14:paraId="5AF7CB8C" w14:textId="77777777" w:rsidR="00D111BB" w:rsidRPr="0011791A" w:rsidRDefault="00D111BB" w:rsidP="00037187">
      <w:pPr>
        <w:pStyle w:val="ListParagraph"/>
        <w:numPr>
          <w:ilvl w:val="0"/>
          <w:numId w:val="55"/>
        </w:numPr>
        <w:autoSpaceDE w:val="0"/>
        <w:autoSpaceDN w:val="0"/>
        <w:adjustRightInd w:val="0"/>
        <w:spacing w:after="0" w:line="240" w:lineRule="auto"/>
        <w:jc w:val="both"/>
        <w:rPr>
          <w:rFonts w:ascii="Maiandra GD" w:hAnsi="Maiandra GD"/>
          <w:sz w:val="24"/>
          <w:szCs w:val="24"/>
        </w:rPr>
      </w:pPr>
      <w:r w:rsidRPr="0011791A">
        <w:rPr>
          <w:rFonts w:ascii="Maiandra GD" w:hAnsi="Maiandra GD"/>
          <w:sz w:val="24"/>
          <w:szCs w:val="24"/>
        </w:rPr>
        <w:t>Les coûts d’acquisition des terres pour libérer les emprises ;</w:t>
      </w:r>
    </w:p>
    <w:p w14:paraId="6F488F20" w14:textId="77777777" w:rsidR="00D111BB" w:rsidRPr="0011791A" w:rsidRDefault="00D111BB" w:rsidP="00037187">
      <w:pPr>
        <w:pStyle w:val="ListParagraph"/>
        <w:numPr>
          <w:ilvl w:val="0"/>
          <w:numId w:val="55"/>
        </w:numPr>
        <w:autoSpaceDE w:val="0"/>
        <w:autoSpaceDN w:val="0"/>
        <w:adjustRightInd w:val="0"/>
        <w:spacing w:after="0" w:line="240" w:lineRule="auto"/>
        <w:jc w:val="both"/>
        <w:rPr>
          <w:rFonts w:ascii="Maiandra GD" w:hAnsi="Maiandra GD"/>
          <w:sz w:val="24"/>
          <w:szCs w:val="24"/>
        </w:rPr>
      </w:pPr>
      <w:r w:rsidRPr="0011791A">
        <w:rPr>
          <w:rFonts w:ascii="Maiandra GD" w:hAnsi="Maiandra GD"/>
          <w:sz w:val="24"/>
          <w:szCs w:val="24"/>
        </w:rPr>
        <w:t>Les coûts de compensation des pertes (agricoles, forestières, etc.) ;</w:t>
      </w:r>
    </w:p>
    <w:p w14:paraId="4DA7B396" w14:textId="77777777" w:rsidR="00D111BB" w:rsidRPr="0011791A" w:rsidRDefault="00D111BB" w:rsidP="00037187">
      <w:pPr>
        <w:pStyle w:val="ListParagraph"/>
        <w:numPr>
          <w:ilvl w:val="0"/>
          <w:numId w:val="55"/>
        </w:numPr>
        <w:autoSpaceDE w:val="0"/>
        <w:autoSpaceDN w:val="0"/>
        <w:adjustRightInd w:val="0"/>
        <w:spacing w:after="0" w:line="240" w:lineRule="auto"/>
        <w:jc w:val="both"/>
        <w:rPr>
          <w:rFonts w:ascii="Maiandra GD" w:hAnsi="Maiandra GD"/>
          <w:sz w:val="24"/>
          <w:szCs w:val="24"/>
        </w:rPr>
      </w:pPr>
      <w:r w:rsidRPr="0011791A">
        <w:rPr>
          <w:rFonts w:ascii="Maiandra GD" w:hAnsi="Maiandra GD"/>
          <w:sz w:val="24"/>
          <w:szCs w:val="24"/>
        </w:rPr>
        <w:t>Les coûts de réalisation et du suivi des PAR éventuels ;</w:t>
      </w:r>
    </w:p>
    <w:p w14:paraId="35A1702A" w14:textId="77777777" w:rsidR="00D111BB" w:rsidRPr="0011791A" w:rsidRDefault="00D111BB" w:rsidP="00037187">
      <w:pPr>
        <w:pStyle w:val="ListParagraph"/>
        <w:numPr>
          <w:ilvl w:val="0"/>
          <w:numId w:val="55"/>
        </w:numPr>
        <w:autoSpaceDE w:val="0"/>
        <w:autoSpaceDN w:val="0"/>
        <w:adjustRightInd w:val="0"/>
        <w:spacing w:after="0" w:line="240" w:lineRule="auto"/>
        <w:jc w:val="both"/>
        <w:rPr>
          <w:rFonts w:ascii="Maiandra GD" w:hAnsi="Maiandra GD"/>
          <w:sz w:val="24"/>
          <w:szCs w:val="24"/>
        </w:rPr>
      </w:pPr>
      <w:r w:rsidRPr="0011791A">
        <w:rPr>
          <w:rFonts w:ascii="Maiandra GD" w:hAnsi="Maiandra GD"/>
          <w:sz w:val="24"/>
          <w:szCs w:val="24"/>
        </w:rPr>
        <w:t>Les coûts de sensibilisation et de consultation publique ;</w:t>
      </w:r>
    </w:p>
    <w:p w14:paraId="0D58B99A" w14:textId="77777777" w:rsidR="00D111BB" w:rsidRPr="0011791A" w:rsidRDefault="00D111BB" w:rsidP="00037187">
      <w:pPr>
        <w:pStyle w:val="ListParagraph"/>
        <w:numPr>
          <w:ilvl w:val="0"/>
          <w:numId w:val="55"/>
        </w:numPr>
        <w:autoSpaceDE w:val="0"/>
        <w:autoSpaceDN w:val="0"/>
        <w:adjustRightInd w:val="0"/>
        <w:spacing w:after="0" w:line="240" w:lineRule="auto"/>
        <w:jc w:val="both"/>
        <w:rPr>
          <w:rFonts w:ascii="Maiandra GD" w:hAnsi="Maiandra GD"/>
          <w:sz w:val="24"/>
          <w:szCs w:val="24"/>
        </w:rPr>
      </w:pPr>
      <w:r w:rsidRPr="0011791A">
        <w:rPr>
          <w:rFonts w:ascii="Maiandra GD" w:hAnsi="Maiandra GD"/>
          <w:sz w:val="24"/>
          <w:szCs w:val="24"/>
        </w:rPr>
        <w:t>Les coûts de formation (recyclage) des membres des commissions d’évaluation ;</w:t>
      </w:r>
    </w:p>
    <w:p w14:paraId="1FD50138" w14:textId="77777777" w:rsidR="00D111BB" w:rsidRPr="0011791A" w:rsidRDefault="00D111BB" w:rsidP="00037187">
      <w:pPr>
        <w:pStyle w:val="ListParagraph"/>
        <w:numPr>
          <w:ilvl w:val="0"/>
          <w:numId w:val="55"/>
        </w:numPr>
        <w:autoSpaceDE w:val="0"/>
        <w:autoSpaceDN w:val="0"/>
        <w:adjustRightInd w:val="0"/>
        <w:spacing w:after="0" w:line="240" w:lineRule="auto"/>
        <w:jc w:val="both"/>
        <w:rPr>
          <w:rFonts w:ascii="Maiandra GD" w:hAnsi="Maiandra GD"/>
          <w:sz w:val="24"/>
          <w:szCs w:val="24"/>
        </w:rPr>
      </w:pPr>
      <w:r w:rsidRPr="0011791A">
        <w:rPr>
          <w:rFonts w:ascii="Maiandra GD" w:hAnsi="Maiandra GD"/>
          <w:sz w:val="24"/>
          <w:szCs w:val="24"/>
        </w:rPr>
        <w:t>Le coût du suivi et évaluation.</w:t>
      </w:r>
    </w:p>
    <w:p w14:paraId="499C84A1" w14:textId="77777777" w:rsidR="00D111BB" w:rsidRPr="0011791A" w:rsidRDefault="00D111BB" w:rsidP="00CE34F2">
      <w:pPr>
        <w:autoSpaceDE w:val="0"/>
        <w:autoSpaceDN w:val="0"/>
        <w:adjustRightInd w:val="0"/>
        <w:spacing w:after="0" w:line="240" w:lineRule="auto"/>
        <w:ind w:left="360"/>
        <w:jc w:val="both"/>
        <w:rPr>
          <w:rFonts w:ascii="Maiandra GD" w:hAnsi="Maiandra GD"/>
          <w:sz w:val="24"/>
          <w:szCs w:val="24"/>
        </w:rPr>
      </w:pPr>
    </w:p>
    <w:p w14:paraId="773793BF" w14:textId="32F347E9" w:rsidR="005E4444" w:rsidRPr="005E4444" w:rsidRDefault="005E4444" w:rsidP="005E4444">
      <w:pPr>
        <w:autoSpaceDE w:val="0"/>
        <w:autoSpaceDN w:val="0"/>
        <w:adjustRightInd w:val="0"/>
        <w:spacing w:after="0" w:line="240" w:lineRule="auto"/>
        <w:jc w:val="both"/>
        <w:rPr>
          <w:rFonts w:ascii="Maiandra GD" w:hAnsi="Maiandra GD"/>
          <w:sz w:val="24"/>
          <w:szCs w:val="24"/>
        </w:rPr>
      </w:pPr>
      <w:r w:rsidRPr="005E4444">
        <w:rPr>
          <w:rFonts w:ascii="Maiandra GD" w:hAnsi="Maiandra GD"/>
          <w:sz w:val="24"/>
          <w:szCs w:val="24"/>
        </w:rPr>
        <w:t xml:space="preserve">Un budget indicatif de 95 000 000 F CFA a été établi pour permettre au PROLAC de prendre en compte le coût de la réinstallation dans ses prévisions budgétaires et ses requêtes de financement auprès de l’Etat. L’Etat du Niger va constituer les provisions nécessaires au financement des PAR éventuels, tandis que les activités de suivi et évaluation, de sensibilisation et formations seront financées par </w:t>
      </w:r>
      <w:r>
        <w:rPr>
          <w:rFonts w:ascii="Maiandra GD" w:hAnsi="Maiandra GD"/>
          <w:sz w:val="24"/>
          <w:szCs w:val="24"/>
        </w:rPr>
        <w:t>le</w:t>
      </w:r>
      <w:r w:rsidRPr="005E4444">
        <w:rPr>
          <w:rFonts w:ascii="Maiandra GD" w:hAnsi="Maiandra GD"/>
          <w:sz w:val="24"/>
          <w:szCs w:val="24"/>
        </w:rPr>
        <w:t xml:space="preserve"> projet.</w:t>
      </w:r>
    </w:p>
    <w:p w14:paraId="4AA296B0" w14:textId="77777777" w:rsidR="00D111BB" w:rsidRPr="0011791A" w:rsidRDefault="00D111BB" w:rsidP="00D111BB">
      <w:pPr>
        <w:pStyle w:val="Caption"/>
        <w:rPr>
          <w:rFonts w:ascii="Maiandra GD" w:hAnsi="Maiandra GD"/>
          <w:b w:val="0"/>
          <w:lang w:bidi="en-US"/>
        </w:rPr>
      </w:pPr>
      <w:bookmarkStart w:id="610" w:name="_Toc29230448"/>
      <w:r w:rsidRPr="0011791A">
        <w:rPr>
          <w:rFonts w:ascii="Maiandra GD" w:hAnsi="Maiandra GD"/>
        </w:rPr>
        <w:t xml:space="preserve">Tableau </w:t>
      </w:r>
      <w:r w:rsidR="00F96055" w:rsidRPr="0011791A">
        <w:rPr>
          <w:rFonts w:ascii="Maiandra GD" w:hAnsi="Maiandra GD"/>
        </w:rPr>
        <w:fldChar w:fldCharType="begin"/>
      </w:r>
      <w:r w:rsidR="00F96055" w:rsidRPr="0011791A">
        <w:rPr>
          <w:rFonts w:ascii="Maiandra GD" w:hAnsi="Maiandra GD"/>
        </w:rPr>
        <w:instrText xml:space="preserve"> SEQ Tableau \* ARABIC </w:instrText>
      </w:r>
      <w:r w:rsidR="00F96055" w:rsidRPr="0011791A">
        <w:rPr>
          <w:rFonts w:ascii="Maiandra GD" w:hAnsi="Maiandra GD"/>
        </w:rPr>
        <w:fldChar w:fldCharType="separate"/>
      </w:r>
      <w:r w:rsidR="00CE34F2" w:rsidRPr="0011791A">
        <w:rPr>
          <w:rFonts w:ascii="Maiandra GD" w:hAnsi="Maiandra GD"/>
          <w:noProof/>
        </w:rPr>
        <w:t>9</w:t>
      </w:r>
      <w:r w:rsidR="00F96055" w:rsidRPr="0011791A">
        <w:rPr>
          <w:rFonts w:ascii="Maiandra GD" w:hAnsi="Maiandra GD"/>
          <w:noProof/>
        </w:rPr>
        <w:fldChar w:fldCharType="end"/>
      </w:r>
      <w:r w:rsidRPr="0011791A">
        <w:rPr>
          <w:rFonts w:ascii="Maiandra GD" w:hAnsi="Maiandra GD"/>
          <w:lang w:bidi="en-US"/>
        </w:rPr>
        <w:t> : Estimation du coût de la réinstallation</w:t>
      </w:r>
      <w:bookmarkEnd w:id="61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57"/>
        <w:gridCol w:w="2976"/>
        <w:gridCol w:w="2829"/>
      </w:tblGrid>
      <w:tr w:rsidR="00895744" w:rsidRPr="0011791A" w14:paraId="4E0378AD" w14:textId="58A1C79F" w:rsidTr="00895744">
        <w:trPr>
          <w:trHeight w:val="242"/>
        </w:trPr>
        <w:tc>
          <w:tcPr>
            <w:tcW w:w="1797" w:type="pct"/>
            <w:vAlign w:val="center"/>
          </w:tcPr>
          <w:p w14:paraId="5A7BAE7C" w14:textId="77777777" w:rsidR="00895744" w:rsidRPr="0011791A" w:rsidRDefault="00895744" w:rsidP="002819D0">
            <w:pPr>
              <w:spacing w:after="0" w:line="240" w:lineRule="auto"/>
              <w:rPr>
                <w:rFonts w:ascii="Maiandra GD" w:eastAsia="Calibri" w:hAnsi="Maiandra GD"/>
                <w:b/>
              </w:rPr>
            </w:pPr>
            <w:r w:rsidRPr="0011791A">
              <w:rPr>
                <w:rFonts w:ascii="Maiandra GD" w:eastAsia="Calibri" w:hAnsi="Maiandra GD"/>
                <w:b/>
              </w:rPr>
              <w:t>Activités</w:t>
            </w:r>
          </w:p>
        </w:tc>
        <w:tc>
          <w:tcPr>
            <w:tcW w:w="1642" w:type="pct"/>
            <w:vAlign w:val="center"/>
          </w:tcPr>
          <w:p w14:paraId="55E1AF00" w14:textId="77777777" w:rsidR="00895744" w:rsidRPr="0011791A" w:rsidRDefault="00895744" w:rsidP="002819D0">
            <w:pPr>
              <w:spacing w:after="0" w:line="240" w:lineRule="auto"/>
              <w:jc w:val="center"/>
              <w:rPr>
                <w:rFonts w:ascii="Maiandra GD" w:eastAsia="Calibri" w:hAnsi="Maiandra GD"/>
                <w:b/>
              </w:rPr>
            </w:pPr>
            <w:r w:rsidRPr="0011791A">
              <w:rPr>
                <w:rFonts w:ascii="Maiandra GD" w:eastAsia="Calibri" w:hAnsi="Maiandra GD"/>
                <w:b/>
              </w:rPr>
              <w:t>Coût total FCFA</w:t>
            </w:r>
          </w:p>
        </w:tc>
        <w:tc>
          <w:tcPr>
            <w:tcW w:w="1561" w:type="pct"/>
          </w:tcPr>
          <w:p w14:paraId="5174044A" w14:textId="62E86BF1" w:rsidR="00895744" w:rsidRPr="0011791A" w:rsidRDefault="00895744" w:rsidP="002819D0">
            <w:pPr>
              <w:spacing w:after="0" w:line="240" w:lineRule="auto"/>
              <w:jc w:val="center"/>
              <w:rPr>
                <w:rFonts w:ascii="Maiandra GD" w:eastAsia="Calibri" w:hAnsi="Maiandra GD"/>
                <w:b/>
              </w:rPr>
            </w:pPr>
            <w:r>
              <w:rPr>
                <w:rFonts w:ascii="Maiandra GD" w:eastAsia="Calibri" w:hAnsi="Maiandra GD"/>
                <w:b/>
              </w:rPr>
              <w:t>Observations</w:t>
            </w:r>
          </w:p>
        </w:tc>
      </w:tr>
      <w:tr w:rsidR="00895744" w:rsidRPr="0011791A" w14:paraId="5B94D3E9" w14:textId="6AD56971" w:rsidTr="00895744">
        <w:trPr>
          <w:trHeight w:val="215"/>
        </w:trPr>
        <w:tc>
          <w:tcPr>
            <w:tcW w:w="1797" w:type="pct"/>
          </w:tcPr>
          <w:p w14:paraId="76397157" w14:textId="77777777" w:rsidR="00895744" w:rsidRPr="0011791A" w:rsidRDefault="00895744" w:rsidP="002819D0">
            <w:pPr>
              <w:spacing w:after="0" w:line="240" w:lineRule="auto"/>
              <w:rPr>
                <w:rFonts w:ascii="Maiandra GD" w:eastAsia="Calibri" w:hAnsi="Maiandra GD"/>
              </w:rPr>
            </w:pPr>
            <w:r w:rsidRPr="0011791A">
              <w:rPr>
                <w:rFonts w:ascii="Maiandra GD" w:eastAsia="Calibri" w:hAnsi="Maiandra GD"/>
              </w:rPr>
              <w:t>Acquisition de terres (localisations et surfaces requises à déterminer pendant l’exécution des sous-projets)</w:t>
            </w:r>
          </w:p>
        </w:tc>
        <w:tc>
          <w:tcPr>
            <w:tcW w:w="1642" w:type="pct"/>
          </w:tcPr>
          <w:p w14:paraId="14BE1769" w14:textId="343D53D1" w:rsidR="00895744" w:rsidRPr="0011791A" w:rsidRDefault="00895744" w:rsidP="00895744">
            <w:pPr>
              <w:spacing w:after="0" w:line="240" w:lineRule="auto"/>
              <w:jc w:val="center"/>
              <w:rPr>
                <w:rFonts w:ascii="Maiandra GD" w:eastAsia="Calibri" w:hAnsi="Maiandra GD"/>
              </w:rPr>
            </w:pPr>
            <w:r>
              <w:rPr>
                <w:rFonts w:ascii="Maiandra GD" w:eastAsia="Calibri" w:hAnsi="Maiandra GD"/>
              </w:rPr>
              <w:t>PM</w:t>
            </w:r>
          </w:p>
        </w:tc>
        <w:tc>
          <w:tcPr>
            <w:tcW w:w="1561" w:type="pct"/>
          </w:tcPr>
          <w:p w14:paraId="183AF6BC" w14:textId="07DFEABF" w:rsidR="00895744" w:rsidRPr="0011791A" w:rsidRDefault="00895744" w:rsidP="00CE34F2">
            <w:pPr>
              <w:spacing w:after="0" w:line="240" w:lineRule="auto"/>
              <w:rPr>
                <w:rFonts w:ascii="Maiandra GD" w:eastAsia="Calibri" w:hAnsi="Maiandra GD"/>
              </w:rPr>
            </w:pPr>
            <w:r w:rsidRPr="0011791A">
              <w:rPr>
                <w:rFonts w:ascii="Maiandra GD" w:eastAsia="Calibri" w:hAnsi="Maiandra GD"/>
              </w:rPr>
              <w:t>A déterminer en fonction de la localisation et des surfaces requises</w:t>
            </w:r>
          </w:p>
        </w:tc>
      </w:tr>
      <w:tr w:rsidR="00895744" w:rsidRPr="0011791A" w14:paraId="6C6541EC" w14:textId="29184651" w:rsidTr="00895744">
        <w:trPr>
          <w:trHeight w:val="215"/>
        </w:trPr>
        <w:tc>
          <w:tcPr>
            <w:tcW w:w="1797" w:type="pct"/>
          </w:tcPr>
          <w:p w14:paraId="77927765" w14:textId="77777777" w:rsidR="00895744" w:rsidRPr="0011791A" w:rsidRDefault="00895744" w:rsidP="002819D0">
            <w:pPr>
              <w:spacing w:after="0" w:line="240" w:lineRule="auto"/>
              <w:rPr>
                <w:rFonts w:ascii="Maiandra GD" w:eastAsia="Calibri" w:hAnsi="Maiandra GD"/>
              </w:rPr>
            </w:pPr>
            <w:r w:rsidRPr="0011791A">
              <w:rPr>
                <w:rFonts w:ascii="Maiandra GD" w:eastAsia="Calibri" w:hAnsi="Maiandra GD"/>
              </w:rPr>
              <w:t>Pertes (en ressources forestières, agricoles, économiques, pastorales et halieutiques)</w:t>
            </w:r>
          </w:p>
        </w:tc>
        <w:tc>
          <w:tcPr>
            <w:tcW w:w="1642" w:type="pct"/>
          </w:tcPr>
          <w:p w14:paraId="48FB5128" w14:textId="48CCE19C" w:rsidR="00895744" w:rsidRPr="0011791A" w:rsidRDefault="00895744" w:rsidP="00895744">
            <w:pPr>
              <w:spacing w:after="0" w:line="240" w:lineRule="auto"/>
              <w:jc w:val="center"/>
              <w:rPr>
                <w:rFonts w:ascii="Maiandra GD" w:eastAsia="Calibri" w:hAnsi="Maiandra GD"/>
              </w:rPr>
            </w:pPr>
            <w:r>
              <w:rPr>
                <w:rFonts w:ascii="Maiandra GD" w:eastAsia="Calibri" w:hAnsi="Maiandra GD"/>
              </w:rPr>
              <w:t>PM</w:t>
            </w:r>
          </w:p>
        </w:tc>
        <w:tc>
          <w:tcPr>
            <w:tcW w:w="1561" w:type="pct"/>
          </w:tcPr>
          <w:p w14:paraId="234E57DC" w14:textId="12725FAB" w:rsidR="00895744" w:rsidRPr="0011791A" w:rsidRDefault="00895744" w:rsidP="002819D0">
            <w:pPr>
              <w:spacing w:after="0" w:line="240" w:lineRule="auto"/>
              <w:rPr>
                <w:rFonts w:ascii="Maiandra GD" w:eastAsia="Calibri" w:hAnsi="Maiandra GD"/>
              </w:rPr>
            </w:pPr>
            <w:r w:rsidRPr="0011791A">
              <w:rPr>
                <w:rFonts w:ascii="Maiandra GD" w:eastAsia="Calibri" w:hAnsi="Maiandra GD"/>
              </w:rPr>
              <w:t>A déterminer en fonction de la localisation et de la surface</w:t>
            </w:r>
          </w:p>
        </w:tc>
      </w:tr>
      <w:tr w:rsidR="00895744" w:rsidRPr="0011791A" w14:paraId="1BF06522" w14:textId="0F8D62E0" w:rsidTr="00895744">
        <w:trPr>
          <w:trHeight w:val="215"/>
        </w:trPr>
        <w:tc>
          <w:tcPr>
            <w:tcW w:w="1797" w:type="pct"/>
          </w:tcPr>
          <w:p w14:paraId="039EE523" w14:textId="2099A343" w:rsidR="00895744" w:rsidRPr="0011791A" w:rsidRDefault="00895744" w:rsidP="00807CE9">
            <w:pPr>
              <w:spacing w:after="0" w:line="240" w:lineRule="auto"/>
              <w:rPr>
                <w:rFonts w:ascii="Maiandra GD" w:eastAsia="Calibri" w:hAnsi="Maiandra GD"/>
              </w:rPr>
            </w:pPr>
            <w:r w:rsidRPr="0011791A">
              <w:rPr>
                <w:rFonts w:ascii="Maiandra GD" w:eastAsia="Calibri" w:hAnsi="Maiandra GD"/>
              </w:rPr>
              <w:t xml:space="preserve">Recrutement d’un expert en </w:t>
            </w:r>
            <w:r>
              <w:rPr>
                <w:rFonts w:ascii="Maiandra GD" w:eastAsia="Calibri" w:hAnsi="Maiandra GD"/>
              </w:rPr>
              <w:t>Développement  Social</w:t>
            </w:r>
            <w:r w:rsidRPr="0011791A">
              <w:rPr>
                <w:rFonts w:ascii="Maiandra GD" w:eastAsia="Calibri" w:hAnsi="Maiandra GD"/>
              </w:rPr>
              <w:t xml:space="preserve"> </w:t>
            </w:r>
          </w:p>
        </w:tc>
        <w:tc>
          <w:tcPr>
            <w:tcW w:w="1642" w:type="pct"/>
          </w:tcPr>
          <w:p w14:paraId="01C9207F" w14:textId="77777777" w:rsidR="00895744" w:rsidRPr="0011791A" w:rsidRDefault="00895744" w:rsidP="00895744">
            <w:pPr>
              <w:spacing w:after="0" w:line="240" w:lineRule="auto"/>
              <w:jc w:val="center"/>
              <w:rPr>
                <w:rFonts w:ascii="Maiandra GD" w:eastAsia="Calibri" w:hAnsi="Maiandra GD"/>
              </w:rPr>
            </w:pPr>
            <w:r w:rsidRPr="0011791A">
              <w:rPr>
                <w:rFonts w:ascii="Maiandra GD" w:eastAsia="Calibri" w:hAnsi="Maiandra GD"/>
              </w:rPr>
              <w:t>PM</w:t>
            </w:r>
          </w:p>
        </w:tc>
        <w:tc>
          <w:tcPr>
            <w:tcW w:w="1561" w:type="pct"/>
          </w:tcPr>
          <w:p w14:paraId="3E16D795" w14:textId="77777777" w:rsidR="00895744" w:rsidRPr="0011791A" w:rsidRDefault="00895744" w:rsidP="002819D0">
            <w:pPr>
              <w:spacing w:after="0" w:line="240" w:lineRule="auto"/>
              <w:rPr>
                <w:rFonts w:ascii="Maiandra GD" w:eastAsia="Calibri" w:hAnsi="Maiandra GD"/>
              </w:rPr>
            </w:pPr>
          </w:p>
        </w:tc>
      </w:tr>
      <w:tr w:rsidR="00895744" w:rsidRPr="0011791A" w14:paraId="2E26EFCB" w14:textId="0D594F6A" w:rsidTr="00895744">
        <w:trPr>
          <w:trHeight w:val="215"/>
        </w:trPr>
        <w:tc>
          <w:tcPr>
            <w:tcW w:w="1797" w:type="pct"/>
          </w:tcPr>
          <w:p w14:paraId="70647748" w14:textId="77777777" w:rsidR="00895744" w:rsidRPr="0011791A" w:rsidRDefault="00895744" w:rsidP="002819D0">
            <w:pPr>
              <w:spacing w:after="0" w:line="240" w:lineRule="auto"/>
              <w:rPr>
                <w:rFonts w:ascii="Maiandra GD" w:eastAsia="Calibri" w:hAnsi="Maiandra GD"/>
              </w:rPr>
            </w:pPr>
            <w:r w:rsidRPr="0011791A">
              <w:rPr>
                <w:rFonts w:ascii="Maiandra GD" w:eastAsia="Calibri" w:hAnsi="Maiandra GD"/>
                <w:bCs/>
              </w:rPr>
              <w:t>Pertes d’actifs, d’accès aux actifs ou aux moyens d’existence, ainsi que toute autre assistance par le PAR</w:t>
            </w:r>
          </w:p>
        </w:tc>
        <w:tc>
          <w:tcPr>
            <w:tcW w:w="1642" w:type="pct"/>
          </w:tcPr>
          <w:p w14:paraId="59410342" w14:textId="74B4663B" w:rsidR="00895744" w:rsidRPr="0011791A" w:rsidRDefault="00895744" w:rsidP="00895744">
            <w:pPr>
              <w:spacing w:after="0" w:line="240" w:lineRule="auto"/>
              <w:jc w:val="center"/>
              <w:rPr>
                <w:rFonts w:ascii="Maiandra GD" w:eastAsia="Calibri" w:hAnsi="Maiandra GD"/>
              </w:rPr>
            </w:pPr>
            <w:r>
              <w:rPr>
                <w:rFonts w:ascii="Maiandra GD" w:eastAsia="Calibri" w:hAnsi="Maiandra GD"/>
              </w:rPr>
              <w:t>PM</w:t>
            </w:r>
          </w:p>
        </w:tc>
        <w:tc>
          <w:tcPr>
            <w:tcW w:w="1561" w:type="pct"/>
          </w:tcPr>
          <w:p w14:paraId="364858A5" w14:textId="2D175F6B" w:rsidR="00895744" w:rsidRPr="0011791A" w:rsidRDefault="00895744" w:rsidP="002819D0">
            <w:pPr>
              <w:spacing w:after="0" w:line="240" w:lineRule="auto"/>
              <w:rPr>
                <w:rFonts w:ascii="Maiandra GD" w:eastAsia="Calibri" w:hAnsi="Maiandra GD"/>
                <w:bCs/>
              </w:rPr>
            </w:pPr>
            <w:r w:rsidRPr="0011791A">
              <w:rPr>
                <w:rFonts w:ascii="Maiandra GD" w:eastAsia="Calibri" w:hAnsi="Maiandra GD"/>
                <w:bCs/>
              </w:rPr>
              <w:t>A déterminer en fonction de la localisation </w:t>
            </w:r>
          </w:p>
        </w:tc>
      </w:tr>
      <w:tr w:rsidR="00895744" w:rsidRPr="0011791A" w14:paraId="6AC674AD" w14:textId="107D8231" w:rsidTr="00895744">
        <w:trPr>
          <w:trHeight w:val="215"/>
        </w:trPr>
        <w:tc>
          <w:tcPr>
            <w:tcW w:w="1797" w:type="pct"/>
          </w:tcPr>
          <w:p w14:paraId="26C9F90B" w14:textId="77777777" w:rsidR="00895744" w:rsidRPr="0011791A" w:rsidRDefault="00895744" w:rsidP="002819D0">
            <w:pPr>
              <w:spacing w:after="0" w:line="240" w:lineRule="auto"/>
              <w:rPr>
                <w:rFonts w:ascii="Maiandra GD" w:eastAsia="Calibri" w:hAnsi="Maiandra GD"/>
              </w:rPr>
            </w:pPr>
            <w:r w:rsidRPr="0011791A">
              <w:rPr>
                <w:rFonts w:ascii="Maiandra GD" w:eastAsia="Calibri" w:hAnsi="Maiandra GD"/>
              </w:rPr>
              <w:t xml:space="preserve">Provision pour la </w:t>
            </w:r>
            <w:r w:rsidRPr="0011791A">
              <w:rPr>
                <w:rFonts w:ascii="Maiandra GD" w:eastAsia="Calibri" w:hAnsi="Maiandra GD"/>
                <w:bCs/>
              </w:rPr>
              <w:t>réalisation des PAR éventuels </w:t>
            </w:r>
          </w:p>
        </w:tc>
        <w:tc>
          <w:tcPr>
            <w:tcW w:w="1642" w:type="pct"/>
          </w:tcPr>
          <w:p w14:paraId="2D63DA9D" w14:textId="78DBC069" w:rsidR="00895744" w:rsidRPr="0011791A" w:rsidRDefault="00895744" w:rsidP="00895744">
            <w:pPr>
              <w:spacing w:after="0" w:line="240" w:lineRule="auto"/>
              <w:jc w:val="center"/>
              <w:rPr>
                <w:rFonts w:ascii="Maiandra GD" w:eastAsia="Calibri" w:hAnsi="Maiandra GD"/>
                <w:bCs/>
              </w:rPr>
            </w:pPr>
            <w:r>
              <w:rPr>
                <w:rFonts w:ascii="Maiandra GD" w:eastAsia="Calibri" w:hAnsi="Maiandra GD"/>
                <w:bCs/>
              </w:rPr>
              <w:t>60</w:t>
            </w:r>
            <w:r w:rsidRPr="0011791A">
              <w:rPr>
                <w:rFonts w:ascii="Maiandra GD" w:eastAsia="Calibri" w:hAnsi="Maiandra GD"/>
                <w:bCs/>
              </w:rPr>
              <w:t>. 000 000F CFA</w:t>
            </w:r>
          </w:p>
        </w:tc>
        <w:tc>
          <w:tcPr>
            <w:tcW w:w="1561" w:type="pct"/>
          </w:tcPr>
          <w:p w14:paraId="39F859E2" w14:textId="77777777" w:rsidR="00895744" w:rsidRDefault="00895744" w:rsidP="00CC6992">
            <w:pPr>
              <w:spacing w:after="0" w:line="240" w:lineRule="auto"/>
              <w:rPr>
                <w:rFonts w:ascii="Maiandra GD" w:eastAsia="Calibri" w:hAnsi="Maiandra GD"/>
                <w:bCs/>
              </w:rPr>
            </w:pPr>
          </w:p>
        </w:tc>
      </w:tr>
      <w:tr w:rsidR="00895744" w:rsidRPr="0011791A" w14:paraId="6C4DB821" w14:textId="079D02E7" w:rsidTr="00895744">
        <w:trPr>
          <w:trHeight w:val="215"/>
        </w:trPr>
        <w:tc>
          <w:tcPr>
            <w:tcW w:w="1797" w:type="pct"/>
          </w:tcPr>
          <w:p w14:paraId="5A77012A" w14:textId="77777777" w:rsidR="00895744" w:rsidRPr="0011791A" w:rsidRDefault="00895744" w:rsidP="002819D0">
            <w:pPr>
              <w:spacing w:after="0" w:line="240" w:lineRule="auto"/>
              <w:rPr>
                <w:rFonts w:ascii="Maiandra GD" w:eastAsia="Calibri" w:hAnsi="Maiandra GD"/>
              </w:rPr>
            </w:pPr>
            <w:r w:rsidRPr="0011791A">
              <w:rPr>
                <w:rFonts w:ascii="Maiandra GD" w:eastAsia="Calibri" w:hAnsi="Maiandra GD"/>
              </w:rPr>
              <w:t>Sensibilisation et formation (sur les différentes étapes de la réinstallation) des acteurs (</w:t>
            </w:r>
            <w:proofErr w:type="spellStart"/>
            <w:r w:rsidRPr="0011791A">
              <w:rPr>
                <w:rFonts w:ascii="Maiandra GD" w:eastAsia="Calibri" w:hAnsi="Maiandra GD"/>
              </w:rPr>
              <w:t>ONGs</w:t>
            </w:r>
            <w:proofErr w:type="spellEnd"/>
            <w:r w:rsidRPr="0011791A">
              <w:rPr>
                <w:rFonts w:ascii="Maiandra GD" w:eastAsia="Calibri" w:hAnsi="Maiandra GD"/>
              </w:rPr>
              <w:t xml:space="preserve"> et Associations)</w:t>
            </w:r>
          </w:p>
        </w:tc>
        <w:tc>
          <w:tcPr>
            <w:tcW w:w="1642" w:type="pct"/>
          </w:tcPr>
          <w:p w14:paraId="22748CE3" w14:textId="16833920" w:rsidR="00895744" w:rsidRPr="0011791A" w:rsidRDefault="00895744" w:rsidP="00895744">
            <w:pPr>
              <w:spacing w:after="0" w:line="240" w:lineRule="auto"/>
              <w:jc w:val="center"/>
              <w:rPr>
                <w:rFonts w:ascii="Maiandra GD" w:eastAsia="Calibri" w:hAnsi="Maiandra GD"/>
                <w:bCs/>
              </w:rPr>
            </w:pPr>
            <w:r w:rsidRPr="0011791A">
              <w:rPr>
                <w:rFonts w:ascii="Maiandra GD" w:eastAsia="Calibri" w:hAnsi="Maiandra GD"/>
                <w:bCs/>
              </w:rPr>
              <w:t>1</w:t>
            </w:r>
            <w:r>
              <w:rPr>
                <w:rFonts w:ascii="Maiandra GD" w:eastAsia="Calibri" w:hAnsi="Maiandra GD"/>
                <w:bCs/>
              </w:rPr>
              <w:t>5</w:t>
            </w:r>
            <w:r w:rsidRPr="0011791A">
              <w:rPr>
                <w:rFonts w:ascii="Maiandra GD" w:eastAsia="Calibri" w:hAnsi="Maiandra GD"/>
                <w:bCs/>
              </w:rPr>
              <w:t>. 000 000F CFA</w:t>
            </w:r>
          </w:p>
        </w:tc>
        <w:tc>
          <w:tcPr>
            <w:tcW w:w="1561" w:type="pct"/>
          </w:tcPr>
          <w:p w14:paraId="2D851C8E" w14:textId="77777777" w:rsidR="00895744" w:rsidRPr="0011791A" w:rsidRDefault="00895744" w:rsidP="00807CE9">
            <w:pPr>
              <w:spacing w:after="0" w:line="240" w:lineRule="auto"/>
              <w:rPr>
                <w:rFonts w:ascii="Maiandra GD" w:eastAsia="Calibri" w:hAnsi="Maiandra GD"/>
                <w:bCs/>
              </w:rPr>
            </w:pPr>
          </w:p>
        </w:tc>
      </w:tr>
      <w:tr w:rsidR="00895744" w:rsidRPr="0011791A" w14:paraId="03E69931" w14:textId="66A535BF" w:rsidTr="00895744">
        <w:trPr>
          <w:trHeight w:val="215"/>
        </w:trPr>
        <w:tc>
          <w:tcPr>
            <w:tcW w:w="1797" w:type="pct"/>
            <w:tcBorders>
              <w:bottom w:val="single" w:sz="4" w:space="0" w:color="auto"/>
            </w:tcBorders>
          </w:tcPr>
          <w:p w14:paraId="7C9DB7C1" w14:textId="77777777" w:rsidR="00895744" w:rsidRPr="0011791A" w:rsidRDefault="00895744" w:rsidP="002819D0">
            <w:pPr>
              <w:autoSpaceDE w:val="0"/>
              <w:autoSpaceDN w:val="0"/>
              <w:adjustRightInd w:val="0"/>
              <w:spacing w:after="0" w:line="240" w:lineRule="auto"/>
              <w:rPr>
                <w:rFonts w:ascii="Maiandra GD" w:eastAsia="Calibri" w:hAnsi="Maiandra GD"/>
              </w:rPr>
            </w:pPr>
            <w:r w:rsidRPr="0011791A">
              <w:rPr>
                <w:rFonts w:ascii="Maiandra GD" w:eastAsia="Calibri" w:hAnsi="Maiandra GD"/>
              </w:rPr>
              <w:t>Formation des membres des commissions locales de réinstallation</w:t>
            </w:r>
          </w:p>
        </w:tc>
        <w:tc>
          <w:tcPr>
            <w:tcW w:w="1642" w:type="pct"/>
            <w:tcBorders>
              <w:bottom w:val="single" w:sz="4" w:space="0" w:color="auto"/>
            </w:tcBorders>
          </w:tcPr>
          <w:p w14:paraId="499F6B5D" w14:textId="1D574726" w:rsidR="00895744" w:rsidRPr="0011791A" w:rsidRDefault="00895744" w:rsidP="00895744">
            <w:pPr>
              <w:spacing w:after="0" w:line="240" w:lineRule="auto"/>
              <w:jc w:val="center"/>
              <w:rPr>
                <w:rFonts w:ascii="Maiandra GD" w:eastAsia="Calibri" w:hAnsi="Maiandra GD"/>
                <w:bCs/>
              </w:rPr>
            </w:pPr>
            <w:r>
              <w:rPr>
                <w:rFonts w:ascii="Maiandra GD" w:eastAsia="Calibri" w:hAnsi="Maiandra GD"/>
                <w:bCs/>
              </w:rPr>
              <w:t>10</w:t>
            </w:r>
            <w:r w:rsidRPr="0011791A">
              <w:rPr>
                <w:rFonts w:ascii="Maiandra GD" w:eastAsia="Calibri" w:hAnsi="Maiandra GD"/>
                <w:bCs/>
              </w:rPr>
              <w:t xml:space="preserve"> 000 000   CFA</w:t>
            </w:r>
          </w:p>
        </w:tc>
        <w:tc>
          <w:tcPr>
            <w:tcW w:w="1561" w:type="pct"/>
            <w:tcBorders>
              <w:bottom w:val="single" w:sz="4" w:space="0" w:color="auto"/>
            </w:tcBorders>
          </w:tcPr>
          <w:p w14:paraId="6B0BC922" w14:textId="77777777" w:rsidR="00895744" w:rsidRDefault="00895744" w:rsidP="002819D0">
            <w:pPr>
              <w:spacing w:after="0" w:line="240" w:lineRule="auto"/>
              <w:rPr>
                <w:rFonts w:ascii="Maiandra GD" w:eastAsia="Calibri" w:hAnsi="Maiandra GD"/>
                <w:bCs/>
              </w:rPr>
            </w:pPr>
          </w:p>
        </w:tc>
      </w:tr>
      <w:tr w:rsidR="00895744" w:rsidRPr="0011791A" w14:paraId="71E2FCF4" w14:textId="3E301B02" w:rsidTr="00895744">
        <w:trPr>
          <w:trHeight w:val="215"/>
        </w:trPr>
        <w:tc>
          <w:tcPr>
            <w:tcW w:w="1797" w:type="pct"/>
            <w:tcBorders>
              <w:bottom w:val="single" w:sz="4" w:space="0" w:color="auto"/>
            </w:tcBorders>
          </w:tcPr>
          <w:p w14:paraId="408FAE70" w14:textId="77777777" w:rsidR="00895744" w:rsidRPr="0011791A" w:rsidRDefault="00895744" w:rsidP="002819D0">
            <w:pPr>
              <w:autoSpaceDE w:val="0"/>
              <w:autoSpaceDN w:val="0"/>
              <w:adjustRightInd w:val="0"/>
              <w:spacing w:after="0" w:line="240" w:lineRule="auto"/>
              <w:rPr>
                <w:rFonts w:ascii="Maiandra GD" w:eastAsia="Calibri" w:hAnsi="Maiandra GD"/>
              </w:rPr>
            </w:pPr>
            <w:r w:rsidRPr="0011791A">
              <w:rPr>
                <w:rFonts w:ascii="Maiandra GD" w:eastAsia="Calibri" w:hAnsi="Maiandra GD"/>
              </w:rPr>
              <w:t xml:space="preserve">Suivi &amp; Evaluation </w:t>
            </w:r>
          </w:p>
        </w:tc>
        <w:tc>
          <w:tcPr>
            <w:tcW w:w="1642" w:type="pct"/>
            <w:tcBorders>
              <w:bottom w:val="single" w:sz="4" w:space="0" w:color="auto"/>
            </w:tcBorders>
          </w:tcPr>
          <w:p w14:paraId="6323DD05" w14:textId="1D966D41" w:rsidR="00895744" w:rsidRPr="0011791A" w:rsidRDefault="00895744" w:rsidP="00895744">
            <w:pPr>
              <w:spacing w:after="0" w:line="240" w:lineRule="auto"/>
              <w:jc w:val="center"/>
              <w:rPr>
                <w:rFonts w:ascii="Maiandra GD" w:eastAsia="Calibri" w:hAnsi="Maiandra GD"/>
                <w:bCs/>
              </w:rPr>
            </w:pPr>
            <w:r>
              <w:rPr>
                <w:rFonts w:ascii="Maiandra GD" w:eastAsia="Calibri" w:hAnsi="Maiandra GD"/>
                <w:bCs/>
              </w:rPr>
              <w:t>10</w:t>
            </w:r>
            <w:r w:rsidRPr="0011791A">
              <w:rPr>
                <w:rFonts w:ascii="Maiandra GD" w:eastAsia="Calibri" w:hAnsi="Maiandra GD"/>
                <w:bCs/>
              </w:rPr>
              <w:t> 000 000 F CFA</w:t>
            </w:r>
          </w:p>
        </w:tc>
        <w:tc>
          <w:tcPr>
            <w:tcW w:w="1561" w:type="pct"/>
            <w:tcBorders>
              <w:bottom w:val="single" w:sz="4" w:space="0" w:color="auto"/>
            </w:tcBorders>
          </w:tcPr>
          <w:p w14:paraId="5688E6BB" w14:textId="77777777" w:rsidR="00895744" w:rsidRDefault="00895744" w:rsidP="002819D0">
            <w:pPr>
              <w:spacing w:after="0" w:line="240" w:lineRule="auto"/>
              <w:rPr>
                <w:rFonts w:ascii="Maiandra GD" w:eastAsia="Calibri" w:hAnsi="Maiandra GD"/>
                <w:bCs/>
              </w:rPr>
            </w:pPr>
          </w:p>
        </w:tc>
      </w:tr>
      <w:tr w:rsidR="00895744" w:rsidRPr="0011791A" w14:paraId="06CBBFED" w14:textId="5D0866F4" w:rsidTr="00895744">
        <w:trPr>
          <w:trHeight w:val="66"/>
        </w:trPr>
        <w:tc>
          <w:tcPr>
            <w:tcW w:w="1797" w:type="pct"/>
            <w:tcBorders>
              <w:bottom w:val="single" w:sz="4" w:space="0" w:color="auto"/>
            </w:tcBorders>
          </w:tcPr>
          <w:p w14:paraId="2C0F0B50" w14:textId="77777777" w:rsidR="00895744" w:rsidRPr="0011791A" w:rsidRDefault="00895744" w:rsidP="002819D0">
            <w:pPr>
              <w:autoSpaceDE w:val="0"/>
              <w:autoSpaceDN w:val="0"/>
              <w:adjustRightInd w:val="0"/>
              <w:spacing w:after="0" w:line="240" w:lineRule="auto"/>
              <w:rPr>
                <w:rFonts w:ascii="Maiandra GD" w:eastAsia="Calibri" w:hAnsi="Maiandra GD"/>
                <w:b/>
              </w:rPr>
            </w:pPr>
            <w:r w:rsidRPr="0011791A">
              <w:rPr>
                <w:rFonts w:ascii="Maiandra GD" w:eastAsia="Calibri" w:hAnsi="Maiandra GD"/>
                <w:b/>
              </w:rPr>
              <w:t>TOTAL</w:t>
            </w:r>
          </w:p>
        </w:tc>
        <w:tc>
          <w:tcPr>
            <w:tcW w:w="1642" w:type="pct"/>
            <w:tcBorders>
              <w:bottom w:val="single" w:sz="4" w:space="0" w:color="auto"/>
            </w:tcBorders>
          </w:tcPr>
          <w:p w14:paraId="5831BA7A" w14:textId="25A20538" w:rsidR="00895744" w:rsidRPr="0011791A" w:rsidRDefault="00895744" w:rsidP="00895744">
            <w:pPr>
              <w:spacing w:after="0" w:line="240" w:lineRule="auto"/>
              <w:jc w:val="center"/>
              <w:rPr>
                <w:rFonts w:ascii="Maiandra GD" w:eastAsia="Calibri" w:hAnsi="Maiandra GD"/>
                <w:b/>
              </w:rPr>
            </w:pPr>
            <w:r>
              <w:rPr>
                <w:rFonts w:ascii="Maiandra GD" w:eastAsia="Calibri" w:hAnsi="Maiandra GD"/>
                <w:b/>
              </w:rPr>
              <w:t>9</w:t>
            </w:r>
            <w:r w:rsidRPr="0011791A">
              <w:rPr>
                <w:rFonts w:ascii="Maiandra GD" w:eastAsia="Calibri" w:hAnsi="Maiandra GD"/>
                <w:b/>
              </w:rPr>
              <w:t>5 000 000 FCFA</w:t>
            </w:r>
          </w:p>
        </w:tc>
        <w:tc>
          <w:tcPr>
            <w:tcW w:w="1561" w:type="pct"/>
            <w:tcBorders>
              <w:bottom w:val="single" w:sz="4" w:space="0" w:color="auto"/>
            </w:tcBorders>
          </w:tcPr>
          <w:p w14:paraId="2662825F" w14:textId="77777777" w:rsidR="00895744" w:rsidRDefault="00895744" w:rsidP="00CC6992">
            <w:pPr>
              <w:spacing w:after="0" w:line="240" w:lineRule="auto"/>
              <w:rPr>
                <w:rFonts w:ascii="Maiandra GD" w:eastAsia="Calibri" w:hAnsi="Maiandra GD"/>
                <w:b/>
              </w:rPr>
            </w:pPr>
          </w:p>
        </w:tc>
      </w:tr>
    </w:tbl>
    <w:p w14:paraId="688D36E6" w14:textId="77777777" w:rsidR="00D111BB" w:rsidRPr="0011791A" w:rsidRDefault="00D111BB" w:rsidP="00D111BB">
      <w:pPr>
        <w:pStyle w:val="Heading2"/>
        <w:rPr>
          <w:rFonts w:ascii="Maiandra GD" w:hAnsi="Maiandra GD"/>
        </w:rPr>
      </w:pPr>
      <w:bookmarkStart w:id="611" w:name="_Toc291427940"/>
      <w:bookmarkStart w:id="612" w:name="_Toc292546539"/>
      <w:bookmarkStart w:id="613" w:name="_Toc293244793"/>
      <w:bookmarkStart w:id="614" w:name="_Toc352667507"/>
      <w:bookmarkStart w:id="615" w:name="_Toc353087556"/>
      <w:bookmarkStart w:id="616" w:name="_Toc353985101"/>
      <w:bookmarkStart w:id="617" w:name="_Toc353985787"/>
      <w:bookmarkStart w:id="618" w:name="_Toc353986918"/>
      <w:bookmarkStart w:id="619" w:name="_Toc367531873"/>
      <w:bookmarkStart w:id="620" w:name="_Toc432837607"/>
      <w:bookmarkStart w:id="621" w:name="_Toc434071380"/>
      <w:bookmarkStart w:id="622" w:name="_Toc450057340"/>
      <w:bookmarkStart w:id="623" w:name="_Toc461874030"/>
      <w:bookmarkStart w:id="624" w:name="_Toc3644884"/>
      <w:bookmarkStart w:id="625" w:name="_Toc29230406"/>
      <w:r w:rsidRPr="0011791A">
        <w:rPr>
          <w:rFonts w:ascii="Maiandra GD" w:hAnsi="Maiandra GD"/>
        </w:rPr>
        <w:lastRenderedPageBreak/>
        <w:t>14.2 Sources de financement</w:t>
      </w:r>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p>
    <w:p w14:paraId="0C7FF83D" w14:textId="1CB6CC5E" w:rsidR="00D111BB" w:rsidRPr="0011791A" w:rsidRDefault="00D111BB" w:rsidP="00D111BB">
      <w:pPr>
        <w:spacing w:after="0" w:line="240" w:lineRule="auto"/>
        <w:jc w:val="both"/>
        <w:rPr>
          <w:rFonts w:ascii="Maiandra GD" w:hAnsi="Maiandra GD"/>
          <w:sz w:val="24"/>
          <w:szCs w:val="24"/>
        </w:rPr>
      </w:pPr>
      <w:r w:rsidRPr="0011791A">
        <w:rPr>
          <w:rFonts w:ascii="Maiandra GD" w:hAnsi="Maiandra GD"/>
          <w:sz w:val="24"/>
          <w:szCs w:val="24"/>
        </w:rPr>
        <w:t xml:space="preserve">Le Gouvernement du Niger assume la responsabilité de remplir les conditions contenues dans le présent </w:t>
      </w:r>
      <w:r w:rsidR="00BD789E">
        <w:rPr>
          <w:rFonts w:ascii="Maiandra GD" w:hAnsi="Maiandra GD"/>
          <w:sz w:val="24"/>
          <w:szCs w:val="24"/>
        </w:rPr>
        <w:t>CPR</w:t>
      </w:r>
      <w:r w:rsidRPr="0011791A">
        <w:rPr>
          <w:rFonts w:ascii="Maiandra GD" w:hAnsi="Maiandra GD"/>
          <w:sz w:val="24"/>
          <w:szCs w:val="24"/>
        </w:rPr>
        <w:t xml:space="preserve">. De ce point de vue, il veillera à ce que la structure de Coordination du Projet dispose des ressources nécessaires, au moment opportun, pour s’acquitter des exigences financières liées à la réinstallation (acquisition éventuelle de terres, paiements des indemnisations et compensations dues aux personnes déplacées). </w:t>
      </w:r>
    </w:p>
    <w:p w14:paraId="2462F81B" w14:textId="77777777" w:rsidR="00D111BB" w:rsidRPr="0011791A" w:rsidRDefault="00D111BB" w:rsidP="00D111BB">
      <w:pPr>
        <w:spacing w:after="0" w:line="240" w:lineRule="auto"/>
        <w:jc w:val="both"/>
        <w:rPr>
          <w:rFonts w:ascii="Maiandra GD" w:hAnsi="Maiandra GD"/>
          <w:sz w:val="24"/>
          <w:szCs w:val="24"/>
        </w:rPr>
      </w:pPr>
    </w:p>
    <w:p w14:paraId="03D4E347" w14:textId="77777777" w:rsidR="00D111BB" w:rsidRPr="0011791A" w:rsidRDefault="00D111BB" w:rsidP="00D111BB">
      <w:pPr>
        <w:spacing w:after="0" w:line="240" w:lineRule="auto"/>
        <w:jc w:val="both"/>
        <w:rPr>
          <w:rFonts w:ascii="Maiandra GD" w:hAnsi="Maiandra GD"/>
          <w:sz w:val="24"/>
          <w:szCs w:val="24"/>
        </w:rPr>
      </w:pPr>
      <w:r w:rsidRPr="0011791A">
        <w:rPr>
          <w:rFonts w:ascii="Maiandra GD" w:hAnsi="Maiandra GD"/>
          <w:sz w:val="24"/>
          <w:szCs w:val="24"/>
        </w:rPr>
        <w:t>Quant à la Banque mondiale, elle financera sur les ressources allouées au projet, le renforcement des capacités, le suivi/évaluation et l’assistance à la réinstallation y compris les mesures d’assistance à destination des groupes vulnérables et les mesures de viabilisation sociale et environnementale.</w:t>
      </w:r>
    </w:p>
    <w:p w14:paraId="191FC880" w14:textId="77777777" w:rsidR="009E61B8" w:rsidRPr="0011791A" w:rsidRDefault="009E61B8" w:rsidP="009E61B8">
      <w:pPr>
        <w:rPr>
          <w:rFonts w:ascii="Maiandra GD" w:hAnsi="Maiandra GD"/>
        </w:rPr>
      </w:pPr>
    </w:p>
    <w:p w14:paraId="735BA8B2" w14:textId="77777777" w:rsidR="009E61B8" w:rsidRPr="0011791A" w:rsidRDefault="009E61B8" w:rsidP="009E61B8">
      <w:pPr>
        <w:rPr>
          <w:rFonts w:ascii="Maiandra GD" w:hAnsi="Maiandra GD"/>
        </w:rPr>
      </w:pPr>
    </w:p>
    <w:p w14:paraId="1E639879" w14:textId="77777777" w:rsidR="000A6D6A" w:rsidRPr="0011791A" w:rsidRDefault="000A6D6A">
      <w:pPr>
        <w:rPr>
          <w:rFonts w:ascii="Maiandra GD" w:hAnsi="Maiandra GD"/>
        </w:rPr>
      </w:pPr>
      <w:r w:rsidRPr="0011791A">
        <w:rPr>
          <w:rFonts w:ascii="Maiandra GD" w:hAnsi="Maiandra GD"/>
        </w:rPr>
        <w:br w:type="page"/>
      </w:r>
    </w:p>
    <w:p w14:paraId="6DDD0B55" w14:textId="77777777" w:rsidR="009E61B8" w:rsidRPr="0011791A" w:rsidRDefault="000A6D6A" w:rsidP="00BC0C9F">
      <w:pPr>
        <w:pStyle w:val="Heading1"/>
      </w:pPr>
      <w:bookmarkStart w:id="626" w:name="_Toc29230407"/>
      <w:r w:rsidRPr="0011791A">
        <w:lastRenderedPageBreak/>
        <w:t>Conclusion</w:t>
      </w:r>
      <w:bookmarkEnd w:id="626"/>
    </w:p>
    <w:p w14:paraId="002DF6EF" w14:textId="3AACE976" w:rsidR="0099046C" w:rsidRPr="009A2A8E" w:rsidRDefault="0099046C" w:rsidP="0099046C">
      <w:pPr>
        <w:spacing w:after="0" w:line="240" w:lineRule="auto"/>
        <w:jc w:val="both"/>
        <w:rPr>
          <w:rFonts w:ascii="Maiandra GD" w:hAnsi="Maiandra GD"/>
          <w:sz w:val="24"/>
          <w:szCs w:val="24"/>
        </w:rPr>
      </w:pPr>
      <w:r w:rsidRPr="009A2A8E">
        <w:rPr>
          <w:rFonts w:ascii="Maiandra GD" w:hAnsi="Maiandra GD"/>
          <w:sz w:val="24"/>
          <w:szCs w:val="24"/>
        </w:rPr>
        <w:t>La dégradation d</w:t>
      </w:r>
      <w:r w:rsidR="00D3084C">
        <w:rPr>
          <w:rFonts w:ascii="Maiandra GD" w:hAnsi="Maiandra GD"/>
          <w:sz w:val="24"/>
          <w:szCs w:val="24"/>
        </w:rPr>
        <w:t xml:space="preserve">es conditions </w:t>
      </w:r>
      <w:r w:rsidRPr="009A2A8E">
        <w:rPr>
          <w:rFonts w:ascii="Maiandra GD" w:hAnsi="Maiandra GD"/>
          <w:sz w:val="24"/>
          <w:szCs w:val="24"/>
        </w:rPr>
        <w:t>économique</w:t>
      </w:r>
      <w:r w:rsidR="00D3084C">
        <w:rPr>
          <w:rFonts w:ascii="Maiandra GD" w:hAnsi="Maiandra GD"/>
          <w:sz w:val="24"/>
          <w:szCs w:val="24"/>
        </w:rPr>
        <w:t>s</w:t>
      </w:r>
      <w:r w:rsidRPr="009A2A8E">
        <w:rPr>
          <w:rFonts w:ascii="Maiandra GD" w:hAnsi="Maiandra GD"/>
          <w:sz w:val="24"/>
          <w:szCs w:val="24"/>
        </w:rPr>
        <w:t xml:space="preserve"> et social</w:t>
      </w:r>
      <w:r w:rsidR="00D3084C">
        <w:rPr>
          <w:rFonts w:ascii="Maiandra GD" w:hAnsi="Maiandra GD"/>
          <w:sz w:val="24"/>
          <w:szCs w:val="24"/>
        </w:rPr>
        <w:t>es</w:t>
      </w:r>
      <w:r w:rsidRPr="009A2A8E">
        <w:rPr>
          <w:rFonts w:ascii="Maiandra GD" w:hAnsi="Maiandra GD"/>
          <w:sz w:val="24"/>
          <w:szCs w:val="24"/>
        </w:rPr>
        <w:t xml:space="preserve"> </w:t>
      </w:r>
      <w:r w:rsidR="00D37B00">
        <w:rPr>
          <w:rFonts w:ascii="Maiandra GD" w:hAnsi="Maiandra GD"/>
          <w:sz w:val="24"/>
          <w:szCs w:val="24"/>
        </w:rPr>
        <w:t>de la région</w:t>
      </w:r>
      <w:r w:rsidR="00B537DD">
        <w:rPr>
          <w:rFonts w:ascii="Maiandra GD" w:hAnsi="Maiandra GD"/>
          <w:sz w:val="24"/>
          <w:szCs w:val="24"/>
        </w:rPr>
        <w:t xml:space="preserve"> du L</w:t>
      </w:r>
      <w:r>
        <w:rPr>
          <w:rFonts w:ascii="Maiandra GD" w:hAnsi="Maiandra GD"/>
          <w:sz w:val="24"/>
          <w:szCs w:val="24"/>
        </w:rPr>
        <w:t xml:space="preserve">ac Tchad en général </w:t>
      </w:r>
      <w:r w:rsidR="00B537DD">
        <w:rPr>
          <w:rFonts w:ascii="Maiandra GD" w:hAnsi="Maiandra GD"/>
          <w:sz w:val="24"/>
          <w:szCs w:val="24"/>
        </w:rPr>
        <w:t xml:space="preserve">et de la région de Diffa en particulier, a </w:t>
      </w:r>
      <w:r w:rsidRPr="009A2A8E">
        <w:rPr>
          <w:rFonts w:ascii="Maiandra GD" w:hAnsi="Maiandra GD"/>
          <w:sz w:val="24"/>
          <w:szCs w:val="24"/>
        </w:rPr>
        <w:t xml:space="preserve">conduit </w:t>
      </w:r>
      <w:r w:rsidR="00B537DD">
        <w:rPr>
          <w:rFonts w:ascii="Maiandra GD" w:hAnsi="Maiandra GD"/>
          <w:sz w:val="24"/>
          <w:szCs w:val="24"/>
        </w:rPr>
        <w:t xml:space="preserve">les autorités nigériennes et </w:t>
      </w:r>
      <w:r w:rsidRPr="009A2A8E">
        <w:rPr>
          <w:rFonts w:ascii="Maiandra GD" w:hAnsi="Maiandra GD"/>
          <w:sz w:val="24"/>
          <w:szCs w:val="24"/>
        </w:rPr>
        <w:t xml:space="preserve">la Commission du Bassin du Lac Tchad </w:t>
      </w:r>
      <w:r w:rsidR="00B537DD">
        <w:rPr>
          <w:rFonts w:ascii="Maiandra GD" w:hAnsi="Maiandra GD"/>
          <w:sz w:val="24"/>
          <w:szCs w:val="24"/>
        </w:rPr>
        <w:t>à requérir le soutien financier de la Banque mondiale pour la mise en œuvre du PROLAC.</w:t>
      </w:r>
    </w:p>
    <w:p w14:paraId="6C6C773C" w14:textId="77777777" w:rsidR="00535D65" w:rsidRPr="0011791A" w:rsidRDefault="00535D65" w:rsidP="00535D65">
      <w:pPr>
        <w:spacing w:after="0" w:line="240" w:lineRule="auto"/>
        <w:rPr>
          <w:rFonts w:ascii="Maiandra GD" w:eastAsiaTheme="minorEastAsia" w:hAnsi="Maiandra GD" w:cstheme="minorBidi"/>
        </w:rPr>
      </w:pPr>
    </w:p>
    <w:p w14:paraId="182730D6" w14:textId="0B2F2D59" w:rsidR="00535D65" w:rsidRPr="0011791A" w:rsidRDefault="00535D65" w:rsidP="008F5D91">
      <w:pPr>
        <w:jc w:val="both"/>
        <w:rPr>
          <w:rFonts w:ascii="Maiandra GD" w:eastAsiaTheme="minorEastAsia" w:hAnsi="Maiandra GD" w:cstheme="minorBidi"/>
          <w:sz w:val="24"/>
          <w:szCs w:val="24"/>
        </w:rPr>
      </w:pPr>
      <w:r w:rsidRPr="0011791A">
        <w:rPr>
          <w:rFonts w:ascii="Maiandra GD" w:eastAsiaTheme="minorEastAsia" w:hAnsi="Maiandra GD" w:cstheme="minorBidi"/>
          <w:sz w:val="24"/>
          <w:szCs w:val="24"/>
        </w:rPr>
        <w:t xml:space="preserve">Le projet </w:t>
      </w:r>
      <w:r w:rsidR="000C1722" w:rsidRPr="00B65162">
        <w:rPr>
          <w:rFonts w:ascii="Maiandra GD" w:hAnsi="Maiandra GD"/>
          <w:sz w:val="24"/>
          <w:szCs w:val="24"/>
        </w:rPr>
        <w:t>contribuer</w:t>
      </w:r>
      <w:r w:rsidR="000C1722">
        <w:rPr>
          <w:rFonts w:ascii="Maiandra GD" w:hAnsi="Maiandra GD"/>
          <w:sz w:val="24"/>
          <w:szCs w:val="24"/>
        </w:rPr>
        <w:t>a</w:t>
      </w:r>
      <w:r w:rsidR="000C1722" w:rsidRPr="00B65162">
        <w:rPr>
          <w:rFonts w:ascii="Maiandra GD" w:hAnsi="Maiandra GD"/>
          <w:sz w:val="24"/>
          <w:szCs w:val="24"/>
        </w:rPr>
        <w:t xml:space="preserve"> à la réduction de la pauvreté dans la région du Lac Tchad </w:t>
      </w:r>
      <w:r w:rsidR="000C1722">
        <w:rPr>
          <w:rFonts w:ascii="Maiandra GD" w:hAnsi="Maiandra GD"/>
          <w:sz w:val="24"/>
          <w:szCs w:val="24"/>
        </w:rPr>
        <w:t>par la mise en œuvre des activités d’investissement portant sur la construction et</w:t>
      </w:r>
      <w:r w:rsidR="00485740">
        <w:rPr>
          <w:rFonts w:ascii="Maiandra GD" w:hAnsi="Maiandra GD"/>
          <w:sz w:val="24"/>
          <w:szCs w:val="24"/>
        </w:rPr>
        <w:t>/ou</w:t>
      </w:r>
      <w:r w:rsidR="000C1722">
        <w:rPr>
          <w:rFonts w:ascii="Maiandra GD" w:hAnsi="Maiandra GD"/>
          <w:sz w:val="24"/>
          <w:szCs w:val="24"/>
        </w:rPr>
        <w:t xml:space="preserve"> la </w:t>
      </w:r>
      <w:r w:rsidR="00D3084C">
        <w:rPr>
          <w:rFonts w:ascii="Maiandra GD" w:hAnsi="Maiandra GD"/>
          <w:sz w:val="24"/>
          <w:szCs w:val="24"/>
        </w:rPr>
        <w:t>réhabilitation</w:t>
      </w:r>
      <w:r w:rsidR="000C1722">
        <w:rPr>
          <w:rFonts w:ascii="Maiandra GD" w:hAnsi="Maiandra GD"/>
          <w:sz w:val="24"/>
          <w:szCs w:val="24"/>
        </w:rPr>
        <w:t xml:space="preserve"> des routes, la réalisation de périmètres irrigués, l’amélioration des </w:t>
      </w:r>
      <w:r w:rsidR="000C1722" w:rsidRPr="00B65162">
        <w:rPr>
          <w:rFonts w:ascii="Maiandra GD" w:hAnsi="Maiandra GD"/>
          <w:sz w:val="24"/>
          <w:szCs w:val="24"/>
        </w:rPr>
        <w:t>moyens de subsistance agricoles</w:t>
      </w:r>
      <w:r w:rsidR="000C1722">
        <w:rPr>
          <w:rFonts w:ascii="Maiandra GD" w:hAnsi="Maiandra GD"/>
          <w:sz w:val="24"/>
          <w:szCs w:val="24"/>
        </w:rPr>
        <w:t xml:space="preserve">, l’insertion économique des jeunes et des femmes. </w:t>
      </w:r>
      <w:r w:rsidR="000C1722" w:rsidRPr="00B65162">
        <w:rPr>
          <w:rFonts w:ascii="Maiandra GD" w:hAnsi="Maiandra GD"/>
          <w:sz w:val="24"/>
          <w:szCs w:val="24"/>
        </w:rPr>
        <w:t xml:space="preserve"> </w:t>
      </w:r>
    </w:p>
    <w:p w14:paraId="2374B8EB" w14:textId="1FD7C118" w:rsidR="000C1722" w:rsidRPr="00BB3A86" w:rsidRDefault="005E0162" w:rsidP="000C1722">
      <w:pPr>
        <w:spacing w:after="0" w:line="240" w:lineRule="auto"/>
        <w:jc w:val="both"/>
        <w:rPr>
          <w:rFonts w:ascii="Maiandra GD" w:hAnsi="Maiandra GD" w:cstheme="majorHAnsi"/>
          <w:sz w:val="24"/>
          <w:szCs w:val="24"/>
        </w:rPr>
      </w:pPr>
      <w:r w:rsidRPr="0011791A">
        <w:rPr>
          <w:rFonts w:ascii="Maiandra GD" w:hAnsi="Maiandra GD"/>
          <w:sz w:val="24"/>
          <w:szCs w:val="24"/>
        </w:rPr>
        <w:t>La réalisation de</w:t>
      </w:r>
      <w:r w:rsidR="00E42F8B">
        <w:rPr>
          <w:rFonts w:ascii="Maiandra GD" w:hAnsi="Maiandra GD"/>
          <w:sz w:val="24"/>
          <w:szCs w:val="24"/>
        </w:rPr>
        <w:t xml:space="preserve">s </w:t>
      </w:r>
      <w:r w:rsidRPr="0011791A">
        <w:rPr>
          <w:rFonts w:ascii="Maiandra GD" w:hAnsi="Maiandra GD"/>
          <w:sz w:val="24"/>
          <w:szCs w:val="24"/>
        </w:rPr>
        <w:t xml:space="preserve">infrastructures </w:t>
      </w:r>
      <w:r w:rsidR="00E42F8B">
        <w:rPr>
          <w:rFonts w:ascii="Maiandra GD" w:hAnsi="Maiandra GD"/>
          <w:sz w:val="24"/>
          <w:szCs w:val="24"/>
        </w:rPr>
        <w:t xml:space="preserve">nécessaires à la mise en œuvre du projet </w:t>
      </w:r>
      <w:r w:rsidR="000C1722" w:rsidRPr="00BB3A86">
        <w:rPr>
          <w:rFonts w:ascii="Maiandra GD" w:hAnsi="Maiandra GD" w:cstheme="majorHAnsi"/>
          <w:sz w:val="24"/>
          <w:szCs w:val="24"/>
        </w:rPr>
        <w:t>sont susceptibles de produire l</w:t>
      </w:r>
      <w:r w:rsidR="00E42F8B">
        <w:rPr>
          <w:rFonts w:ascii="Maiandra GD" w:hAnsi="Maiandra GD" w:cstheme="majorHAnsi"/>
          <w:sz w:val="24"/>
          <w:szCs w:val="24"/>
        </w:rPr>
        <w:t>es impacts en termes d’acquisition des terres</w:t>
      </w:r>
      <w:r w:rsidR="00CE0A12">
        <w:rPr>
          <w:rFonts w:ascii="Maiandra GD" w:hAnsi="Maiandra GD" w:cstheme="majorHAnsi"/>
          <w:sz w:val="24"/>
          <w:szCs w:val="24"/>
        </w:rPr>
        <w:t xml:space="preserve">, de restriction à l’utilisation des terres ou à l’accès à des biens. </w:t>
      </w:r>
    </w:p>
    <w:p w14:paraId="4FE6CC96" w14:textId="77777777" w:rsidR="000C1722" w:rsidRPr="00BB3A86" w:rsidRDefault="000C1722" w:rsidP="000C1722">
      <w:pPr>
        <w:spacing w:after="0" w:line="240" w:lineRule="auto"/>
        <w:jc w:val="both"/>
        <w:rPr>
          <w:rFonts w:ascii="Maiandra GD" w:hAnsi="Maiandra GD" w:cstheme="majorHAnsi"/>
          <w:sz w:val="24"/>
          <w:szCs w:val="24"/>
        </w:rPr>
      </w:pPr>
    </w:p>
    <w:p w14:paraId="63880647" w14:textId="7F66E1C6" w:rsidR="005E0162" w:rsidRDefault="005E0162" w:rsidP="00535D65">
      <w:pPr>
        <w:spacing w:after="0" w:line="240" w:lineRule="auto"/>
        <w:jc w:val="both"/>
        <w:rPr>
          <w:rFonts w:ascii="Maiandra GD" w:hAnsi="Maiandra GD"/>
          <w:sz w:val="24"/>
          <w:szCs w:val="24"/>
        </w:rPr>
      </w:pPr>
      <w:r w:rsidRPr="0011791A">
        <w:rPr>
          <w:rFonts w:ascii="Maiandra GD" w:hAnsi="Maiandra GD"/>
          <w:sz w:val="24"/>
          <w:szCs w:val="24"/>
        </w:rPr>
        <w:t>L’atténuation de ces impacts sociaux et économiques négatifs va exiger l’application de la législation nationale en matière de  déplacement involontaire et réinstallation des populations. C’est en conformité avec les politiques nationales et les exigences de la Banque</w:t>
      </w:r>
      <w:r w:rsidR="00D37B00">
        <w:rPr>
          <w:rFonts w:ascii="Maiandra GD" w:hAnsi="Maiandra GD"/>
          <w:sz w:val="24"/>
          <w:szCs w:val="24"/>
        </w:rPr>
        <w:t xml:space="preserve"> mondiale</w:t>
      </w:r>
      <w:r w:rsidRPr="0011791A">
        <w:rPr>
          <w:rFonts w:ascii="Maiandra GD" w:hAnsi="Maiandra GD"/>
          <w:sz w:val="24"/>
          <w:szCs w:val="24"/>
        </w:rPr>
        <w:t xml:space="preserve"> que </w:t>
      </w:r>
      <w:r w:rsidR="006620BD">
        <w:rPr>
          <w:rFonts w:ascii="Maiandra GD" w:hAnsi="Maiandra GD"/>
          <w:sz w:val="24"/>
          <w:szCs w:val="24"/>
        </w:rPr>
        <w:t xml:space="preserve">le </w:t>
      </w:r>
      <w:r w:rsidRPr="0011791A">
        <w:rPr>
          <w:rFonts w:ascii="Maiandra GD" w:hAnsi="Maiandra GD"/>
          <w:sz w:val="24"/>
          <w:szCs w:val="24"/>
        </w:rPr>
        <w:t xml:space="preserve">présent Cadre de Politique de Réinstallation des Populations est élaboré en vue d’aider l’équipe du projet dans la mise en œuvre des opérations de réinstallation. Il permettra aussi de préserver les droits des personnes susceptibles d’être affectées tout en élargissant les avantages du </w:t>
      </w:r>
      <w:r w:rsidR="00BE419C">
        <w:rPr>
          <w:rFonts w:ascii="Maiandra GD" w:hAnsi="Maiandra GD"/>
          <w:sz w:val="24"/>
          <w:szCs w:val="24"/>
        </w:rPr>
        <w:t>PROLAC</w:t>
      </w:r>
      <w:r w:rsidRPr="0011791A">
        <w:rPr>
          <w:rFonts w:ascii="Maiandra GD" w:hAnsi="Maiandra GD"/>
          <w:sz w:val="24"/>
          <w:szCs w:val="24"/>
        </w:rPr>
        <w:t xml:space="preserve"> au plus grand nombre y </w:t>
      </w:r>
      <w:r w:rsidR="008F5D91" w:rsidRPr="0011791A">
        <w:rPr>
          <w:rFonts w:ascii="Maiandra GD" w:hAnsi="Maiandra GD"/>
          <w:sz w:val="24"/>
          <w:szCs w:val="24"/>
        </w:rPr>
        <w:t>compris les groupes vulnérables, et contribuer ainsi au développement durable d</w:t>
      </w:r>
      <w:r w:rsidR="00CE0A12">
        <w:rPr>
          <w:rFonts w:ascii="Maiandra GD" w:hAnsi="Maiandra GD"/>
          <w:sz w:val="24"/>
          <w:szCs w:val="24"/>
        </w:rPr>
        <w:t>e la région de Diffa</w:t>
      </w:r>
      <w:r w:rsidR="00FF73C9" w:rsidRPr="0011791A">
        <w:rPr>
          <w:rFonts w:ascii="Maiandra GD" w:hAnsi="Maiandra GD"/>
          <w:sz w:val="24"/>
          <w:szCs w:val="24"/>
        </w:rPr>
        <w:t>.</w:t>
      </w:r>
      <w:r w:rsidR="00D3084C">
        <w:rPr>
          <w:rFonts w:ascii="Maiandra GD" w:hAnsi="Maiandra GD"/>
          <w:sz w:val="24"/>
          <w:szCs w:val="24"/>
        </w:rPr>
        <w:t xml:space="preserve"> </w:t>
      </w:r>
      <w:r w:rsidR="00D3084C" w:rsidRPr="005E4444">
        <w:rPr>
          <w:rFonts w:ascii="Maiandra GD" w:hAnsi="Maiandra GD"/>
          <w:sz w:val="24"/>
          <w:szCs w:val="24"/>
        </w:rPr>
        <w:t>Un budget indicatif de 95 000 000 F CFA a été établi pour permettre au PROLAC de prendre en compte le coût de</w:t>
      </w:r>
      <w:r w:rsidR="00D3084C">
        <w:rPr>
          <w:rFonts w:ascii="Maiandra GD" w:hAnsi="Maiandra GD"/>
          <w:sz w:val="24"/>
          <w:szCs w:val="24"/>
        </w:rPr>
        <w:t>s activités de réinstallation</w:t>
      </w:r>
    </w:p>
    <w:p w14:paraId="33176899" w14:textId="77777777" w:rsidR="00CE0A12" w:rsidRPr="0011791A" w:rsidRDefault="00CE0A12" w:rsidP="00535D65">
      <w:pPr>
        <w:spacing w:after="0" w:line="240" w:lineRule="auto"/>
        <w:jc w:val="both"/>
        <w:rPr>
          <w:rFonts w:ascii="Maiandra GD" w:hAnsi="Maiandra GD"/>
          <w:sz w:val="24"/>
          <w:szCs w:val="24"/>
        </w:rPr>
      </w:pPr>
    </w:p>
    <w:p w14:paraId="7465C4E1" w14:textId="77777777" w:rsidR="00FF73C9" w:rsidRPr="0011791A" w:rsidRDefault="00FF73C9" w:rsidP="00535D65">
      <w:pPr>
        <w:spacing w:after="0" w:line="240" w:lineRule="auto"/>
        <w:jc w:val="both"/>
        <w:rPr>
          <w:rFonts w:ascii="Maiandra GD" w:hAnsi="Maiandra GD"/>
          <w:sz w:val="24"/>
          <w:szCs w:val="24"/>
        </w:rPr>
      </w:pPr>
    </w:p>
    <w:p w14:paraId="7F3EEBF0" w14:textId="77777777" w:rsidR="00535D65" w:rsidRPr="0011791A" w:rsidRDefault="00535D65" w:rsidP="00535D65">
      <w:pPr>
        <w:spacing w:after="0" w:line="240" w:lineRule="auto"/>
        <w:jc w:val="both"/>
        <w:rPr>
          <w:rFonts w:ascii="Maiandra GD" w:hAnsi="Maiandra GD"/>
        </w:rPr>
      </w:pPr>
    </w:p>
    <w:p w14:paraId="2BEE4E4D" w14:textId="77777777" w:rsidR="000A6D6A" w:rsidRPr="0011791A" w:rsidRDefault="000A6D6A" w:rsidP="000A6D6A">
      <w:pPr>
        <w:rPr>
          <w:rFonts w:ascii="Maiandra GD" w:hAnsi="Maiandra GD"/>
        </w:rPr>
      </w:pPr>
    </w:p>
    <w:p w14:paraId="703E9A0A" w14:textId="77777777" w:rsidR="000A6D6A" w:rsidRPr="0011791A" w:rsidRDefault="000A6D6A">
      <w:pPr>
        <w:rPr>
          <w:rFonts w:ascii="Maiandra GD" w:hAnsi="Maiandra GD"/>
        </w:rPr>
      </w:pPr>
      <w:r w:rsidRPr="0011791A">
        <w:rPr>
          <w:rFonts w:ascii="Maiandra GD" w:hAnsi="Maiandra GD"/>
        </w:rPr>
        <w:br w:type="page"/>
      </w:r>
    </w:p>
    <w:p w14:paraId="2CA86912" w14:textId="77777777" w:rsidR="00106583" w:rsidRPr="0011791A" w:rsidRDefault="00106583" w:rsidP="00BC0C9F">
      <w:pPr>
        <w:pStyle w:val="Heading1"/>
        <w:sectPr w:rsidR="00106583" w:rsidRPr="0011791A">
          <w:pgSz w:w="11906" w:h="16838"/>
          <w:pgMar w:top="1417" w:right="1417" w:bottom="1417" w:left="1417" w:header="708" w:footer="708" w:gutter="0"/>
          <w:cols w:space="708"/>
          <w:docGrid w:linePitch="360"/>
        </w:sectPr>
      </w:pPr>
    </w:p>
    <w:p w14:paraId="53D39FB2" w14:textId="77777777" w:rsidR="000A6D6A" w:rsidRPr="0011791A" w:rsidRDefault="000A6D6A" w:rsidP="00BC0C9F">
      <w:pPr>
        <w:pStyle w:val="Heading1"/>
      </w:pPr>
      <w:bookmarkStart w:id="627" w:name="_Toc29230408"/>
      <w:r w:rsidRPr="0011791A">
        <w:lastRenderedPageBreak/>
        <w:t>Annexes</w:t>
      </w:r>
      <w:bookmarkEnd w:id="627"/>
    </w:p>
    <w:p w14:paraId="78A2466E" w14:textId="77777777" w:rsidR="00C61442" w:rsidRPr="0011791A" w:rsidRDefault="00C61442" w:rsidP="00C61442">
      <w:pPr>
        <w:pStyle w:val="Heading2"/>
        <w:rPr>
          <w:rFonts w:ascii="Maiandra GD" w:hAnsi="Maiandra GD"/>
        </w:rPr>
      </w:pPr>
      <w:bookmarkStart w:id="628" w:name="_Toc29230409"/>
      <w:r w:rsidRPr="0011791A">
        <w:rPr>
          <w:rFonts w:ascii="Maiandra GD" w:hAnsi="Maiandra GD"/>
        </w:rPr>
        <w:t xml:space="preserve">Annexe 1 : </w:t>
      </w:r>
      <w:r w:rsidR="00633E69" w:rsidRPr="0011791A">
        <w:rPr>
          <w:rFonts w:ascii="Maiandra GD" w:hAnsi="Maiandra GD"/>
        </w:rPr>
        <w:t>R</w:t>
      </w:r>
      <w:r w:rsidRPr="0011791A">
        <w:rPr>
          <w:rFonts w:ascii="Maiandra GD" w:hAnsi="Maiandra GD"/>
        </w:rPr>
        <w:t>éférences bibliographiques</w:t>
      </w:r>
      <w:bookmarkEnd w:id="628"/>
    </w:p>
    <w:p w14:paraId="25D7CDD4" w14:textId="77777777" w:rsidR="00132013" w:rsidRPr="0011791A" w:rsidRDefault="00132013" w:rsidP="00037187">
      <w:pPr>
        <w:numPr>
          <w:ilvl w:val="0"/>
          <w:numId w:val="58"/>
        </w:numPr>
        <w:spacing w:after="0" w:line="240" w:lineRule="auto"/>
        <w:rPr>
          <w:rFonts w:ascii="Maiandra GD" w:hAnsi="Maiandra GD"/>
          <w:sz w:val="24"/>
          <w:szCs w:val="24"/>
        </w:rPr>
      </w:pPr>
      <w:r w:rsidRPr="0011791A">
        <w:rPr>
          <w:rFonts w:ascii="Maiandra GD" w:hAnsi="Maiandra GD"/>
          <w:sz w:val="24"/>
          <w:szCs w:val="24"/>
        </w:rPr>
        <w:t xml:space="preserve">MAG/EL -  </w:t>
      </w:r>
      <w:r>
        <w:rPr>
          <w:rFonts w:ascii="Maiandra GD" w:hAnsi="Maiandra GD"/>
          <w:sz w:val="24"/>
          <w:szCs w:val="24"/>
        </w:rPr>
        <w:t>CPR</w:t>
      </w:r>
      <w:r w:rsidRPr="0011791A">
        <w:rPr>
          <w:rFonts w:ascii="Maiandra GD" w:hAnsi="Maiandra GD"/>
          <w:sz w:val="24"/>
          <w:szCs w:val="24"/>
        </w:rPr>
        <w:t xml:space="preserve"> du PROGEP  -  Rapport final– Janvier 2012 ;</w:t>
      </w:r>
    </w:p>
    <w:p w14:paraId="630010E2" w14:textId="77777777" w:rsidR="00132013" w:rsidRPr="0011791A" w:rsidRDefault="00132013" w:rsidP="00037187">
      <w:pPr>
        <w:numPr>
          <w:ilvl w:val="0"/>
          <w:numId w:val="58"/>
        </w:numPr>
        <w:spacing w:after="0" w:line="240" w:lineRule="auto"/>
        <w:rPr>
          <w:rFonts w:ascii="Maiandra GD" w:hAnsi="Maiandra GD"/>
          <w:sz w:val="24"/>
          <w:szCs w:val="24"/>
        </w:rPr>
      </w:pPr>
      <w:r w:rsidRPr="0011791A">
        <w:rPr>
          <w:rFonts w:ascii="Maiandra GD" w:hAnsi="Maiandra GD"/>
          <w:sz w:val="24"/>
          <w:szCs w:val="24"/>
        </w:rPr>
        <w:t xml:space="preserve">MAG/EL - </w:t>
      </w:r>
      <w:r>
        <w:rPr>
          <w:rFonts w:ascii="Maiandra GD" w:hAnsi="Maiandra GD"/>
          <w:sz w:val="24"/>
          <w:szCs w:val="24"/>
        </w:rPr>
        <w:t>CPR</w:t>
      </w:r>
      <w:r w:rsidRPr="0011791A">
        <w:rPr>
          <w:rFonts w:ascii="Maiandra GD" w:hAnsi="Maiandra GD"/>
          <w:sz w:val="24"/>
          <w:szCs w:val="24"/>
        </w:rPr>
        <w:t xml:space="preserve"> du PASEC – Rapport final – janvier 2016 ;</w:t>
      </w:r>
    </w:p>
    <w:p w14:paraId="1494AA43" w14:textId="77777777" w:rsidR="00132013" w:rsidRPr="0011791A" w:rsidRDefault="00132013" w:rsidP="00037187">
      <w:pPr>
        <w:numPr>
          <w:ilvl w:val="0"/>
          <w:numId w:val="58"/>
        </w:numPr>
        <w:spacing w:after="0" w:line="240" w:lineRule="auto"/>
        <w:rPr>
          <w:rFonts w:ascii="Maiandra GD" w:hAnsi="Maiandra GD"/>
          <w:sz w:val="24"/>
          <w:szCs w:val="24"/>
        </w:rPr>
      </w:pPr>
      <w:r w:rsidRPr="0011791A">
        <w:rPr>
          <w:rFonts w:ascii="Maiandra GD" w:hAnsi="Maiandra GD"/>
          <w:sz w:val="24"/>
          <w:szCs w:val="24"/>
        </w:rPr>
        <w:t xml:space="preserve">MAG/EL - </w:t>
      </w:r>
      <w:r>
        <w:rPr>
          <w:rFonts w:ascii="Maiandra GD" w:hAnsi="Maiandra GD"/>
          <w:sz w:val="24"/>
          <w:szCs w:val="24"/>
        </w:rPr>
        <w:t>CPR</w:t>
      </w:r>
      <w:r w:rsidRPr="0011791A">
        <w:rPr>
          <w:rFonts w:ascii="Maiandra GD" w:hAnsi="Maiandra GD"/>
          <w:sz w:val="24"/>
          <w:szCs w:val="24"/>
        </w:rPr>
        <w:t xml:space="preserve"> du PGRNCC  –  Rapport final– Mai  2013 ;</w:t>
      </w:r>
    </w:p>
    <w:p w14:paraId="26547EFE" w14:textId="77777777" w:rsidR="00132013" w:rsidRPr="0011791A" w:rsidRDefault="00132013" w:rsidP="00037187">
      <w:pPr>
        <w:numPr>
          <w:ilvl w:val="0"/>
          <w:numId w:val="58"/>
        </w:numPr>
        <w:spacing w:after="0" w:line="240" w:lineRule="auto"/>
        <w:rPr>
          <w:rFonts w:ascii="Maiandra GD" w:hAnsi="Maiandra GD"/>
          <w:sz w:val="24"/>
          <w:szCs w:val="24"/>
        </w:rPr>
      </w:pPr>
      <w:r w:rsidRPr="0011791A">
        <w:rPr>
          <w:rFonts w:ascii="Maiandra GD" w:hAnsi="Maiandra GD"/>
          <w:sz w:val="24"/>
          <w:szCs w:val="24"/>
        </w:rPr>
        <w:t xml:space="preserve">MAG/EL – </w:t>
      </w:r>
      <w:r>
        <w:rPr>
          <w:rFonts w:ascii="Maiandra GD" w:hAnsi="Maiandra GD"/>
          <w:sz w:val="24"/>
          <w:szCs w:val="24"/>
        </w:rPr>
        <w:t>CPR</w:t>
      </w:r>
      <w:r w:rsidRPr="0011791A">
        <w:rPr>
          <w:rFonts w:ascii="Maiandra GD" w:hAnsi="Maiandra GD"/>
          <w:sz w:val="24"/>
          <w:szCs w:val="24"/>
        </w:rPr>
        <w:t xml:space="preserve"> du PIMELAN – Rapport final  - Mars 2019 ;</w:t>
      </w:r>
    </w:p>
    <w:p w14:paraId="1298A806" w14:textId="5FCF8879" w:rsidR="00132013" w:rsidRPr="0011791A" w:rsidRDefault="00D3084C" w:rsidP="00037187">
      <w:pPr>
        <w:numPr>
          <w:ilvl w:val="0"/>
          <w:numId w:val="58"/>
        </w:numPr>
        <w:spacing w:after="0" w:line="240" w:lineRule="auto"/>
        <w:rPr>
          <w:rFonts w:ascii="Maiandra GD" w:hAnsi="Maiandra GD"/>
          <w:sz w:val="24"/>
          <w:szCs w:val="24"/>
        </w:rPr>
      </w:pPr>
      <w:r>
        <w:rPr>
          <w:rFonts w:ascii="Maiandra GD" w:hAnsi="Maiandra GD"/>
          <w:sz w:val="24"/>
          <w:szCs w:val="24"/>
        </w:rPr>
        <w:t>Ministère du Plan : Plan de D</w:t>
      </w:r>
      <w:r w:rsidR="00132013" w:rsidRPr="0011791A">
        <w:rPr>
          <w:rFonts w:ascii="Maiandra GD" w:hAnsi="Maiandra GD"/>
          <w:sz w:val="24"/>
          <w:szCs w:val="24"/>
        </w:rPr>
        <w:t>éveloppement Economique et Social 2017-2021;</w:t>
      </w:r>
    </w:p>
    <w:p w14:paraId="0572A82E" w14:textId="77777777" w:rsidR="00132013" w:rsidRDefault="00132013" w:rsidP="00037187">
      <w:pPr>
        <w:pStyle w:val="ListParagraph"/>
        <w:numPr>
          <w:ilvl w:val="0"/>
          <w:numId w:val="58"/>
        </w:numPr>
        <w:spacing w:after="0" w:line="253" w:lineRule="auto"/>
        <w:rPr>
          <w:rFonts w:ascii="Maiandra GD" w:hAnsi="Maiandra GD"/>
          <w:sz w:val="24"/>
          <w:szCs w:val="24"/>
        </w:rPr>
      </w:pPr>
      <w:r>
        <w:rPr>
          <w:rFonts w:ascii="Maiandra GD" w:hAnsi="Maiandra GD"/>
          <w:sz w:val="24"/>
          <w:szCs w:val="24"/>
        </w:rPr>
        <w:t>Note conceptuelle du PROLAC ; Banque mondiale, septembre 2019 ;</w:t>
      </w:r>
    </w:p>
    <w:p w14:paraId="1AAA9074" w14:textId="77777777" w:rsidR="00132013" w:rsidRPr="0011791A" w:rsidRDefault="00132013" w:rsidP="00037187">
      <w:pPr>
        <w:numPr>
          <w:ilvl w:val="0"/>
          <w:numId w:val="58"/>
        </w:numPr>
        <w:spacing w:after="0" w:line="240" w:lineRule="auto"/>
        <w:rPr>
          <w:rFonts w:ascii="Maiandra GD" w:hAnsi="Maiandra GD"/>
          <w:sz w:val="24"/>
          <w:szCs w:val="24"/>
        </w:rPr>
      </w:pPr>
      <w:r>
        <w:rPr>
          <w:rFonts w:ascii="Maiandra GD" w:eastAsiaTheme="majorEastAsia" w:hAnsi="Maiandra GD" w:cstheme="majorBidi"/>
          <w:bCs/>
          <w:color w:val="000000" w:themeColor="text1"/>
          <w:kern w:val="24"/>
          <w:sz w:val="24"/>
          <w:szCs w:val="24"/>
        </w:rPr>
        <w:t>Rapport de l’a</w:t>
      </w:r>
      <w:r w:rsidRPr="00132013">
        <w:rPr>
          <w:rFonts w:ascii="Maiandra GD" w:eastAsiaTheme="majorEastAsia" w:hAnsi="Maiandra GD" w:cstheme="majorBidi"/>
          <w:bCs/>
          <w:color w:val="000000" w:themeColor="text1"/>
          <w:kern w:val="24"/>
          <w:sz w:val="24"/>
          <w:szCs w:val="24"/>
        </w:rPr>
        <w:t xml:space="preserve">telier d’échanges et de concertation sur le projet de relance et de développement de la région du Tchad </w:t>
      </w:r>
      <w:r>
        <w:rPr>
          <w:rFonts w:ascii="Maiandra GD" w:eastAsiaTheme="majorEastAsia" w:hAnsi="Maiandra GD" w:cstheme="majorBidi"/>
          <w:bCs/>
          <w:color w:val="000000" w:themeColor="text1"/>
          <w:kern w:val="24"/>
          <w:sz w:val="24"/>
          <w:szCs w:val="24"/>
        </w:rPr>
        <w:t>–</w:t>
      </w:r>
      <w:r w:rsidRPr="00132013">
        <w:rPr>
          <w:rFonts w:ascii="Maiandra GD" w:eastAsiaTheme="majorEastAsia" w:hAnsi="Maiandra GD" w:cstheme="majorBidi"/>
          <w:bCs/>
          <w:color w:val="000000" w:themeColor="text1"/>
          <w:kern w:val="24"/>
          <w:sz w:val="24"/>
          <w:szCs w:val="24"/>
        </w:rPr>
        <w:t xml:space="preserve"> </w:t>
      </w:r>
      <w:r>
        <w:rPr>
          <w:rFonts w:ascii="Maiandra GD" w:eastAsiaTheme="majorEastAsia" w:hAnsi="Maiandra GD" w:cstheme="majorBidi"/>
          <w:bCs/>
          <w:color w:val="000000" w:themeColor="text1"/>
          <w:kern w:val="24"/>
          <w:sz w:val="24"/>
          <w:szCs w:val="24"/>
        </w:rPr>
        <w:t>septembre 2019</w:t>
      </w:r>
      <w:r w:rsidRPr="0011791A">
        <w:rPr>
          <w:rFonts w:ascii="Maiandra GD" w:hAnsi="Maiandra GD"/>
          <w:sz w:val="24"/>
          <w:szCs w:val="24"/>
        </w:rPr>
        <w:t> ;</w:t>
      </w:r>
    </w:p>
    <w:p w14:paraId="4FCC1E91" w14:textId="5340C46F" w:rsidR="00C61442" w:rsidRPr="00132013" w:rsidRDefault="00D3084C" w:rsidP="00037187">
      <w:pPr>
        <w:numPr>
          <w:ilvl w:val="0"/>
          <w:numId w:val="58"/>
        </w:numPr>
        <w:spacing w:after="0" w:line="240" w:lineRule="auto"/>
        <w:rPr>
          <w:rFonts w:ascii="Maiandra GD" w:hAnsi="Maiandra GD"/>
        </w:rPr>
      </w:pPr>
      <w:r>
        <w:rPr>
          <w:rFonts w:ascii="Maiandra GD" w:hAnsi="Maiandra GD"/>
          <w:sz w:val="24"/>
          <w:szCs w:val="24"/>
        </w:rPr>
        <w:t>Plan de Développement Local de la C</w:t>
      </w:r>
      <w:r w:rsidR="00132013" w:rsidRPr="00132013">
        <w:rPr>
          <w:rFonts w:ascii="Maiandra GD" w:hAnsi="Maiandra GD"/>
          <w:sz w:val="24"/>
          <w:szCs w:val="24"/>
        </w:rPr>
        <w:t xml:space="preserve">ommune de Diffa </w:t>
      </w:r>
    </w:p>
    <w:p w14:paraId="6E063F3E" w14:textId="00988C46" w:rsidR="00132013" w:rsidRPr="00B540CD" w:rsidRDefault="00D3084C" w:rsidP="00037187">
      <w:pPr>
        <w:numPr>
          <w:ilvl w:val="0"/>
          <w:numId w:val="58"/>
        </w:numPr>
        <w:spacing w:after="0" w:line="240" w:lineRule="auto"/>
        <w:rPr>
          <w:rFonts w:ascii="Maiandra GD" w:hAnsi="Maiandra GD"/>
        </w:rPr>
      </w:pPr>
      <w:r>
        <w:rPr>
          <w:rFonts w:ascii="Maiandra GD" w:hAnsi="Maiandra GD"/>
          <w:sz w:val="24"/>
          <w:szCs w:val="24"/>
        </w:rPr>
        <w:t>Plan de Développement Local de la C</w:t>
      </w:r>
      <w:r w:rsidR="00B540CD" w:rsidRPr="00132013">
        <w:rPr>
          <w:rFonts w:ascii="Maiandra GD" w:hAnsi="Maiandra GD"/>
          <w:sz w:val="24"/>
          <w:szCs w:val="24"/>
        </w:rPr>
        <w:t xml:space="preserve">ommune de </w:t>
      </w:r>
      <w:proofErr w:type="spellStart"/>
      <w:r w:rsidR="00B540CD">
        <w:rPr>
          <w:rFonts w:ascii="Maiandra GD" w:hAnsi="Maiandra GD"/>
          <w:sz w:val="24"/>
          <w:szCs w:val="24"/>
        </w:rPr>
        <w:t>Mainé-Soroa</w:t>
      </w:r>
      <w:proofErr w:type="spellEnd"/>
    </w:p>
    <w:p w14:paraId="2177751F" w14:textId="7F24FABF" w:rsidR="00B540CD" w:rsidRPr="00132013" w:rsidRDefault="00D3084C" w:rsidP="00037187">
      <w:pPr>
        <w:numPr>
          <w:ilvl w:val="0"/>
          <w:numId w:val="58"/>
        </w:numPr>
        <w:spacing w:after="0" w:line="240" w:lineRule="auto"/>
        <w:rPr>
          <w:rFonts w:ascii="Maiandra GD" w:hAnsi="Maiandra GD"/>
        </w:rPr>
      </w:pPr>
      <w:r>
        <w:rPr>
          <w:rFonts w:ascii="Maiandra GD" w:hAnsi="Maiandra GD"/>
          <w:sz w:val="24"/>
          <w:szCs w:val="24"/>
        </w:rPr>
        <w:t>Plan de Développement Local de la C</w:t>
      </w:r>
      <w:r w:rsidR="00B540CD" w:rsidRPr="00132013">
        <w:rPr>
          <w:rFonts w:ascii="Maiandra GD" w:hAnsi="Maiandra GD"/>
          <w:sz w:val="24"/>
          <w:szCs w:val="24"/>
        </w:rPr>
        <w:t xml:space="preserve">ommune de </w:t>
      </w:r>
      <w:proofErr w:type="spellStart"/>
      <w:r w:rsidR="00B540CD">
        <w:rPr>
          <w:rFonts w:ascii="Maiandra GD" w:hAnsi="Maiandra GD"/>
          <w:sz w:val="24"/>
          <w:szCs w:val="24"/>
        </w:rPr>
        <w:t>Goudoumaria</w:t>
      </w:r>
      <w:proofErr w:type="spellEnd"/>
    </w:p>
    <w:p w14:paraId="64BD6F20" w14:textId="77777777" w:rsidR="00C61442" w:rsidRPr="0011791A" w:rsidRDefault="00C61442">
      <w:pPr>
        <w:rPr>
          <w:rFonts w:ascii="Maiandra GD" w:eastAsiaTheme="majorEastAsia" w:hAnsi="Maiandra GD" w:cstheme="majorBidi"/>
          <w:b/>
          <w:sz w:val="24"/>
          <w:szCs w:val="26"/>
        </w:rPr>
      </w:pPr>
      <w:r w:rsidRPr="0011791A">
        <w:rPr>
          <w:rFonts w:ascii="Maiandra GD" w:hAnsi="Maiandra GD"/>
        </w:rPr>
        <w:br w:type="page"/>
      </w:r>
    </w:p>
    <w:p w14:paraId="525CFF48" w14:textId="77777777" w:rsidR="007F6062" w:rsidRPr="0011791A" w:rsidRDefault="00C61442" w:rsidP="00C61442">
      <w:pPr>
        <w:pStyle w:val="Heading2"/>
        <w:rPr>
          <w:rFonts w:ascii="Maiandra GD" w:hAnsi="Maiandra GD"/>
        </w:rPr>
      </w:pPr>
      <w:bookmarkStart w:id="629" w:name="_Toc29230410"/>
      <w:r w:rsidRPr="0011791A">
        <w:rPr>
          <w:rFonts w:ascii="Maiandra GD" w:hAnsi="Maiandra GD"/>
        </w:rPr>
        <w:lastRenderedPageBreak/>
        <w:t>Annexe 2 : Termes de référence de la mission</w:t>
      </w:r>
      <w:bookmarkEnd w:id="629"/>
    </w:p>
    <w:p w14:paraId="22628D5C" w14:textId="77777777" w:rsidR="00B540CD" w:rsidRPr="00B540CD" w:rsidRDefault="00B540CD" w:rsidP="00BC0C9F">
      <w:pPr>
        <w:pStyle w:val="Heading1"/>
      </w:pPr>
      <w:bookmarkStart w:id="630" w:name="_Toc23535502"/>
      <w:bookmarkStart w:id="631" w:name="_Toc23535605"/>
      <w:bookmarkStart w:id="632" w:name="_Toc23590354"/>
      <w:bookmarkStart w:id="633" w:name="_Toc24060694"/>
      <w:bookmarkStart w:id="634" w:name="_Toc29230411"/>
      <w:r w:rsidRPr="00B540CD">
        <w:t>Contexte et justification du PROLAC</w:t>
      </w:r>
      <w:bookmarkEnd w:id="630"/>
      <w:bookmarkEnd w:id="631"/>
      <w:bookmarkEnd w:id="632"/>
      <w:bookmarkEnd w:id="633"/>
      <w:bookmarkEnd w:id="634"/>
    </w:p>
    <w:p w14:paraId="39D5D777" w14:textId="77777777" w:rsidR="00B540CD" w:rsidRPr="00B540CD" w:rsidRDefault="00B540CD" w:rsidP="00B540CD">
      <w:pPr>
        <w:spacing w:after="0" w:line="240" w:lineRule="auto"/>
        <w:jc w:val="both"/>
        <w:rPr>
          <w:rFonts w:ascii="Maiandra GD" w:hAnsi="Maiandra GD"/>
          <w:sz w:val="24"/>
          <w:szCs w:val="24"/>
        </w:rPr>
      </w:pPr>
      <w:r w:rsidRPr="00B540CD">
        <w:rPr>
          <w:rFonts w:ascii="Maiandra GD" w:hAnsi="Maiandra GD"/>
          <w:sz w:val="24"/>
          <w:szCs w:val="24"/>
        </w:rPr>
        <w:t xml:space="preserve">La région du lac Tchad fait partie des zones d’Afrique où sévit une insécurité orchestrée par de violence sans répit dans tout le bassin ayant entraîné une perturbation du tissu social et la destruction des moyens de subsistance traditionnels, des déplacements internes de populations </w:t>
      </w:r>
    </w:p>
    <w:p w14:paraId="5BB7D04A" w14:textId="77777777" w:rsidR="00B540CD" w:rsidRPr="00B540CD" w:rsidRDefault="00B540CD" w:rsidP="00B540CD">
      <w:pPr>
        <w:spacing w:after="0" w:line="240" w:lineRule="auto"/>
        <w:jc w:val="both"/>
        <w:rPr>
          <w:rFonts w:ascii="Maiandra GD" w:hAnsi="Maiandra GD"/>
          <w:sz w:val="24"/>
          <w:szCs w:val="24"/>
        </w:rPr>
      </w:pPr>
      <w:r w:rsidRPr="00B540CD">
        <w:rPr>
          <w:rFonts w:ascii="Maiandra GD" w:hAnsi="Maiandra GD"/>
          <w:sz w:val="24"/>
          <w:szCs w:val="24"/>
        </w:rPr>
        <w:t xml:space="preserve">La violence de </w:t>
      </w:r>
      <w:proofErr w:type="spellStart"/>
      <w:r w:rsidRPr="00B540CD">
        <w:rPr>
          <w:rFonts w:ascii="Maiandra GD" w:hAnsi="Maiandra GD"/>
          <w:i/>
          <w:sz w:val="24"/>
          <w:szCs w:val="24"/>
        </w:rPr>
        <w:t>BokoHaram</w:t>
      </w:r>
      <w:proofErr w:type="spellEnd"/>
      <w:r w:rsidRPr="00B540CD">
        <w:rPr>
          <w:rFonts w:ascii="Maiandra GD" w:hAnsi="Maiandra GD"/>
          <w:i/>
          <w:sz w:val="24"/>
          <w:szCs w:val="24"/>
        </w:rPr>
        <w:t xml:space="preserve"> (BH)</w:t>
      </w:r>
      <w:r w:rsidRPr="00B540CD">
        <w:rPr>
          <w:rFonts w:ascii="Maiandra GD" w:hAnsi="Maiandra GD"/>
          <w:sz w:val="24"/>
          <w:szCs w:val="24"/>
        </w:rPr>
        <w:t xml:space="preserve"> dans le bassin du lac Tchad (CBLT) a touché de manière </w:t>
      </w:r>
    </w:p>
    <w:p w14:paraId="4C2D04E3" w14:textId="63613370" w:rsidR="00B540CD" w:rsidRPr="00B540CD" w:rsidRDefault="00B540CD" w:rsidP="00B540CD">
      <w:pPr>
        <w:spacing w:after="0" w:line="240" w:lineRule="auto"/>
        <w:jc w:val="both"/>
        <w:rPr>
          <w:rFonts w:ascii="Maiandra GD" w:hAnsi="Maiandra GD"/>
          <w:sz w:val="24"/>
          <w:szCs w:val="24"/>
        </w:rPr>
      </w:pPr>
      <w:proofErr w:type="gramStart"/>
      <w:r w:rsidRPr="00B540CD">
        <w:rPr>
          <w:rFonts w:ascii="Maiandra GD" w:hAnsi="Maiandra GD"/>
          <w:sz w:val="24"/>
          <w:szCs w:val="24"/>
        </w:rPr>
        <w:t>disproportionnée</w:t>
      </w:r>
      <w:proofErr w:type="gramEnd"/>
      <w:r w:rsidRPr="00B540CD">
        <w:rPr>
          <w:rFonts w:ascii="Maiandra GD" w:hAnsi="Maiandra GD"/>
          <w:sz w:val="24"/>
          <w:szCs w:val="24"/>
        </w:rPr>
        <w:t xml:space="preserve"> les membres des communautés vivant dans ce bassin et le plaçant de facto au premier plan de la crise dévastatrice. En plus d'être les premières victimes de violences et de l’extrémisme violent, les communautés continuent de subir la désintégration économique, sociale et culturelle. Plusieurs villages déplacés, des marchés fermés, des activités d’échanges économiques suspendues, des rapts des personnes, des demandes de rançons, etc., telle est la description de la décrépitude du tissu économique et sociale dans laquelle vivent au quotidien les communautés du bassin du lac Tchad.</w:t>
      </w:r>
    </w:p>
    <w:p w14:paraId="762151C7" w14:textId="77777777" w:rsidR="00B540CD" w:rsidRPr="00B540CD" w:rsidRDefault="00B540CD" w:rsidP="00B540CD">
      <w:pPr>
        <w:spacing w:after="0" w:line="240" w:lineRule="auto"/>
        <w:jc w:val="both"/>
        <w:rPr>
          <w:rFonts w:ascii="Maiandra GD" w:hAnsi="Maiandra GD"/>
          <w:sz w:val="24"/>
          <w:szCs w:val="24"/>
        </w:rPr>
      </w:pPr>
    </w:p>
    <w:p w14:paraId="774B2CE9" w14:textId="77777777" w:rsidR="00B540CD" w:rsidRPr="00B540CD" w:rsidRDefault="00B540CD" w:rsidP="00B540CD">
      <w:pPr>
        <w:spacing w:after="0" w:line="240" w:lineRule="auto"/>
        <w:jc w:val="both"/>
        <w:rPr>
          <w:rFonts w:ascii="Maiandra GD" w:hAnsi="Maiandra GD"/>
          <w:sz w:val="24"/>
          <w:szCs w:val="24"/>
        </w:rPr>
      </w:pPr>
      <w:r w:rsidRPr="00B540CD">
        <w:rPr>
          <w:rFonts w:ascii="Maiandra GD" w:hAnsi="Maiandra GD"/>
          <w:sz w:val="24"/>
          <w:szCs w:val="24"/>
        </w:rPr>
        <w:t xml:space="preserve">Cette situation a conduit la Commission du Bassin du Lac Tchad et les Partenaires Techniques et Financiers a analysé la situation qui prévaut au sein de ce Bassin qui touche  quatre pays qui sont le Cameroun, le Nigeria, le Niger et le Tchad. </w:t>
      </w:r>
    </w:p>
    <w:p w14:paraId="1A06DCF5" w14:textId="77777777" w:rsidR="00B540CD" w:rsidRPr="00B540CD" w:rsidRDefault="00B540CD" w:rsidP="00B540CD">
      <w:pPr>
        <w:spacing w:after="0" w:line="240" w:lineRule="auto"/>
        <w:jc w:val="both"/>
        <w:rPr>
          <w:rFonts w:ascii="Maiandra GD" w:hAnsi="Maiandra GD"/>
          <w:sz w:val="24"/>
          <w:szCs w:val="24"/>
        </w:rPr>
      </w:pPr>
      <w:r w:rsidRPr="00B540CD">
        <w:rPr>
          <w:rFonts w:ascii="Maiandra GD" w:hAnsi="Maiandra GD"/>
          <w:sz w:val="24"/>
          <w:szCs w:val="24"/>
        </w:rPr>
        <w:t>Les conclusions de la réflexion ont conduit d’une part, à l’organisation et à la tenue de la première session inaugurale des Gouverneurs des Régions du Bassin du Lac Tchad et d’autre part, à l’élaboration d’une Stratégie Régionale de Stabilisation du Bassin du Lac Tchad qui prévoit notamment l’élaboration et la mise en œuvre de projets régionaux porteurs pour juguler la pauvreté extrême qui prévaut dans le terroir du bassin du Lac Tchad. L’avènement du Projet de Relance  de Développement de la Région du Lac Tchad s’inscrit dans cette logique (PROLAC).</w:t>
      </w:r>
    </w:p>
    <w:p w14:paraId="145775A7" w14:textId="77777777" w:rsidR="00B540CD" w:rsidRPr="00B540CD" w:rsidRDefault="00B540CD" w:rsidP="00B540CD">
      <w:pPr>
        <w:spacing w:after="0" w:line="240" w:lineRule="auto"/>
        <w:jc w:val="both"/>
        <w:rPr>
          <w:rFonts w:ascii="Maiandra GD" w:hAnsi="Maiandra GD"/>
          <w:sz w:val="24"/>
          <w:szCs w:val="24"/>
        </w:rPr>
      </w:pPr>
    </w:p>
    <w:p w14:paraId="7A49488D" w14:textId="77777777" w:rsidR="00B540CD" w:rsidRPr="00B540CD" w:rsidRDefault="00B540CD" w:rsidP="00B540CD">
      <w:pPr>
        <w:autoSpaceDE w:val="0"/>
        <w:autoSpaceDN w:val="0"/>
        <w:adjustRightInd w:val="0"/>
        <w:spacing w:after="0" w:line="240" w:lineRule="auto"/>
        <w:jc w:val="both"/>
        <w:rPr>
          <w:rFonts w:ascii="Maiandra GD" w:hAnsi="Maiandra GD"/>
          <w:sz w:val="24"/>
          <w:szCs w:val="24"/>
          <w:lang w:val="fr-CA"/>
        </w:rPr>
      </w:pPr>
      <w:r w:rsidRPr="00B540CD">
        <w:rPr>
          <w:rFonts w:ascii="Maiandra GD" w:hAnsi="Maiandra GD"/>
          <w:sz w:val="24"/>
          <w:szCs w:val="24"/>
        </w:rPr>
        <w:t>L’Objectif de Développement du Projet (ODP) proposé est de contribuer à la réduction de la pauvreté dans la région du Lac Tchad en appuyant la coordination régionale et le suivi des crises, la connectivité et les moyens de subsistance agricoles dans les provinces ciblées du Cameroun, Tchad et Niger. Les bénéficiaires du projet seront issus des populations vulnérables des zones d’intervention situées dans les trois pays et comprendront notamment les jeunes à risque et les femmes. Le Nigéria n’est pas présent dans le concept initial mais pourra rejoindre la préparation du projet dès qu’il le souhaite et sera immédiatement intégré à la préparation</w:t>
      </w:r>
      <w:r w:rsidRPr="00B540CD">
        <w:rPr>
          <w:rFonts w:ascii="Maiandra GD" w:hAnsi="Maiandra GD"/>
          <w:sz w:val="24"/>
          <w:szCs w:val="24"/>
          <w:lang w:val="fr-CA"/>
        </w:rPr>
        <w:t>.</w:t>
      </w:r>
    </w:p>
    <w:p w14:paraId="687154F6" w14:textId="77777777" w:rsidR="00B540CD" w:rsidRPr="00B540CD" w:rsidRDefault="00B540CD" w:rsidP="00B540CD">
      <w:pPr>
        <w:autoSpaceDE w:val="0"/>
        <w:autoSpaceDN w:val="0"/>
        <w:adjustRightInd w:val="0"/>
        <w:spacing w:after="0" w:line="240" w:lineRule="auto"/>
        <w:jc w:val="both"/>
        <w:rPr>
          <w:rFonts w:ascii="Maiandra GD" w:hAnsi="Maiandra GD"/>
          <w:sz w:val="24"/>
          <w:szCs w:val="24"/>
          <w:lang w:val="fr-CA"/>
        </w:rPr>
      </w:pPr>
    </w:p>
    <w:p w14:paraId="5ED5586D" w14:textId="77777777" w:rsidR="00B540CD" w:rsidRPr="00B540CD" w:rsidRDefault="00B540CD" w:rsidP="00B540CD">
      <w:pPr>
        <w:pStyle w:val="NormalWeb"/>
        <w:rPr>
          <w:rFonts w:ascii="Maiandra GD" w:hAnsi="Maiandra GD"/>
          <w:lang w:val="fr-CA"/>
        </w:rPr>
      </w:pPr>
      <w:r w:rsidRPr="00B540CD">
        <w:rPr>
          <w:rFonts w:ascii="Maiandra GD" w:eastAsiaTheme="minorHAnsi" w:hAnsi="Maiandra GD"/>
          <w:lang w:eastAsia="en-US"/>
        </w:rPr>
        <w:t xml:space="preserve">Les zones d’intervention ciblées concernent la région du Lac Tchad et couvre les régions de Diffa et Zinder (particulièrement certaines communes orientales de Zinder) et certaines communes de Diffa non touchées par les programmes humanitaires et de développement. </w:t>
      </w:r>
    </w:p>
    <w:p w14:paraId="39AE3F7D" w14:textId="77777777" w:rsidR="00B540CD" w:rsidRPr="00B540CD" w:rsidRDefault="00B540CD" w:rsidP="00B540CD">
      <w:pPr>
        <w:spacing w:after="0" w:line="240" w:lineRule="auto"/>
        <w:jc w:val="both"/>
        <w:rPr>
          <w:rFonts w:ascii="Maiandra GD" w:hAnsi="Maiandra GD"/>
          <w:sz w:val="24"/>
          <w:szCs w:val="24"/>
          <w:lang w:val="fr-CA"/>
        </w:rPr>
      </w:pPr>
    </w:p>
    <w:p w14:paraId="6CC67BD8" w14:textId="77777777" w:rsidR="00B540CD" w:rsidRPr="00B540CD" w:rsidRDefault="00B540CD" w:rsidP="00B540CD">
      <w:pPr>
        <w:spacing w:after="0" w:line="240" w:lineRule="auto"/>
        <w:jc w:val="both"/>
        <w:rPr>
          <w:rFonts w:ascii="Maiandra GD" w:hAnsi="Maiandra GD"/>
          <w:sz w:val="24"/>
          <w:szCs w:val="24"/>
          <w:lang w:val="fr-CA"/>
        </w:rPr>
      </w:pPr>
      <w:r w:rsidRPr="00B540CD">
        <w:rPr>
          <w:rFonts w:ascii="Maiandra GD" w:hAnsi="Maiandra GD"/>
          <w:sz w:val="24"/>
          <w:szCs w:val="24"/>
          <w:lang w:val="fr-CA"/>
        </w:rPr>
        <w:t>Le PROLAC a cinq composantes</w:t>
      </w:r>
    </w:p>
    <w:p w14:paraId="1589FAB8" w14:textId="77777777" w:rsidR="00B540CD" w:rsidRPr="00B540CD" w:rsidRDefault="00B540CD" w:rsidP="00BC0C9F">
      <w:pPr>
        <w:pStyle w:val="Heading1"/>
      </w:pPr>
      <w:bookmarkStart w:id="635" w:name="_Toc23535503"/>
      <w:bookmarkStart w:id="636" w:name="_Toc23535606"/>
      <w:bookmarkStart w:id="637" w:name="_Toc23590355"/>
      <w:bookmarkStart w:id="638" w:name="_Toc24060695"/>
      <w:bookmarkStart w:id="639" w:name="_Toc29230412"/>
      <w:r w:rsidRPr="00B540CD">
        <w:lastRenderedPageBreak/>
        <w:t>Composante 1 : Plateforme de coordination régionale et nationale et renforcement des capacités locales</w:t>
      </w:r>
      <w:bookmarkEnd w:id="635"/>
      <w:bookmarkEnd w:id="636"/>
      <w:bookmarkEnd w:id="637"/>
      <w:bookmarkEnd w:id="638"/>
      <w:bookmarkEnd w:id="639"/>
    </w:p>
    <w:p w14:paraId="69641206" w14:textId="77777777" w:rsidR="00B540CD" w:rsidRPr="00B540CD" w:rsidRDefault="00B540CD" w:rsidP="00B540CD">
      <w:pPr>
        <w:spacing w:after="0" w:line="240" w:lineRule="auto"/>
        <w:jc w:val="both"/>
        <w:rPr>
          <w:rFonts w:ascii="Maiandra GD" w:hAnsi="Maiandra GD"/>
          <w:sz w:val="24"/>
          <w:szCs w:val="24"/>
        </w:rPr>
      </w:pPr>
      <w:r w:rsidRPr="00B540CD">
        <w:rPr>
          <w:rFonts w:ascii="Maiandra GD" w:hAnsi="Maiandra GD"/>
          <w:sz w:val="24"/>
          <w:szCs w:val="24"/>
        </w:rPr>
        <w:t>1.1: Plateforme des connaissances et du suivi</w:t>
      </w:r>
    </w:p>
    <w:p w14:paraId="3F145E53" w14:textId="77777777" w:rsidR="00B540CD" w:rsidRPr="00B540CD" w:rsidRDefault="00B540CD" w:rsidP="00B540CD">
      <w:pPr>
        <w:spacing w:after="0" w:line="240" w:lineRule="auto"/>
        <w:jc w:val="both"/>
        <w:rPr>
          <w:rFonts w:ascii="Maiandra GD" w:hAnsi="Maiandra GD"/>
          <w:sz w:val="24"/>
          <w:szCs w:val="24"/>
        </w:rPr>
      </w:pPr>
      <w:r w:rsidRPr="00B540CD">
        <w:rPr>
          <w:rFonts w:ascii="Maiandra GD" w:hAnsi="Maiandra GD"/>
          <w:sz w:val="24"/>
          <w:szCs w:val="24"/>
        </w:rPr>
        <w:t>1.2: Renforcement des capacités institutionnelles pour renforcer la coopération régionale et la gouvernance locale</w:t>
      </w:r>
    </w:p>
    <w:p w14:paraId="0B737072" w14:textId="77777777" w:rsidR="00B540CD" w:rsidRPr="00B540CD" w:rsidRDefault="00B540CD" w:rsidP="00B540CD">
      <w:pPr>
        <w:spacing w:after="0" w:line="240" w:lineRule="auto"/>
        <w:jc w:val="both"/>
        <w:rPr>
          <w:rFonts w:ascii="Maiandra GD" w:hAnsi="Maiandra GD"/>
          <w:sz w:val="24"/>
          <w:szCs w:val="24"/>
        </w:rPr>
      </w:pPr>
      <w:r w:rsidRPr="00B540CD">
        <w:rPr>
          <w:rFonts w:ascii="Maiandra GD" w:hAnsi="Maiandra GD"/>
          <w:sz w:val="24"/>
          <w:szCs w:val="24"/>
        </w:rPr>
        <w:t>1.3: Activités de participation communautaire et de prévention de la radicalisation</w:t>
      </w:r>
    </w:p>
    <w:p w14:paraId="66AD742B" w14:textId="77777777" w:rsidR="00B540CD" w:rsidRPr="00B540CD" w:rsidRDefault="00B540CD" w:rsidP="00B540CD">
      <w:pPr>
        <w:spacing w:after="0" w:line="240" w:lineRule="auto"/>
        <w:jc w:val="both"/>
        <w:rPr>
          <w:rFonts w:ascii="Maiandra GD" w:hAnsi="Maiandra GD"/>
          <w:sz w:val="24"/>
          <w:szCs w:val="24"/>
        </w:rPr>
      </w:pPr>
    </w:p>
    <w:p w14:paraId="274E7CA6" w14:textId="77777777" w:rsidR="00B540CD" w:rsidRPr="00B540CD" w:rsidRDefault="00B540CD" w:rsidP="00B540CD">
      <w:pPr>
        <w:spacing w:after="0" w:line="240" w:lineRule="auto"/>
        <w:jc w:val="both"/>
        <w:rPr>
          <w:rFonts w:ascii="Maiandra GD" w:hAnsi="Maiandra GD"/>
          <w:sz w:val="24"/>
          <w:szCs w:val="24"/>
        </w:rPr>
      </w:pPr>
      <w:r w:rsidRPr="00B540CD">
        <w:rPr>
          <w:rFonts w:ascii="Maiandra GD" w:hAnsi="Maiandra GD"/>
          <w:b/>
          <w:sz w:val="24"/>
          <w:szCs w:val="24"/>
        </w:rPr>
        <w:t>Composante 2. Rétablissement de la mobilité rurale et de la connectivité sur et autour du Lac Tchad</w:t>
      </w:r>
    </w:p>
    <w:p w14:paraId="0910BCC8" w14:textId="77777777" w:rsidR="00B540CD" w:rsidRPr="00B540CD" w:rsidRDefault="00B540CD" w:rsidP="00B540CD">
      <w:pPr>
        <w:spacing w:after="0" w:line="240" w:lineRule="auto"/>
        <w:jc w:val="both"/>
        <w:rPr>
          <w:rFonts w:ascii="Maiandra GD" w:hAnsi="Maiandra GD"/>
          <w:sz w:val="24"/>
          <w:szCs w:val="24"/>
        </w:rPr>
      </w:pPr>
      <w:r w:rsidRPr="00B540CD">
        <w:rPr>
          <w:rFonts w:ascii="Maiandra GD" w:hAnsi="Maiandra GD"/>
          <w:sz w:val="24"/>
          <w:szCs w:val="24"/>
        </w:rPr>
        <w:t>2.1 : Études préparatoires et techniques de réhabilitation des routes rurales et système de maintenance communautaire</w:t>
      </w:r>
    </w:p>
    <w:p w14:paraId="6226FB47" w14:textId="77777777" w:rsidR="00B540CD" w:rsidRPr="00B540CD" w:rsidRDefault="00B540CD" w:rsidP="00037187">
      <w:pPr>
        <w:pStyle w:val="ListParagraph"/>
        <w:numPr>
          <w:ilvl w:val="1"/>
          <w:numId w:val="76"/>
        </w:numPr>
        <w:spacing w:after="0" w:line="240" w:lineRule="auto"/>
        <w:jc w:val="both"/>
        <w:rPr>
          <w:rFonts w:ascii="Maiandra GD" w:hAnsi="Maiandra GD"/>
          <w:sz w:val="24"/>
          <w:szCs w:val="24"/>
        </w:rPr>
      </w:pPr>
      <w:r w:rsidRPr="00B540CD">
        <w:rPr>
          <w:rFonts w:ascii="Maiandra GD" w:hAnsi="Maiandra GD"/>
          <w:sz w:val="24"/>
          <w:szCs w:val="24"/>
        </w:rPr>
        <w:t>Travaux de réhabilitation</w:t>
      </w:r>
    </w:p>
    <w:p w14:paraId="0C82BC98" w14:textId="77777777" w:rsidR="00B540CD" w:rsidRPr="00B540CD" w:rsidRDefault="00B540CD" w:rsidP="00BC0C9F">
      <w:pPr>
        <w:pStyle w:val="Heading1"/>
      </w:pPr>
      <w:bookmarkStart w:id="640" w:name="_Toc23535504"/>
      <w:bookmarkStart w:id="641" w:name="_Toc23535607"/>
      <w:bookmarkStart w:id="642" w:name="_Toc23590356"/>
      <w:bookmarkStart w:id="643" w:name="_Toc24060696"/>
      <w:bookmarkStart w:id="644" w:name="_Toc29230413"/>
      <w:r w:rsidRPr="00B540CD">
        <w:t>Composante 3 : Investissements productifs et développement de la chaîne de valeur</w:t>
      </w:r>
      <w:bookmarkEnd w:id="640"/>
      <w:bookmarkEnd w:id="641"/>
      <w:bookmarkEnd w:id="642"/>
      <w:bookmarkEnd w:id="643"/>
      <w:bookmarkEnd w:id="644"/>
    </w:p>
    <w:p w14:paraId="0E89D8FB" w14:textId="77777777" w:rsidR="00B540CD" w:rsidRPr="00B540CD" w:rsidRDefault="00B540CD" w:rsidP="00B540CD">
      <w:pPr>
        <w:spacing w:after="0" w:line="240" w:lineRule="auto"/>
        <w:jc w:val="both"/>
        <w:rPr>
          <w:rFonts w:ascii="Maiandra GD" w:hAnsi="Maiandra GD"/>
          <w:sz w:val="24"/>
          <w:szCs w:val="24"/>
        </w:rPr>
      </w:pPr>
      <w:r w:rsidRPr="00B540CD">
        <w:rPr>
          <w:rFonts w:ascii="Maiandra GD" w:hAnsi="Maiandra GD"/>
          <w:sz w:val="24"/>
          <w:szCs w:val="24"/>
        </w:rPr>
        <w:t>3.1 Etudes préparatoires, assistance technique et matériel</w:t>
      </w:r>
    </w:p>
    <w:p w14:paraId="5955CCC7" w14:textId="77777777" w:rsidR="00B540CD" w:rsidRPr="00B540CD" w:rsidRDefault="00B540CD" w:rsidP="00B540CD">
      <w:pPr>
        <w:spacing w:after="0" w:line="240" w:lineRule="auto"/>
        <w:jc w:val="both"/>
        <w:rPr>
          <w:rFonts w:ascii="Maiandra GD" w:hAnsi="Maiandra GD"/>
          <w:sz w:val="24"/>
          <w:szCs w:val="24"/>
        </w:rPr>
      </w:pPr>
      <w:r w:rsidRPr="00B540CD">
        <w:rPr>
          <w:rFonts w:ascii="Maiandra GD" w:hAnsi="Maiandra GD"/>
          <w:sz w:val="24"/>
          <w:szCs w:val="24"/>
        </w:rPr>
        <w:t>3.2 Investissements productifs et petites infrastructures</w:t>
      </w:r>
    </w:p>
    <w:p w14:paraId="4B9DE5F4" w14:textId="77777777" w:rsidR="00B540CD" w:rsidRPr="00B540CD" w:rsidRDefault="00B540CD" w:rsidP="00037187">
      <w:pPr>
        <w:pStyle w:val="ListParagraph"/>
        <w:numPr>
          <w:ilvl w:val="1"/>
          <w:numId w:val="77"/>
        </w:numPr>
        <w:spacing w:after="0" w:line="240" w:lineRule="auto"/>
        <w:jc w:val="both"/>
        <w:rPr>
          <w:rFonts w:ascii="Maiandra GD" w:hAnsi="Maiandra GD"/>
          <w:sz w:val="24"/>
          <w:szCs w:val="24"/>
        </w:rPr>
      </w:pPr>
      <w:r w:rsidRPr="00B540CD">
        <w:rPr>
          <w:rFonts w:ascii="Maiandra GD" w:hAnsi="Maiandra GD"/>
          <w:sz w:val="24"/>
          <w:szCs w:val="24"/>
        </w:rPr>
        <w:t>Engagement citoyen et prévention</w:t>
      </w:r>
    </w:p>
    <w:p w14:paraId="038B9E8E" w14:textId="77777777" w:rsidR="00B540CD" w:rsidRPr="00B540CD" w:rsidRDefault="00B540CD" w:rsidP="00BC0C9F">
      <w:pPr>
        <w:pStyle w:val="Heading1"/>
      </w:pPr>
      <w:bookmarkStart w:id="645" w:name="_Toc23535505"/>
      <w:bookmarkStart w:id="646" w:name="_Toc23535608"/>
      <w:bookmarkStart w:id="647" w:name="_Toc23590357"/>
      <w:bookmarkStart w:id="648" w:name="_Toc24060697"/>
      <w:bookmarkStart w:id="649" w:name="_Toc29230414"/>
      <w:r w:rsidRPr="00B540CD">
        <w:t>Composante 4 : Gestion du Projet</w:t>
      </w:r>
      <w:bookmarkEnd w:id="645"/>
      <w:bookmarkEnd w:id="646"/>
      <w:bookmarkEnd w:id="647"/>
      <w:bookmarkEnd w:id="648"/>
      <w:bookmarkEnd w:id="649"/>
    </w:p>
    <w:p w14:paraId="1E4E6A0E" w14:textId="77777777" w:rsidR="00B540CD" w:rsidRPr="00B540CD" w:rsidRDefault="00B540CD" w:rsidP="00BC0C9F">
      <w:pPr>
        <w:pStyle w:val="Heading1"/>
      </w:pPr>
      <w:bookmarkStart w:id="650" w:name="_Toc23535506"/>
      <w:bookmarkStart w:id="651" w:name="_Toc23535609"/>
      <w:bookmarkStart w:id="652" w:name="_Toc23590358"/>
      <w:bookmarkStart w:id="653" w:name="_Toc24060698"/>
      <w:bookmarkStart w:id="654" w:name="_Toc29230415"/>
      <w:r w:rsidRPr="00B540CD">
        <w:t>Composante 5 d’Intervention d’Urgence Contingente (CERC)</w:t>
      </w:r>
      <w:bookmarkEnd w:id="650"/>
      <w:bookmarkEnd w:id="651"/>
      <w:bookmarkEnd w:id="652"/>
      <w:bookmarkEnd w:id="653"/>
      <w:bookmarkEnd w:id="654"/>
    </w:p>
    <w:p w14:paraId="414764F7" w14:textId="77777777" w:rsidR="00B540CD" w:rsidRPr="00B540CD" w:rsidRDefault="00B540CD" w:rsidP="00B540CD">
      <w:pPr>
        <w:jc w:val="both"/>
        <w:rPr>
          <w:rFonts w:ascii="Maiandra GD" w:hAnsi="Maiandra GD"/>
          <w:b/>
          <w:sz w:val="24"/>
          <w:szCs w:val="24"/>
        </w:rPr>
      </w:pPr>
    </w:p>
    <w:p w14:paraId="6AF93550" w14:textId="77777777" w:rsidR="00B540CD" w:rsidRPr="00B540CD" w:rsidRDefault="00B540CD" w:rsidP="00B540CD">
      <w:pPr>
        <w:jc w:val="both"/>
        <w:rPr>
          <w:rFonts w:ascii="Maiandra GD" w:hAnsi="Maiandra GD"/>
          <w:b/>
          <w:sz w:val="24"/>
          <w:szCs w:val="24"/>
        </w:rPr>
      </w:pPr>
      <w:r w:rsidRPr="00B540CD">
        <w:rPr>
          <w:rFonts w:ascii="Maiandra GD" w:hAnsi="Maiandra GD"/>
          <w:b/>
          <w:sz w:val="24"/>
          <w:szCs w:val="24"/>
        </w:rPr>
        <w:t>II. Objectifs de l’étude</w:t>
      </w:r>
    </w:p>
    <w:p w14:paraId="757F393E" w14:textId="77777777" w:rsidR="00B540CD" w:rsidRPr="00B540CD" w:rsidRDefault="00B540CD" w:rsidP="00B540CD">
      <w:pPr>
        <w:jc w:val="both"/>
        <w:rPr>
          <w:rFonts w:ascii="Maiandra GD" w:hAnsi="Maiandra GD"/>
          <w:sz w:val="24"/>
          <w:szCs w:val="24"/>
        </w:rPr>
      </w:pPr>
      <w:r w:rsidRPr="00B540CD">
        <w:rPr>
          <w:rFonts w:ascii="Maiandra GD" w:hAnsi="Maiandra GD"/>
          <w:sz w:val="24"/>
          <w:szCs w:val="24"/>
        </w:rPr>
        <w:t xml:space="preserve">L’objectif général de la présente consultation est de préparer le Cadre de Politique de Réinstallation  (CPR) du </w:t>
      </w:r>
      <w:r w:rsidRPr="00B540CD">
        <w:rPr>
          <w:rFonts w:ascii="Maiandra GD" w:eastAsiaTheme="majorEastAsia" w:hAnsi="Maiandra GD"/>
          <w:sz w:val="24"/>
          <w:szCs w:val="24"/>
        </w:rPr>
        <w:t>Projet de relance et du Développement de la Région du Lac Tchad (PROLAC)</w:t>
      </w:r>
      <w:r w:rsidRPr="00B540CD">
        <w:rPr>
          <w:rFonts w:ascii="Maiandra GD" w:hAnsi="Maiandra GD"/>
          <w:sz w:val="24"/>
          <w:szCs w:val="24"/>
        </w:rPr>
        <w:t xml:space="preserve"> pour le NIGER qui est l'un des documents cadre de Politiques de Sauvegarde applicables aux projets de la Banque mondiale la Politique Opérationnelle 4.12 (PO 4.12),</w:t>
      </w:r>
    </w:p>
    <w:p w14:paraId="2CC3F10B" w14:textId="77777777" w:rsidR="00B540CD" w:rsidRPr="00B540CD" w:rsidRDefault="00B540CD" w:rsidP="00B540CD">
      <w:pPr>
        <w:pStyle w:val="CommentText"/>
        <w:jc w:val="both"/>
        <w:rPr>
          <w:rFonts w:ascii="Maiandra GD" w:hAnsi="Maiandra GD"/>
          <w:sz w:val="24"/>
          <w:szCs w:val="24"/>
          <w:lang w:val="fr-FR"/>
        </w:rPr>
      </w:pPr>
      <w:r w:rsidRPr="00B540CD">
        <w:rPr>
          <w:rFonts w:ascii="Maiandra GD" w:hAnsi="Maiandra GD"/>
          <w:sz w:val="24"/>
          <w:szCs w:val="24"/>
          <w:lang w:val="fr-FR"/>
        </w:rPr>
        <w:t>L'objectif du Cadre de Politique de Réinstallation est d’une part de décrire les objectifs, principes et procédures qui encadrent le régime de l’acquisition des terrains et d’autre part de couvrir le régime du traitement des conséquences économiques et sociales directes qui sont provoquées par le retrait involontaire de terres provoquant :</w:t>
      </w:r>
    </w:p>
    <w:p w14:paraId="7402EDA9" w14:textId="77777777" w:rsidR="00B540CD" w:rsidRPr="00B540CD" w:rsidRDefault="00B540CD" w:rsidP="00B540CD">
      <w:pPr>
        <w:pStyle w:val="CommentText"/>
        <w:ind w:left="360"/>
        <w:rPr>
          <w:rFonts w:ascii="Maiandra GD" w:hAnsi="Maiandra GD"/>
          <w:sz w:val="24"/>
          <w:szCs w:val="24"/>
          <w:lang w:val="fr-FR"/>
        </w:rPr>
      </w:pPr>
      <w:r w:rsidRPr="00B540CD">
        <w:rPr>
          <w:rFonts w:ascii="Maiandra GD" w:hAnsi="Maiandra GD"/>
          <w:sz w:val="24"/>
          <w:szCs w:val="24"/>
          <w:lang w:val="fr-FR"/>
        </w:rPr>
        <w:t>i) une relocalisation ou une perte d’habitat ;</w:t>
      </w:r>
    </w:p>
    <w:p w14:paraId="2F647537" w14:textId="77777777" w:rsidR="00B540CD" w:rsidRPr="00B540CD" w:rsidRDefault="00B540CD" w:rsidP="00B540CD">
      <w:pPr>
        <w:pStyle w:val="CommentText"/>
        <w:ind w:left="360"/>
        <w:rPr>
          <w:rFonts w:ascii="Maiandra GD" w:hAnsi="Maiandra GD"/>
          <w:sz w:val="24"/>
          <w:szCs w:val="24"/>
          <w:lang w:val="fr-FR"/>
        </w:rPr>
      </w:pPr>
      <w:r w:rsidRPr="00B540CD">
        <w:rPr>
          <w:rFonts w:ascii="Maiandra GD" w:hAnsi="Maiandra GD"/>
          <w:sz w:val="24"/>
          <w:szCs w:val="24"/>
          <w:lang w:val="fr-FR"/>
        </w:rPr>
        <w:t>ii) une perte de biens ou d’accès à ces biens ; ou</w:t>
      </w:r>
    </w:p>
    <w:p w14:paraId="3BF18C88" w14:textId="77777777" w:rsidR="00B540CD" w:rsidRPr="00B540CD" w:rsidRDefault="00B540CD" w:rsidP="00B540CD">
      <w:pPr>
        <w:pStyle w:val="CommentText"/>
        <w:ind w:left="360"/>
        <w:rPr>
          <w:rFonts w:ascii="Maiandra GD" w:hAnsi="Maiandra GD"/>
          <w:sz w:val="24"/>
          <w:szCs w:val="24"/>
          <w:lang w:val="fr-FR"/>
        </w:rPr>
      </w:pPr>
      <w:r w:rsidRPr="00B540CD">
        <w:rPr>
          <w:rFonts w:ascii="Maiandra GD" w:hAnsi="Maiandra GD"/>
          <w:sz w:val="24"/>
          <w:szCs w:val="24"/>
          <w:lang w:val="fr-FR"/>
        </w:rPr>
        <w:t xml:space="preserve">iii) une perte de source de revenu ou de moyens d’existence, que les personnes affectées aient ou non à se déplacer sur un autre site.  Ces impacts peuvent être d’une nature temporaire ou permanente.  </w:t>
      </w:r>
    </w:p>
    <w:p w14:paraId="3CA9172C" w14:textId="77777777" w:rsidR="00B540CD" w:rsidRPr="00B540CD" w:rsidRDefault="00B540CD" w:rsidP="00B540CD">
      <w:pPr>
        <w:jc w:val="both"/>
        <w:rPr>
          <w:rFonts w:ascii="Maiandra GD" w:hAnsi="Maiandra GD"/>
          <w:sz w:val="24"/>
          <w:szCs w:val="24"/>
        </w:rPr>
      </w:pPr>
      <w:r w:rsidRPr="00B540CD">
        <w:rPr>
          <w:rFonts w:ascii="Maiandra GD" w:hAnsi="Maiandra GD"/>
          <w:sz w:val="24"/>
          <w:szCs w:val="24"/>
        </w:rPr>
        <w:t xml:space="preserve">Lorsque la réinstallation involontaire est inévitable, elle doit être limitée, et des mesures appropriées pour minimiser les impacts négatifs sur les personnes déplacées (et les </w:t>
      </w:r>
      <w:r w:rsidRPr="00B540CD">
        <w:rPr>
          <w:rFonts w:ascii="Maiandra GD" w:hAnsi="Maiandra GD"/>
          <w:sz w:val="24"/>
          <w:szCs w:val="24"/>
        </w:rPr>
        <w:lastRenderedPageBreak/>
        <w:t>communautés hôtes qui accueillent les personnes déplacées), doivent être soigneusement planifiées et mises en œuvre.</w:t>
      </w:r>
    </w:p>
    <w:p w14:paraId="3DEABDB0" w14:textId="77777777" w:rsidR="00B540CD" w:rsidRPr="00B540CD" w:rsidRDefault="00B540CD" w:rsidP="00B540CD">
      <w:pPr>
        <w:jc w:val="both"/>
        <w:rPr>
          <w:rFonts w:ascii="Maiandra GD" w:hAnsi="Maiandra GD"/>
          <w:sz w:val="24"/>
          <w:szCs w:val="24"/>
        </w:rPr>
      </w:pPr>
      <w:r w:rsidRPr="00B540CD">
        <w:rPr>
          <w:rFonts w:ascii="Maiandra GD" w:hAnsi="Maiandra GD"/>
          <w:sz w:val="24"/>
          <w:szCs w:val="24"/>
        </w:rPr>
        <w:t>La mise en œuvre de certaines activités du Projet pourrait engendre des dommages soit à l’origine de déplacements de certaines personnes ou de leurs biens et d’acquisitions de terres dans les communautés-cibles du projet. Pour atténuer ce risque, une politique de réinstallation/relocalisation des populations affectées doit clairement indiquer le cadre d’investigation de toutes les sources d’impacts sociaux potentiels sur les communautés.</w:t>
      </w:r>
    </w:p>
    <w:p w14:paraId="717BE672" w14:textId="77777777" w:rsidR="00B540CD" w:rsidRPr="00B540CD" w:rsidRDefault="00B540CD" w:rsidP="00B540CD">
      <w:pPr>
        <w:spacing w:after="120"/>
        <w:jc w:val="both"/>
        <w:rPr>
          <w:rFonts w:ascii="Maiandra GD" w:hAnsi="Maiandra GD"/>
          <w:sz w:val="24"/>
          <w:szCs w:val="24"/>
          <w:lang w:val="fr-CA"/>
        </w:rPr>
      </w:pPr>
      <w:r w:rsidRPr="00B540CD">
        <w:rPr>
          <w:rFonts w:ascii="Maiandra GD" w:hAnsi="Maiandra GD"/>
          <w:sz w:val="24"/>
          <w:szCs w:val="24"/>
          <w:lang w:val="fr-CA"/>
        </w:rPr>
        <w:t xml:space="preserve">Afin de respecter les exigences de la loi n°2018-28 du 14 mai 2018 déterminant les principes fondamentaux de l’évaluation Environnementale au Niger et les Normes de la Banque mondiale, un </w:t>
      </w:r>
      <w:r w:rsidRPr="00B540CD">
        <w:rPr>
          <w:rFonts w:ascii="Maiandra GD" w:hAnsi="Maiandra GD"/>
          <w:sz w:val="24"/>
          <w:szCs w:val="24"/>
        </w:rPr>
        <w:t xml:space="preserve">Cadre Politique pour la Réinstallation (CPR) </w:t>
      </w:r>
      <w:r w:rsidRPr="00B540CD">
        <w:rPr>
          <w:rFonts w:ascii="Maiandra GD" w:hAnsi="Maiandra GD"/>
          <w:sz w:val="24"/>
          <w:szCs w:val="24"/>
          <w:lang w:val="fr-CA"/>
        </w:rPr>
        <w:t xml:space="preserve">sera élaboré. Ce cadre sera préparé </w:t>
      </w:r>
      <w:r w:rsidRPr="00B540CD">
        <w:rPr>
          <w:rFonts w:ascii="Maiandra GD" w:hAnsi="Maiandra GD"/>
          <w:sz w:val="24"/>
          <w:szCs w:val="24"/>
        </w:rPr>
        <w:t>en harmonie avec les lois et législation du NIGER en matière foncière et/ou sur les acquisitions de terres et avec la politique de la Banque mondiale en matière de réinstallation des populations. Il</w:t>
      </w:r>
      <w:r w:rsidRPr="00B540CD">
        <w:rPr>
          <w:rFonts w:ascii="Maiandra GD" w:hAnsi="Maiandra GD"/>
          <w:sz w:val="24"/>
          <w:szCs w:val="24"/>
          <w:lang w:val="fr-CA"/>
        </w:rPr>
        <w:t xml:space="preserve"> indiquera clairement les procédures et de modalités institutionnelles pour le respect des dispositions et règlementations nationales et la politique de la Banque mondiale. En particulier, le processus d’identification des personnes affectées par l’acquisition des terres, les pertes de biens ou d’accès aux ressources, l’estimation de leurs pertes potentielles, la fourniture de compensations et la restauration des conditions de vie.</w:t>
      </w:r>
    </w:p>
    <w:p w14:paraId="1779CAD7" w14:textId="77777777" w:rsidR="00B540CD" w:rsidRPr="00B540CD" w:rsidRDefault="00B540CD" w:rsidP="00B540CD">
      <w:pPr>
        <w:spacing w:after="120"/>
        <w:jc w:val="both"/>
        <w:rPr>
          <w:rFonts w:ascii="Maiandra GD" w:hAnsi="Maiandra GD"/>
          <w:b/>
          <w:sz w:val="24"/>
          <w:szCs w:val="24"/>
        </w:rPr>
      </w:pPr>
      <w:r w:rsidRPr="00B540CD">
        <w:rPr>
          <w:rFonts w:ascii="Maiandra GD" w:hAnsi="Maiandra GD"/>
          <w:b/>
          <w:sz w:val="24"/>
          <w:szCs w:val="24"/>
        </w:rPr>
        <w:t>III.</w:t>
      </w:r>
      <w:r w:rsidRPr="00B540CD">
        <w:rPr>
          <w:rFonts w:ascii="Maiandra GD" w:hAnsi="Maiandra GD"/>
          <w:b/>
          <w:sz w:val="24"/>
          <w:szCs w:val="24"/>
        </w:rPr>
        <w:tab/>
        <w:t>Résultats attendus</w:t>
      </w:r>
    </w:p>
    <w:p w14:paraId="36675B4B" w14:textId="77777777" w:rsidR="00B540CD" w:rsidRPr="00B540CD" w:rsidRDefault="00B540CD" w:rsidP="00B540CD">
      <w:pPr>
        <w:spacing w:after="120"/>
        <w:jc w:val="both"/>
        <w:rPr>
          <w:rFonts w:ascii="Maiandra GD" w:hAnsi="Maiandra GD"/>
          <w:sz w:val="24"/>
          <w:szCs w:val="24"/>
        </w:rPr>
      </w:pPr>
      <w:r w:rsidRPr="00B540CD">
        <w:rPr>
          <w:rFonts w:ascii="Maiandra GD" w:hAnsi="Maiandra GD"/>
          <w:sz w:val="24"/>
          <w:szCs w:val="24"/>
        </w:rPr>
        <w:t>Le Consultant fournira pour le CPR, un rapport détaillé en français avec un résumé analytique et la traduction du résumé en anglais. Le rapport devra essentiellement se focaliser sur les résultats, conclusions et recommandations pour de futures actions, à la lumière des données rassemblées ou d'autres références utilisées au cours de l'étude.</w:t>
      </w:r>
    </w:p>
    <w:p w14:paraId="36262723" w14:textId="77777777" w:rsidR="00B540CD" w:rsidRPr="00B540CD" w:rsidRDefault="00B540CD" w:rsidP="00B540CD">
      <w:pPr>
        <w:jc w:val="both"/>
        <w:rPr>
          <w:rFonts w:ascii="Maiandra GD" w:hAnsi="Maiandra GD"/>
          <w:b/>
          <w:i/>
          <w:sz w:val="24"/>
          <w:szCs w:val="24"/>
        </w:rPr>
      </w:pPr>
      <w:r w:rsidRPr="00B540CD">
        <w:rPr>
          <w:rFonts w:ascii="Maiandra GD" w:hAnsi="Maiandra GD"/>
          <w:b/>
          <w:i/>
          <w:sz w:val="24"/>
          <w:szCs w:val="24"/>
        </w:rPr>
        <w:t xml:space="preserve">Contenu du CPR : </w:t>
      </w:r>
      <w:r w:rsidRPr="00B540CD">
        <w:rPr>
          <w:rFonts w:ascii="Maiandra GD" w:hAnsi="Maiandra GD"/>
          <w:sz w:val="24"/>
          <w:szCs w:val="24"/>
        </w:rPr>
        <w:t>l</w:t>
      </w:r>
      <w:r w:rsidRPr="00B540CD">
        <w:rPr>
          <w:rFonts w:ascii="Maiandra GD" w:hAnsi="Maiandra GD"/>
          <w:sz w:val="24"/>
          <w:szCs w:val="24"/>
          <w:lang w:val="fr-CA"/>
        </w:rPr>
        <w:t>e plan du CPR est précisé ci-après (cf. éléments de clarification en annexe 1). Les éventuels détails seront développés en annexe du rapport :</w:t>
      </w:r>
    </w:p>
    <w:p w14:paraId="70B829DA" w14:textId="77777777" w:rsidR="00B540CD" w:rsidRPr="00B540CD" w:rsidRDefault="00B540CD" w:rsidP="00037187">
      <w:pPr>
        <w:numPr>
          <w:ilvl w:val="0"/>
          <w:numId w:val="75"/>
        </w:numPr>
        <w:spacing w:after="200" w:line="276" w:lineRule="auto"/>
        <w:jc w:val="both"/>
        <w:rPr>
          <w:rFonts w:ascii="Maiandra GD" w:hAnsi="Maiandra GD"/>
          <w:bCs/>
          <w:sz w:val="24"/>
          <w:szCs w:val="24"/>
        </w:rPr>
      </w:pPr>
      <w:r w:rsidRPr="00B540CD">
        <w:rPr>
          <w:rFonts w:ascii="Maiandra GD" w:hAnsi="Maiandra GD"/>
          <w:bCs/>
          <w:sz w:val="24"/>
          <w:szCs w:val="24"/>
        </w:rPr>
        <w:t>Introduction de l’objet de la mission, du rapport et définitions clés</w:t>
      </w:r>
    </w:p>
    <w:p w14:paraId="642A7C9D" w14:textId="77777777" w:rsidR="00B540CD" w:rsidRPr="00B540CD" w:rsidRDefault="00B540CD" w:rsidP="00037187">
      <w:pPr>
        <w:numPr>
          <w:ilvl w:val="0"/>
          <w:numId w:val="75"/>
        </w:numPr>
        <w:spacing w:after="200" w:line="276" w:lineRule="auto"/>
        <w:jc w:val="both"/>
        <w:rPr>
          <w:rFonts w:ascii="Maiandra GD" w:hAnsi="Maiandra GD"/>
          <w:bCs/>
          <w:sz w:val="24"/>
          <w:szCs w:val="24"/>
        </w:rPr>
      </w:pPr>
      <w:r w:rsidRPr="00B540CD">
        <w:rPr>
          <w:rFonts w:ascii="Maiandra GD" w:hAnsi="Maiandra GD"/>
          <w:sz w:val="24"/>
          <w:szCs w:val="24"/>
        </w:rPr>
        <w:t xml:space="preserve">Résumé </w:t>
      </w:r>
      <w:proofErr w:type="spellStart"/>
      <w:r w:rsidRPr="00B540CD">
        <w:rPr>
          <w:rFonts w:ascii="Maiandra GD" w:hAnsi="Maiandra GD"/>
          <w:sz w:val="24"/>
          <w:szCs w:val="24"/>
        </w:rPr>
        <w:t>executive</w:t>
      </w:r>
      <w:proofErr w:type="spellEnd"/>
      <w:r w:rsidRPr="00B540CD">
        <w:rPr>
          <w:rFonts w:ascii="Maiandra GD" w:hAnsi="Maiandra GD"/>
          <w:sz w:val="24"/>
          <w:szCs w:val="24"/>
        </w:rPr>
        <w:t xml:space="preserve"> en français</w:t>
      </w:r>
    </w:p>
    <w:p w14:paraId="4CFB8CF1" w14:textId="77777777" w:rsidR="00B540CD" w:rsidRPr="00B540CD" w:rsidRDefault="00B540CD" w:rsidP="00037187">
      <w:pPr>
        <w:numPr>
          <w:ilvl w:val="0"/>
          <w:numId w:val="75"/>
        </w:numPr>
        <w:spacing w:after="200" w:line="276" w:lineRule="auto"/>
        <w:jc w:val="both"/>
        <w:rPr>
          <w:rFonts w:ascii="Maiandra GD" w:hAnsi="Maiandra GD"/>
          <w:bCs/>
          <w:i/>
          <w:sz w:val="24"/>
          <w:szCs w:val="24"/>
        </w:rPr>
      </w:pPr>
      <w:proofErr w:type="spellStart"/>
      <w:r w:rsidRPr="00B540CD">
        <w:rPr>
          <w:rFonts w:ascii="Maiandra GD" w:hAnsi="Maiandra GD"/>
          <w:bCs/>
          <w:i/>
          <w:sz w:val="24"/>
          <w:szCs w:val="24"/>
        </w:rPr>
        <w:t>ExecutiveSummary</w:t>
      </w:r>
      <w:proofErr w:type="spellEnd"/>
    </w:p>
    <w:p w14:paraId="695AE7B1" w14:textId="77777777" w:rsidR="00B540CD" w:rsidRPr="00B540CD" w:rsidRDefault="00B540CD" w:rsidP="00037187">
      <w:pPr>
        <w:numPr>
          <w:ilvl w:val="0"/>
          <w:numId w:val="75"/>
        </w:numPr>
        <w:spacing w:after="200" w:line="276" w:lineRule="auto"/>
        <w:jc w:val="both"/>
        <w:rPr>
          <w:rFonts w:ascii="Maiandra GD" w:hAnsi="Maiandra GD"/>
          <w:bCs/>
          <w:sz w:val="24"/>
          <w:szCs w:val="24"/>
        </w:rPr>
      </w:pPr>
      <w:r w:rsidRPr="00B540CD">
        <w:rPr>
          <w:rFonts w:ascii="Maiandra GD" w:hAnsi="Maiandra GD"/>
          <w:bCs/>
          <w:sz w:val="24"/>
          <w:szCs w:val="24"/>
        </w:rPr>
        <w:t>Brève description du projet</w:t>
      </w:r>
    </w:p>
    <w:p w14:paraId="5F7771F3" w14:textId="77777777" w:rsidR="00B540CD" w:rsidRPr="00B540CD" w:rsidRDefault="00B540CD" w:rsidP="00037187">
      <w:pPr>
        <w:numPr>
          <w:ilvl w:val="0"/>
          <w:numId w:val="75"/>
        </w:numPr>
        <w:spacing w:after="200" w:line="276" w:lineRule="auto"/>
        <w:jc w:val="both"/>
        <w:rPr>
          <w:rFonts w:ascii="Maiandra GD" w:hAnsi="Maiandra GD"/>
          <w:bCs/>
          <w:sz w:val="24"/>
          <w:szCs w:val="24"/>
        </w:rPr>
      </w:pPr>
      <w:r w:rsidRPr="00B540CD">
        <w:rPr>
          <w:rFonts w:ascii="Maiandra GD" w:hAnsi="Maiandra GD"/>
          <w:bCs/>
          <w:sz w:val="24"/>
          <w:szCs w:val="24"/>
        </w:rPr>
        <w:t>Impacts potentiels du projet sur les personnes, les biens, les moyens de subsistance, incluant l’estimation de la population potentiellement déplacée et les catégories des personnes et biens affectées (dans la mesure où cela peut être estimé/prévu)</w:t>
      </w:r>
    </w:p>
    <w:p w14:paraId="045B72C3" w14:textId="77777777" w:rsidR="00B540CD" w:rsidRPr="00B540CD" w:rsidRDefault="00B540CD" w:rsidP="00037187">
      <w:pPr>
        <w:numPr>
          <w:ilvl w:val="0"/>
          <w:numId w:val="75"/>
        </w:numPr>
        <w:spacing w:after="200" w:line="276" w:lineRule="auto"/>
        <w:jc w:val="both"/>
        <w:rPr>
          <w:rFonts w:ascii="Maiandra GD" w:hAnsi="Maiandra GD"/>
          <w:sz w:val="24"/>
          <w:szCs w:val="24"/>
        </w:rPr>
      </w:pPr>
      <w:r w:rsidRPr="00B540CD">
        <w:rPr>
          <w:rFonts w:ascii="Maiandra GD" w:hAnsi="Maiandra GD"/>
          <w:bCs/>
          <w:sz w:val="24"/>
          <w:szCs w:val="24"/>
        </w:rPr>
        <w:t>Contexte légal et institutionnel des aspects d’acquisition de terres et de propriété foncière</w:t>
      </w:r>
    </w:p>
    <w:p w14:paraId="434E6381" w14:textId="77777777" w:rsidR="00B540CD" w:rsidRPr="00B540CD" w:rsidRDefault="00B540CD" w:rsidP="00037187">
      <w:pPr>
        <w:numPr>
          <w:ilvl w:val="0"/>
          <w:numId w:val="75"/>
        </w:numPr>
        <w:spacing w:after="200" w:line="276" w:lineRule="auto"/>
        <w:jc w:val="both"/>
        <w:rPr>
          <w:rFonts w:ascii="Maiandra GD" w:hAnsi="Maiandra GD"/>
          <w:sz w:val="24"/>
          <w:szCs w:val="24"/>
        </w:rPr>
      </w:pPr>
      <w:r w:rsidRPr="00B540CD">
        <w:rPr>
          <w:rFonts w:ascii="Maiandra GD" w:hAnsi="Maiandra GD"/>
          <w:bCs/>
          <w:sz w:val="24"/>
          <w:szCs w:val="24"/>
        </w:rPr>
        <w:t xml:space="preserve">Principes, objectifs et processus de réinstallation, en référence à la NES n°5 du cadre environnemental et social de la Banque mondiale </w:t>
      </w:r>
    </w:p>
    <w:p w14:paraId="314C1C56" w14:textId="77777777" w:rsidR="00B540CD" w:rsidRPr="00B540CD" w:rsidRDefault="00B540CD" w:rsidP="00037187">
      <w:pPr>
        <w:numPr>
          <w:ilvl w:val="0"/>
          <w:numId w:val="75"/>
        </w:numPr>
        <w:spacing w:after="200" w:line="276" w:lineRule="auto"/>
        <w:jc w:val="both"/>
        <w:rPr>
          <w:rFonts w:ascii="Maiandra GD" w:hAnsi="Maiandra GD"/>
          <w:sz w:val="24"/>
          <w:szCs w:val="24"/>
        </w:rPr>
      </w:pPr>
      <w:r w:rsidRPr="00B540CD">
        <w:rPr>
          <w:rFonts w:ascii="Maiandra GD" w:hAnsi="Maiandra GD"/>
          <w:bCs/>
          <w:sz w:val="24"/>
          <w:szCs w:val="24"/>
        </w:rPr>
        <w:lastRenderedPageBreak/>
        <w:t>Matrice de convergence et divergence et applicabilité des politiques</w:t>
      </w:r>
    </w:p>
    <w:p w14:paraId="4FE7EC3A" w14:textId="77777777" w:rsidR="00B540CD" w:rsidRPr="00B540CD" w:rsidRDefault="00B540CD" w:rsidP="00037187">
      <w:pPr>
        <w:numPr>
          <w:ilvl w:val="0"/>
          <w:numId w:val="75"/>
        </w:numPr>
        <w:spacing w:after="200" w:line="276" w:lineRule="auto"/>
        <w:jc w:val="both"/>
        <w:rPr>
          <w:rFonts w:ascii="Maiandra GD" w:hAnsi="Maiandra GD"/>
          <w:sz w:val="24"/>
          <w:szCs w:val="24"/>
        </w:rPr>
      </w:pPr>
      <w:r w:rsidRPr="00B540CD">
        <w:rPr>
          <w:rFonts w:ascii="Maiandra GD" w:hAnsi="Maiandra GD"/>
          <w:bCs/>
          <w:sz w:val="24"/>
          <w:szCs w:val="24"/>
        </w:rPr>
        <w:t xml:space="preserve">Préparation, revue et approbation du PAR-plan d’action de recasement (un plan détaillé du PAR devra être fourni en annexe) </w:t>
      </w:r>
    </w:p>
    <w:p w14:paraId="0F5E56DF" w14:textId="77777777" w:rsidR="00B540CD" w:rsidRPr="00B540CD" w:rsidRDefault="00B540CD" w:rsidP="00037187">
      <w:pPr>
        <w:numPr>
          <w:ilvl w:val="0"/>
          <w:numId w:val="75"/>
        </w:numPr>
        <w:spacing w:after="200" w:line="276" w:lineRule="auto"/>
        <w:jc w:val="both"/>
        <w:rPr>
          <w:rFonts w:ascii="Maiandra GD" w:hAnsi="Maiandra GD"/>
          <w:sz w:val="24"/>
          <w:szCs w:val="24"/>
        </w:rPr>
      </w:pPr>
      <w:r w:rsidRPr="00B540CD">
        <w:rPr>
          <w:rFonts w:ascii="Maiandra GD" w:hAnsi="Maiandra GD"/>
          <w:sz w:val="24"/>
          <w:szCs w:val="24"/>
        </w:rPr>
        <w:t>Critère d’éligibilité pour diverses catégories de personnes affectées</w:t>
      </w:r>
    </w:p>
    <w:p w14:paraId="31376EC5" w14:textId="77777777" w:rsidR="00B540CD" w:rsidRPr="00B540CD" w:rsidRDefault="00B540CD" w:rsidP="00037187">
      <w:pPr>
        <w:numPr>
          <w:ilvl w:val="0"/>
          <w:numId w:val="75"/>
        </w:numPr>
        <w:spacing w:after="200" w:line="276" w:lineRule="auto"/>
        <w:jc w:val="both"/>
        <w:rPr>
          <w:rFonts w:ascii="Maiandra GD" w:hAnsi="Maiandra GD"/>
          <w:sz w:val="24"/>
          <w:szCs w:val="24"/>
        </w:rPr>
      </w:pPr>
      <w:r w:rsidRPr="00B540CD">
        <w:rPr>
          <w:rFonts w:ascii="Maiandra GD" w:hAnsi="Maiandra GD"/>
          <w:sz w:val="24"/>
          <w:szCs w:val="24"/>
        </w:rPr>
        <w:t>Méthodes d’évaluation des biens et détermination des taux de compensation</w:t>
      </w:r>
    </w:p>
    <w:p w14:paraId="36A15987" w14:textId="77777777" w:rsidR="00B540CD" w:rsidRPr="00B540CD" w:rsidRDefault="00B540CD" w:rsidP="00037187">
      <w:pPr>
        <w:numPr>
          <w:ilvl w:val="0"/>
          <w:numId w:val="75"/>
        </w:numPr>
        <w:spacing w:after="200" w:line="276" w:lineRule="auto"/>
        <w:jc w:val="both"/>
        <w:rPr>
          <w:rFonts w:ascii="Maiandra GD" w:hAnsi="Maiandra GD"/>
          <w:sz w:val="24"/>
          <w:szCs w:val="24"/>
        </w:rPr>
      </w:pPr>
      <w:r w:rsidRPr="00B540CD">
        <w:rPr>
          <w:rFonts w:ascii="Maiandra GD" w:hAnsi="Maiandra GD"/>
          <w:sz w:val="24"/>
          <w:szCs w:val="24"/>
        </w:rPr>
        <w:t>Modalités et méthodes de consultations des personnes affectées avec leur participation</w:t>
      </w:r>
    </w:p>
    <w:p w14:paraId="66F46157" w14:textId="77777777" w:rsidR="00B540CD" w:rsidRPr="00B540CD" w:rsidRDefault="00B540CD" w:rsidP="00037187">
      <w:pPr>
        <w:numPr>
          <w:ilvl w:val="0"/>
          <w:numId w:val="75"/>
        </w:numPr>
        <w:spacing w:after="200" w:line="276" w:lineRule="auto"/>
        <w:jc w:val="both"/>
        <w:rPr>
          <w:rFonts w:ascii="Maiandra GD" w:hAnsi="Maiandra GD"/>
          <w:sz w:val="24"/>
          <w:szCs w:val="24"/>
        </w:rPr>
      </w:pPr>
      <w:r w:rsidRPr="00B540CD">
        <w:rPr>
          <w:rFonts w:ascii="Maiandra GD" w:hAnsi="Maiandra GD"/>
          <w:bCs/>
          <w:sz w:val="24"/>
          <w:szCs w:val="24"/>
        </w:rPr>
        <w:t xml:space="preserve">Identification, assistance et dispositions à prévoir dans le </w:t>
      </w:r>
      <w:r w:rsidRPr="00B540CD">
        <w:rPr>
          <w:rFonts w:ascii="Maiandra GD" w:hAnsi="Maiandra GD"/>
          <w:sz w:val="24"/>
          <w:szCs w:val="24"/>
        </w:rPr>
        <w:t>PAR</w:t>
      </w:r>
      <w:r w:rsidRPr="00B540CD">
        <w:rPr>
          <w:rFonts w:ascii="Maiandra GD" w:hAnsi="Maiandra GD"/>
          <w:bCs/>
          <w:sz w:val="24"/>
          <w:szCs w:val="24"/>
        </w:rPr>
        <w:t xml:space="preserve"> pour les groupes vulnérables</w:t>
      </w:r>
    </w:p>
    <w:p w14:paraId="48472384" w14:textId="4FDCE4C4" w:rsidR="00B540CD" w:rsidRPr="00B540CD" w:rsidRDefault="00B540CD" w:rsidP="00037187">
      <w:pPr>
        <w:numPr>
          <w:ilvl w:val="0"/>
          <w:numId w:val="75"/>
        </w:numPr>
        <w:spacing w:after="200" w:line="276" w:lineRule="auto"/>
        <w:jc w:val="both"/>
        <w:rPr>
          <w:rFonts w:ascii="Maiandra GD" w:hAnsi="Maiandra GD"/>
          <w:sz w:val="24"/>
          <w:szCs w:val="24"/>
        </w:rPr>
      </w:pPr>
      <w:r w:rsidRPr="00B540CD">
        <w:rPr>
          <w:rFonts w:ascii="Maiandra GD" w:hAnsi="Maiandra GD"/>
          <w:sz w:val="24"/>
          <w:szCs w:val="24"/>
        </w:rPr>
        <w:t xml:space="preserve">Système de gestion des </w:t>
      </w:r>
      <w:r w:rsidR="007F03D3">
        <w:rPr>
          <w:rFonts w:ascii="Maiandra GD" w:hAnsi="Maiandra GD"/>
          <w:sz w:val="24"/>
          <w:szCs w:val="24"/>
        </w:rPr>
        <w:t>réclamations</w:t>
      </w:r>
      <w:r w:rsidRPr="00B540CD">
        <w:rPr>
          <w:rFonts w:ascii="Maiandra GD" w:hAnsi="Maiandra GD"/>
          <w:sz w:val="24"/>
          <w:szCs w:val="24"/>
        </w:rPr>
        <w:t xml:space="preserve"> et voies de recours</w:t>
      </w:r>
    </w:p>
    <w:p w14:paraId="6C2A61C8" w14:textId="77777777" w:rsidR="00B540CD" w:rsidRPr="00B540CD" w:rsidRDefault="00B540CD" w:rsidP="00037187">
      <w:pPr>
        <w:numPr>
          <w:ilvl w:val="0"/>
          <w:numId w:val="75"/>
        </w:numPr>
        <w:spacing w:after="200" w:line="276" w:lineRule="auto"/>
        <w:jc w:val="both"/>
        <w:rPr>
          <w:rFonts w:ascii="Maiandra GD" w:hAnsi="Maiandra GD"/>
          <w:sz w:val="24"/>
          <w:szCs w:val="24"/>
        </w:rPr>
      </w:pPr>
      <w:r w:rsidRPr="00B540CD">
        <w:rPr>
          <w:rFonts w:ascii="Maiandra GD" w:hAnsi="Maiandra GD"/>
          <w:sz w:val="24"/>
          <w:szCs w:val="24"/>
        </w:rPr>
        <w:t xml:space="preserve">Modalités institutionnelles de mise en œuvre du CPR </w:t>
      </w:r>
    </w:p>
    <w:p w14:paraId="30F625E6" w14:textId="77777777" w:rsidR="00B540CD" w:rsidRPr="00B540CD" w:rsidRDefault="00B540CD" w:rsidP="00037187">
      <w:pPr>
        <w:numPr>
          <w:ilvl w:val="0"/>
          <w:numId w:val="75"/>
        </w:numPr>
        <w:spacing w:after="200" w:line="276" w:lineRule="auto"/>
        <w:jc w:val="both"/>
        <w:rPr>
          <w:rFonts w:ascii="Maiandra GD" w:hAnsi="Maiandra GD"/>
          <w:bCs/>
          <w:sz w:val="24"/>
          <w:szCs w:val="24"/>
        </w:rPr>
      </w:pPr>
      <w:r w:rsidRPr="00B540CD">
        <w:rPr>
          <w:rFonts w:ascii="Maiandra GD" w:hAnsi="Maiandra GD"/>
          <w:bCs/>
          <w:sz w:val="24"/>
          <w:szCs w:val="24"/>
        </w:rPr>
        <w:t xml:space="preserve">Budget Estimatif et sources de financement (incluant les procédures de paiement) </w:t>
      </w:r>
    </w:p>
    <w:p w14:paraId="6E18C64A" w14:textId="77777777" w:rsidR="00B540CD" w:rsidRPr="00B540CD" w:rsidRDefault="00B540CD" w:rsidP="00037187">
      <w:pPr>
        <w:numPr>
          <w:ilvl w:val="0"/>
          <w:numId w:val="75"/>
        </w:numPr>
        <w:spacing w:after="200" w:line="276" w:lineRule="auto"/>
        <w:jc w:val="both"/>
        <w:rPr>
          <w:rFonts w:ascii="Maiandra GD" w:hAnsi="Maiandra GD"/>
          <w:sz w:val="24"/>
          <w:szCs w:val="24"/>
        </w:rPr>
      </w:pPr>
      <w:r w:rsidRPr="00B540CD">
        <w:rPr>
          <w:rFonts w:ascii="Maiandra GD" w:hAnsi="Maiandra GD"/>
          <w:bCs/>
          <w:sz w:val="24"/>
          <w:szCs w:val="24"/>
        </w:rPr>
        <w:t>Annexes :</w:t>
      </w:r>
    </w:p>
    <w:p w14:paraId="477BE7A3" w14:textId="77777777" w:rsidR="00B540CD" w:rsidRPr="00B540CD" w:rsidRDefault="00B540CD" w:rsidP="00037187">
      <w:pPr>
        <w:pStyle w:val="ListParagraph"/>
        <w:numPr>
          <w:ilvl w:val="0"/>
          <w:numId w:val="78"/>
        </w:numPr>
        <w:spacing w:after="200" w:line="276" w:lineRule="auto"/>
        <w:jc w:val="both"/>
        <w:rPr>
          <w:rFonts w:ascii="Maiandra GD" w:hAnsi="Maiandra GD"/>
          <w:kern w:val="28"/>
          <w:sz w:val="24"/>
          <w:szCs w:val="24"/>
        </w:rPr>
      </w:pPr>
      <w:r w:rsidRPr="00B540CD">
        <w:rPr>
          <w:rFonts w:ascii="Maiandra GD" w:hAnsi="Maiandra GD"/>
          <w:kern w:val="28"/>
          <w:sz w:val="24"/>
          <w:szCs w:val="24"/>
        </w:rPr>
        <w:t>TDR pour la préparation des plans d’action de recasement incluant le plan type d’un plan d’action de recasement (PAR)</w:t>
      </w:r>
    </w:p>
    <w:p w14:paraId="777241A3" w14:textId="77777777" w:rsidR="00B540CD" w:rsidRPr="00B540CD" w:rsidRDefault="00B540CD" w:rsidP="00037187">
      <w:pPr>
        <w:pStyle w:val="ListParagraph"/>
        <w:numPr>
          <w:ilvl w:val="0"/>
          <w:numId w:val="78"/>
        </w:numPr>
        <w:spacing w:after="200" w:line="276" w:lineRule="auto"/>
        <w:jc w:val="both"/>
        <w:rPr>
          <w:rFonts w:ascii="Maiandra GD" w:hAnsi="Maiandra GD"/>
          <w:sz w:val="24"/>
          <w:szCs w:val="24"/>
        </w:rPr>
      </w:pPr>
      <w:r w:rsidRPr="00B540CD">
        <w:rPr>
          <w:rFonts w:ascii="Maiandra GD" w:hAnsi="Maiandra GD"/>
          <w:sz w:val="24"/>
          <w:szCs w:val="24"/>
        </w:rPr>
        <w:t>fiche d’analyse des micro-projets/activités pour l’identification des cas de réinstallation involontaire</w:t>
      </w:r>
    </w:p>
    <w:p w14:paraId="754CF9DB" w14:textId="77777777" w:rsidR="00B540CD" w:rsidRPr="00B540CD" w:rsidRDefault="00B540CD" w:rsidP="00037187">
      <w:pPr>
        <w:pStyle w:val="ListParagraph"/>
        <w:numPr>
          <w:ilvl w:val="0"/>
          <w:numId w:val="78"/>
        </w:numPr>
        <w:spacing w:after="200" w:line="276" w:lineRule="auto"/>
        <w:jc w:val="both"/>
        <w:rPr>
          <w:rFonts w:ascii="Maiandra GD" w:hAnsi="Maiandra GD"/>
          <w:sz w:val="24"/>
          <w:szCs w:val="24"/>
        </w:rPr>
      </w:pPr>
      <w:r w:rsidRPr="00B540CD">
        <w:rPr>
          <w:rFonts w:ascii="Maiandra GD" w:hAnsi="Maiandra GD"/>
          <w:sz w:val="24"/>
          <w:szCs w:val="24"/>
        </w:rPr>
        <w:t>fiche de plainte</w:t>
      </w:r>
    </w:p>
    <w:p w14:paraId="251A3947" w14:textId="77777777" w:rsidR="00B540CD" w:rsidRPr="00B540CD" w:rsidRDefault="00B540CD" w:rsidP="00037187">
      <w:pPr>
        <w:pStyle w:val="ListParagraph"/>
        <w:numPr>
          <w:ilvl w:val="0"/>
          <w:numId w:val="78"/>
        </w:numPr>
        <w:spacing w:after="200" w:line="276" w:lineRule="auto"/>
        <w:jc w:val="both"/>
        <w:rPr>
          <w:rFonts w:ascii="Maiandra GD" w:hAnsi="Maiandra GD"/>
          <w:sz w:val="24"/>
          <w:szCs w:val="24"/>
        </w:rPr>
      </w:pPr>
      <w:r w:rsidRPr="00B540CD">
        <w:rPr>
          <w:rFonts w:ascii="Maiandra GD" w:hAnsi="Maiandra GD"/>
          <w:sz w:val="24"/>
          <w:szCs w:val="24"/>
        </w:rPr>
        <w:t>liste des personnes et structures consultées.</w:t>
      </w:r>
    </w:p>
    <w:p w14:paraId="7A140FDD" w14:textId="77777777" w:rsidR="00B540CD" w:rsidRPr="00B540CD" w:rsidRDefault="00B540CD" w:rsidP="00B540CD">
      <w:pPr>
        <w:spacing w:after="120"/>
        <w:jc w:val="both"/>
        <w:rPr>
          <w:rFonts w:ascii="Maiandra GD" w:hAnsi="Maiandra GD"/>
          <w:sz w:val="24"/>
          <w:szCs w:val="24"/>
        </w:rPr>
      </w:pPr>
      <w:r w:rsidRPr="00B540CD">
        <w:rPr>
          <w:rFonts w:ascii="Maiandra GD" w:hAnsi="Maiandra GD"/>
          <w:sz w:val="24"/>
          <w:szCs w:val="24"/>
        </w:rPr>
        <w:t>Le consultant fournira au commanditaire, dix (10)  copies du rapport provisoire de l’étude en français et une (1) copie électronique dans la dernière version de MS WORD. Le CPR devra être validé par le BNEE  à travers des ateliers de validation et soumis au Gouvernement du Niger et à la Banque Mondiale. Le consultant devra incorporer les commentaires et suggestions pertinentes du Niger et de la Banque mondiale dans le document final. A l’issue de l’atelier de validation et de ce processus, le consultant fournira au commanditaire, dix (10) copies du rapport final de l’étude et une (1) version électronique en format MS WORD. Le CPR sera diffusé à l'intérieur du territoire nigérien, en particulier dans les zones d’intervention du Projet et auprès de toutes les parties prenantes au bureau de la Banque mondiale au Niger  et à Washington DC, où il sera diffusé à travers le site externe de la Banque mondiale.</w:t>
      </w:r>
    </w:p>
    <w:p w14:paraId="6EB17E87" w14:textId="77777777" w:rsidR="00B540CD" w:rsidRPr="00B540CD" w:rsidRDefault="00B540CD" w:rsidP="00B540CD">
      <w:pPr>
        <w:spacing w:after="120"/>
        <w:jc w:val="both"/>
        <w:rPr>
          <w:rFonts w:ascii="Maiandra GD" w:hAnsi="Maiandra GD"/>
          <w:b/>
          <w:sz w:val="24"/>
          <w:szCs w:val="24"/>
        </w:rPr>
      </w:pPr>
      <w:r w:rsidRPr="00B540CD">
        <w:rPr>
          <w:rFonts w:ascii="Maiandra GD" w:hAnsi="Maiandra GD"/>
          <w:b/>
          <w:sz w:val="24"/>
          <w:szCs w:val="24"/>
        </w:rPr>
        <w:t>IV. Profil du consultant</w:t>
      </w:r>
    </w:p>
    <w:p w14:paraId="2A4FFAF4" w14:textId="77777777" w:rsidR="00B540CD" w:rsidRPr="00B540CD" w:rsidRDefault="00B540CD" w:rsidP="00B540CD">
      <w:pPr>
        <w:jc w:val="both"/>
        <w:rPr>
          <w:rFonts w:ascii="Maiandra GD" w:hAnsi="Maiandra GD"/>
          <w:sz w:val="24"/>
          <w:szCs w:val="24"/>
        </w:rPr>
      </w:pPr>
      <w:r w:rsidRPr="00B540CD">
        <w:rPr>
          <w:rFonts w:ascii="Maiandra GD" w:hAnsi="Maiandra GD"/>
          <w:bCs/>
          <w:sz w:val="24"/>
          <w:szCs w:val="24"/>
        </w:rPr>
        <w:t xml:space="preserve">Le consultant individuel national recherché devra être de niveau </w:t>
      </w:r>
      <w:proofErr w:type="spellStart"/>
      <w:r w:rsidRPr="00B540CD">
        <w:rPr>
          <w:rFonts w:ascii="Maiandra GD" w:hAnsi="Maiandra GD"/>
          <w:bCs/>
          <w:sz w:val="24"/>
          <w:szCs w:val="24"/>
        </w:rPr>
        <w:t>post-universitaire</w:t>
      </w:r>
      <w:proofErr w:type="spellEnd"/>
      <w:r w:rsidRPr="00B540CD">
        <w:rPr>
          <w:rFonts w:ascii="Maiandra GD" w:hAnsi="Maiandra GD"/>
          <w:bCs/>
          <w:sz w:val="24"/>
          <w:szCs w:val="24"/>
        </w:rPr>
        <w:t xml:space="preserve"> (BAC+5 au moins) en sciences sociales (Sociologie, Droit, Economie, ou tout autre diplôme équivalent). Il/elle doit justifier d’une expérience d’au moins cinq  (5) ans dans la conduite d’études sociales et compter à son actif la réalisation d’au moins trois (05) CPRP (en mentionnant le pays et le Bailleur) en qualité de chef de mission. </w:t>
      </w:r>
    </w:p>
    <w:p w14:paraId="595B2A7F" w14:textId="77777777" w:rsidR="00B540CD" w:rsidRPr="00B540CD" w:rsidRDefault="00B540CD" w:rsidP="00B540CD">
      <w:pPr>
        <w:jc w:val="both"/>
        <w:rPr>
          <w:rFonts w:ascii="Maiandra GD" w:hAnsi="Maiandra GD"/>
          <w:sz w:val="24"/>
          <w:szCs w:val="24"/>
        </w:rPr>
      </w:pPr>
      <w:r w:rsidRPr="00B540CD">
        <w:rPr>
          <w:rFonts w:ascii="Maiandra GD" w:hAnsi="Maiandra GD"/>
          <w:sz w:val="24"/>
          <w:szCs w:val="24"/>
        </w:rPr>
        <w:lastRenderedPageBreak/>
        <w:t>Le consultant devra être familiarisé avec les politiques de sauvegarde de la Banque mondiale et devra s'assurer que le travail est effectué conformément à toutes les dispositions indiquées dans ces documents, notamment la Politique Opérationnelle PO 4.12 portant réinstallation involontaire des populations déplacées.</w:t>
      </w:r>
    </w:p>
    <w:p w14:paraId="197A2B65" w14:textId="77777777" w:rsidR="00B540CD" w:rsidRPr="00B540CD" w:rsidRDefault="00B540CD" w:rsidP="00B540CD">
      <w:pPr>
        <w:spacing w:after="120"/>
        <w:jc w:val="both"/>
        <w:rPr>
          <w:rFonts w:ascii="Maiandra GD" w:hAnsi="Maiandra GD"/>
          <w:sz w:val="24"/>
          <w:szCs w:val="24"/>
        </w:rPr>
      </w:pPr>
      <w:r w:rsidRPr="00B540CD">
        <w:rPr>
          <w:rFonts w:ascii="Maiandra GD" w:hAnsi="Maiandra GD"/>
          <w:sz w:val="24"/>
          <w:szCs w:val="24"/>
        </w:rPr>
        <w:t>Le consultant doit aussi connaître les textes juridiques réglementant l’expropriation pour cause d’utilité publique et l’occupation temporaire, et toutes autres lois et règlements en vigueur au Niger qui traitent des questions foncières et des impacts sociaux liés à la promotion des activités agro-</w:t>
      </w:r>
      <w:proofErr w:type="spellStart"/>
      <w:r w:rsidRPr="00B540CD">
        <w:rPr>
          <w:rFonts w:ascii="Maiandra GD" w:hAnsi="Maiandra GD"/>
          <w:sz w:val="24"/>
          <w:szCs w:val="24"/>
        </w:rPr>
        <w:t>sylvo</w:t>
      </w:r>
      <w:proofErr w:type="spellEnd"/>
      <w:r w:rsidRPr="00B540CD">
        <w:rPr>
          <w:rFonts w:ascii="Maiandra GD" w:hAnsi="Maiandra GD"/>
          <w:sz w:val="24"/>
          <w:szCs w:val="24"/>
        </w:rPr>
        <w:t xml:space="preserve">-pastorales et halieutiques. </w:t>
      </w:r>
    </w:p>
    <w:p w14:paraId="7EDF92AF" w14:textId="77777777" w:rsidR="00B540CD" w:rsidRPr="00B540CD" w:rsidRDefault="00B540CD" w:rsidP="00B540CD">
      <w:pPr>
        <w:spacing w:before="240" w:after="120"/>
        <w:jc w:val="both"/>
        <w:outlineLvl w:val="4"/>
        <w:rPr>
          <w:rFonts w:ascii="Maiandra GD" w:hAnsi="Maiandra GD"/>
          <w:b/>
          <w:sz w:val="24"/>
          <w:szCs w:val="24"/>
        </w:rPr>
      </w:pPr>
      <w:r w:rsidRPr="00B540CD">
        <w:rPr>
          <w:rFonts w:ascii="Maiandra GD" w:hAnsi="Maiandra GD"/>
          <w:b/>
          <w:sz w:val="24"/>
          <w:szCs w:val="24"/>
        </w:rPr>
        <w:t>V. Organisation de l’étude</w:t>
      </w:r>
    </w:p>
    <w:p w14:paraId="620B5156" w14:textId="77777777" w:rsidR="00B540CD" w:rsidRPr="00B540CD" w:rsidRDefault="00B540CD" w:rsidP="00B540CD">
      <w:pPr>
        <w:spacing w:before="200" w:after="120"/>
        <w:jc w:val="both"/>
        <w:rPr>
          <w:rFonts w:ascii="Maiandra GD" w:hAnsi="Maiandra GD"/>
          <w:sz w:val="24"/>
          <w:szCs w:val="24"/>
        </w:rPr>
      </w:pPr>
      <w:r w:rsidRPr="00B540CD">
        <w:rPr>
          <w:rFonts w:ascii="Maiandra GD" w:hAnsi="Maiandra GD"/>
          <w:sz w:val="24"/>
          <w:szCs w:val="24"/>
        </w:rPr>
        <w:t>L’étude sera conduite sous la tutelle administrative de la SDS-Sahel et la supervision du Projet d’Appui aux Réfugiés et aux Communautés d’Accueil (PARCA).</w:t>
      </w:r>
    </w:p>
    <w:p w14:paraId="673C438E" w14:textId="77777777" w:rsidR="00B540CD" w:rsidRPr="00B540CD" w:rsidRDefault="00B540CD" w:rsidP="00B540CD">
      <w:pPr>
        <w:spacing w:before="200" w:after="120"/>
        <w:jc w:val="both"/>
        <w:rPr>
          <w:rFonts w:ascii="Maiandra GD" w:hAnsi="Maiandra GD"/>
          <w:sz w:val="24"/>
          <w:szCs w:val="24"/>
        </w:rPr>
      </w:pPr>
      <w:r w:rsidRPr="00B540CD">
        <w:rPr>
          <w:rFonts w:ascii="Maiandra GD" w:hAnsi="Maiandra GD"/>
          <w:sz w:val="24"/>
          <w:szCs w:val="24"/>
        </w:rPr>
        <w:t xml:space="preserve">Le format et la méthodologie des études devront s’inscrire dans les lois et règlementations du Niger et les orientations fixées par les politiques opérationnelles de la Banque mondiale. Le travail devra faire l’objet d’une restitution publique, puis donner lieu à un rapport détaillé, incluant l’analyse des risques, les mesures à mettre en œuvre et leurs coûts à intégrer dans la future opération, ainsi que le cadre institutionnel de suivi des recommandations et de mises en œuvre des mesures d’atténuation. </w:t>
      </w:r>
    </w:p>
    <w:p w14:paraId="0DF88D55" w14:textId="77777777" w:rsidR="00B540CD" w:rsidRPr="00B540CD" w:rsidRDefault="00B540CD" w:rsidP="00B540CD">
      <w:pPr>
        <w:spacing w:before="200" w:after="120"/>
        <w:jc w:val="both"/>
        <w:rPr>
          <w:rFonts w:ascii="Maiandra GD" w:eastAsia="Arial Unicode MS" w:hAnsi="Maiandra GD"/>
          <w:sz w:val="24"/>
          <w:szCs w:val="24"/>
        </w:rPr>
      </w:pPr>
      <w:r w:rsidRPr="00B540CD">
        <w:rPr>
          <w:rFonts w:ascii="Maiandra GD" w:hAnsi="Maiandra GD"/>
          <w:sz w:val="24"/>
          <w:szCs w:val="24"/>
        </w:rPr>
        <w:t xml:space="preserve">Il est à noter que les rapports préparés par le (s) consultant(s) seront revus par l’équipe </w:t>
      </w:r>
      <w:r w:rsidRPr="00B540CD">
        <w:rPr>
          <w:rFonts w:ascii="Maiandra GD" w:eastAsia="Arial Unicode MS" w:hAnsi="Maiandra GD"/>
          <w:sz w:val="24"/>
          <w:szCs w:val="24"/>
        </w:rPr>
        <w:t xml:space="preserve">du PARCA et par le Bureau National d’Evaluation Environnementale (BNEE). </w:t>
      </w:r>
    </w:p>
    <w:p w14:paraId="1352BB31" w14:textId="77777777" w:rsidR="00B540CD" w:rsidRPr="00B540CD" w:rsidRDefault="00B540CD" w:rsidP="00B540CD">
      <w:pPr>
        <w:jc w:val="both"/>
        <w:rPr>
          <w:rFonts w:ascii="Maiandra GD" w:eastAsia="Arial Unicode MS" w:hAnsi="Maiandra GD"/>
          <w:b/>
          <w:sz w:val="24"/>
          <w:szCs w:val="24"/>
        </w:rPr>
      </w:pPr>
    </w:p>
    <w:p w14:paraId="67E3FAF3" w14:textId="77777777" w:rsidR="00B540CD" w:rsidRPr="00B540CD" w:rsidRDefault="00B540CD" w:rsidP="00B540CD">
      <w:pPr>
        <w:jc w:val="both"/>
        <w:rPr>
          <w:rFonts w:ascii="Maiandra GD" w:eastAsia="Arial Unicode MS" w:hAnsi="Maiandra GD"/>
          <w:b/>
          <w:sz w:val="24"/>
          <w:szCs w:val="24"/>
        </w:rPr>
      </w:pPr>
      <w:r w:rsidRPr="00B540CD">
        <w:rPr>
          <w:rFonts w:ascii="Maiandra GD" w:eastAsia="Arial Unicode MS" w:hAnsi="Maiandra GD"/>
          <w:b/>
          <w:sz w:val="24"/>
          <w:szCs w:val="24"/>
        </w:rPr>
        <w:t xml:space="preserve">VI. Rapports </w:t>
      </w:r>
    </w:p>
    <w:p w14:paraId="301F264D" w14:textId="77777777" w:rsidR="00B540CD" w:rsidRPr="00B540CD" w:rsidRDefault="00B540CD" w:rsidP="00B540CD">
      <w:pPr>
        <w:pStyle w:val="Outline"/>
        <w:spacing w:before="0"/>
        <w:jc w:val="both"/>
        <w:rPr>
          <w:rFonts w:ascii="Maiandra GD" w:eastAsia="Arial Unicode MS" w:hAnsi="Maiandra GD"/>
          <w:kern w:val="0"/>
          <w:sz w:val="24"/>
          <w:szCs w:val="24"/>
          <w:lang w:val="fr-FR"/>
        </w:rPr>
      </w:pPr>
      <w:r w:rsidRPr="00B540CD">
        <w:rPr>
          <w:rFonts w:ascii="Maiandra GD" w:eastAsia="Arial Unicode MS" w:hAnsi="Maiandra GD"/>
          <w:kern w:val="0"/>
          <w:sz w:val="24"/>
          <w:szCs w:val="24"/>
          <w:lang w:val="fr-FR"/>
        </w:rPr>
        <w:t xml:space="preserve">Le consultant fournira au PARCA pour évaluation son rapport en français avec un résumé analytique en anglais dans la version finale (sous format électronique Word). Il devra incorporer les commentaires et suggestions de toutes les parties prenantes dans le document final à diffuser au Niger et au site externe de la Banque Mondiale. </w:t>
      </w:r>
    </w:p>
    <w:p w14:paraId="360D32A3" w14:textId="77777777" w:rsidR="00B540CD" w:rsidRPr="00B540CD" w:rsidRDefault="00B540CD" w:rsidP="00B540CD">
      <w:pPr>
        <w:spacing w:before="240" w:after="120"/>
        <w:jc w:val="both"/>
        <w:outlineLvl w:val="4"/>
        <w:rPr>
          <w:rFonts w:ascii="Maiandra GD" w:eastAsia="Arial Unicode MS" w:hAnsi="Maiandra GD"/>
          <w:sz w:val="24"/>
          <w:szCs w:val="24"/>
        </w:rPr>
      </w:pPr>
      <w:r w:rsidRPr="00B540CD">
        <w:rPr>
          <w:rFonts w:ascii="Maiandra GD" w:eastAsia="Arial Unicode MS" w:hAnsi="Maiandra GD"/>
          <w:sz w:val="24"/>
          <w:szCs w:val="24"/>
        </w:rPr>
        <w:t>Le rapport du plan de gestion des pestes et pesticides sera, autant que possible, concis. Il se concentrera sur les résultats, les conclusions et les recommandations pour de futures actions, à la lumière des données rassemblées ou d'autres références utilisées au cours de l'étude. Les éventuels détails seront développés en annexe</w:t>
      </w:r>
    </w:p>
    <w:p w14:paraId="7B2DC5FB" w14:textId="77777777" w:rsidR="00B540CD" w:rsidRPr="00B540CD" w:rsidRDefault="00B540CD" w:rsidP="00B540CD">
      <w:pPr>
        <w:jc w:val="both"/>
        <w:rPr>
          <w:rFonts w:ascii="Maiandra GD" w:hAnsi="Maiandra GD"/>
          <w:b/>
          <w:sz w:val="24"/>
          <w:szCs w:val="24"/>
        </w:rPr>
      </w:pPr>
      <w:r w:rsidRPr="00B540CD">
        <w:rPr>
          <w:rFonts w:ascii="Maiandra GD" w:hAnsi="Maiandra GD"/>
          <w:b/>
          <w:sz w:val="24"/>
          <w:szCs w:val="24"/>
        </w:rPr>
        <w:t>VII. Calendrier et rapports</w:t>
      </w:r>
    </w:p>
    <w:p w14:paraId="261126E5" w14:textId="77777777" w:rsidR="00B540CD" w:rsidRPr="00B540CD" w:rsidRDefault="00B540CD" w:rsidP="00B540CD">
      <w:pPr>
        <w:spacing w:before="120" w:after="120"/>
        <w:jc w:val="both"/>
        <w:rPr>
          <w:rFonts w:ascii="Maiandra GD" w:eastAsia="Arial Unicode MS" w:hAnsi="Maiandra GD"/>
          <w:sz w:val="24"/>
          <w:szCs w:val="24"/>
        </w:rPr>
      </w:pPr>
      <w:r w:rsidRPr="00B540CD">
        <w:rPr>
          <w:rFonts w:ascii="Maiandra GD" w:eastAsia="Arial Unicode MS" w:hAnsi="Maiandra GD"/>
          <w:sz w:val="24"/>
          <w:szCs w:val="24"/>
        </w:rPr>
        <w:t xml:space="preserve">Le Consultant devra soumettre les rapports et livrables selon le calendrier suivant: </w:t>
      </w:r>
    </w:p>
    <w:p w14:paraId="7B0DEAA4" w14:textId="77777777" w:rsidR="00B540CD" w:rsidRPr="00B540CD" w:rsidRDefault="00B540CD" w:rsidP="00037187">
      <w:pPr>
        <w:numPr>
          <w:ilvl w:val="0"/>
          <w:numId w:val="79"/>
        </w:numPr>
        <w:spacing w:after="0" w:line="240" w:lineRule="auto"/>
        <w:ind w:right="-176"/>
        <w:jc w:val="both"/>
        <w:rPr>
          <w:rFonts w:ascii="Maiandra GD" w:eastAsia="Arial Unicode MS" w:hAnsi="Maiandra GD"/>
          <w:sz w:val="24"/>
          <w:szCs w:val="24"/>
        </w:rPr>
      </w:pPr>
      <w:r w:rsidRPr="00B540CD">
        <w:rPr>
          <w:rFonts w:ascii="Maiandra GD" w:eastAsia="Arial Unicode MS" w:hAnsi="Maiandra GD"/>
          <w:sz w:val="24"/>
          <w:szCs w:val="24"/>
        </w:rPr>
        <w:t xml:space="preserve">Rapport de démarrage avec le plan de travail définitif et la méthodologie retenue, 1 semaine après la signature du contrat ;  </w:t>
      </w:r>
    </w:p>
    <w:p w14:paraId="5FEF9268" w14:textId="77777777" w:rsidR="00B540CD" w:rsidRPr="00B540CD" w:rsidRDefault="00B540CD" w:rsidP="00037187">
      <w:pPr>
        <w:numPr>
          <w:ilvl w:val="0"/>
          <w:numId w:val="79"/>
        </w:numPr>
        <w:spacing w:after="0" w:line="240" w:lineRule="auto"/>
        <w:ind w:right="-176"/>
        <w:jc w:val="both"/>
        <w:rPr>
          <w:rFonts w:ascii="Maiandra GD" w:eastAsia="Arial Unicode MS" w:hAnsi="Maiandra GD"/>
          <w:sz w:val="24"/>
          <w:szCs w:val="24"/>
        </w:rPr>
      </w:pPr>
      <w:r w:rsidRPr="00B540CD">
        <w:rPr>
          <w:rFonts w:ascii="Maiandra GD" w:eastAsia="Arial Unicode MS" w:hAnsi="Maiandra GD"/>
          <w:sz w:val="24"/>
          <w:szCs w:val="24"/>
        </w:rPr>
        <w:t xml:space="preserve">Projet de rapport provisoire du CPR, trois (03) semaines après la signature du contrat ; </w:t>
      </w:r>
    </w:p>
    <w:p w14:paraId="04D0914D" w14:textId="77777777" w:rsidR="00B540CD" w:rsidRPr="00B540CD" w:rsidRDefault="00B540CD" w:rsidP="00037187">
      <w:pPr>
        <w:numPr>
          <w:ilvl w:val="0"/>
          <w:numId w:val="79"/>
        </w:numPr>
        <w:spacing w:after="0" w:line="240" w:lineRule="auto"/>
        <w:ind w:right="-176"/>
        <w:jc w:val="both"/>
        <w:rPr>
          <w:rFonts w:ascii="Maiandra GD" w:eastAsia="Arial Unicode MS" w:hAnsi="Maiandra GD"/>
          <w:sz w:val="24"/>
          <w:szCs w:val="24"/>
        </w:rPr>
      </w:pPr>
      <w:r w:rsidRPr="00B540CD">
        <w:rPr>
          <w:rFonts w:ascii="Maiandra GD" w:eastAsia="Arial Unicode MS" w:hAnsi="Maiandra GD"/>
          <w:sz w:val="24"/>
          <w:szCs w:val="24"/>
        </w:rPr>
        <w:t xml:space="preserve">Rapport Final intégrant les commentaires de l’atelier de validation du CPR deux (03) jours après la présentation du projet de rapport provisoire du CPR. </w:t>
      </w:r>
    </w:p>
    <w:p w14:paraId="5062F191" w14:textId="77777777" w:rsidR="00B540CD" w:rsidRPr="00B540CD" w:rsidRDefault="00B540CD" w:rsidP="00037187">
      <w:pPr>
        <w:numPr>
          <w:ilvl w:val="0"/>
          <w:numId w:val="79"/>
        </w:numPr>
        <w:spacing w:after="0" w:line="240" w:lineRule="auto"/>
        <w:ind w:right="-176"/>
        <w:jc w:val="both"/>
        <w:rPr>
          <w:rFonts w:ascii="Maiandra GD" w:eastAsia="Arial Unicode MS" w:hAnsi="Maiandra GD"/>
          <w:sz w:val="24"/>
          <w:szCs w:val="24"/>
        </w:rPr>
      </w:pPr>
      <w:r w:rsidRPr="00B540CD">
        <w:rPr>
          <w:rFonts w:ascii="Maiandra GD" w:eastAsia="Arial Unicode MS" w:hAnsi="Maiandra GD"/>
          <w:sz w:val="24"/>
          <w:szCs w:val="24"/>
        </w:rPr>
        <w:t>Et un rapport final intégrant les commentaires de la banque mondiale quatre jours après transmission du rapport revue</w:t>
      </w:r>
    </w:p>
    <w:p w14:paraId="7EDA2329" w14:textId="77777777" w:rsidR="00B540CD" w:rsidRPr="00B540CD" w:rsidRDefault="00B540CD" w:rsidP="00037187">
      <w:pPr>
        <w:numPr>
          <w:ilvl w:val="0"/>
          <w:numId w:val="79"/>
        </w:numPr>
        <w:spacing w:after="0" w:line="240" w:lineRule="auto"/>
        <w:ind w:right="-176"/>
        <w:jc w:val="both"/>
        <w:rPr>
          <w:rFonts w:ascii="Maiandra GD" w:eastAsia="Arial Unicode MS" w:hAnsi="Maiandra GD"/>
          <w:sz w:val="24"/>
          <w:szCs w:val="24"/>
        </w:rPr>
      </w:pPr>
      <w:r w:rsidRPr="00B540CD">
        <w:rPr>
          <w:rFonts w:ascii="Maiandra GD" w:eastAsia="Arial Unicode MS" w:hAnsi="Maiandra GD"/>
          <w:sz w:val="24"/>
          <w:szCs w:val="24"/>
        </w:rPr>
        <w:lastRenderedPageBreak/>
        <w:t>En principe la finalisation du CPR et sa diffusion au Tchad et dans le système d’information de la Banque mondiale (</w:t>
      </w:r>
      <w:proofErr w:type="spellStart"/>
      <w:r w:rsidRPr="00B540CD">
        <w:rPr>
          <w:rFonts w:ascii="Maiandra GD" w:eastAsia="Arial Unicode MS" w:hAnsi="Maiandra GD"/>
          <w:sz w:val="24"/>
          <w:szCs w:val="24"/>
        </w:rPr>
        <w:t>InfoShop</w:t>
      </w:r>
      <w:proofErr w:type="spellEnd"/>
      <w:r w:rsidRPr="00B540CD">
        <w:rPr>
          <w:rFonts w:ascii="Maiandra GD" w:eastAsia="Arial Unicode MS" w:hAnsi="Maiandra GD"/>
          <w:sz w:val="24"/>
          <w:szCs w:val="24"/>
        </w:rPr>
        <w:t>) doivent être terminées avant l’évaluation du projet prévue en septembre 2019.</w:t>
      </w:r>
    </w:p>
    <w:p w14:paraId="5250A997" w14:textId="77777777" w:rsidR="00C61442" w:rsidRPr="0011791A" w:rsidRDefault="00C61442" w:rsidP="00C61442">
      <w:pPr>
        <w:rPr>
          <w:rFonts w:ascii="Maiandra GD" w:hAnsi="Maiandra GD"/>
        </w:rPr>
      </w:pPr>
      <w:r w:rsidRPr="0011791A">
        <w:rPr>
          <w:rFonts w:ascii="Maiandra GD" w:hAnsi="Maiandra GD"/>
        </w:rPr>
        <w:br w:type="page"/>
      </w:r>
    </w:p>
    <w:p w14:paraId="7B86EFBA" w14:textId="77777777" w:rsidR="00C61442" w:rsidRPr="0011791A" w:rsidRDefault="00C61442" w:rsidP="007F6062">
      <w:pPr>
        <w:rPr>
          <w:rFonts w:ascii="Maiandra GD" w:hAnsi="Maiandra GD"/>
        </w:rPr>
      </w:pPr>
    </w:p>
    <w:p w14:paraId="02A7A5AA" w14:textId="77777777" w:rsidR="00665340" w:rsidRPr="0011791A" w:rsidRDefault="00665340" w:rsidP="00665340">
      <w:pPr>
        <w:pStyle w:val="Heading2"/>
        <w:rPr>
          <w:rFonts w:ascii="Maiandra GD" w:hAnsi="Maiandra GD"/>
        </w:rPr>
      </w:pPr>
      <w:bookmarkStart w:id="655" w:name="_Toc520243589"/>
      <w:bookmarkStart w:id="656" w:name="_Toc526510977"/>
      <w:bookmarkStart w:id="657" w:name="_Toc29230416"/>
      <w:bookmarkStart w:id="658" w:name="_Toc434071383"/>
      <w:bookmarkStart w:id="659" w:name="_Toc434071878"/>
      <w:bookmarkStart w:id="660" w:name="_Toc437157372"/>
      <w:bookmarkStart w:id="661" w:name="_Toc440409279"/>
      <w:r w:rsidRPr="0011791A">
        <w:rPr>
          <w:rFonts w:ascii="Maiandra GD" w:hAnsi="Maiandra GD"/>
        </w:rPr>
        <w:t>Annexe 3 : Termes de référence pour la préparation des plans de réinstallation incluant le plan type d’un PAR.</w:t>
      </w:r>
      <w:bookmarkEnd w:id="655"/>
      <w:bookmarkEnd w:id="656"/>
      <w:bookmarkEnd w:id="657"/>
    </w:p>
    <w:p w14:paraId="748B1E3B" w14:textId="77777777" w:rsidR="00665340" w:rsidRPr="0011791A" w:rsidRDefault="00665340" w:rsidP="00665340">
      <w:pPr>
        <w:autoSpaceDE w:val="0"/>
        <w:autoSpaceDN w:val="0"/>
        <w:adjustRightInd w:val="0"/>
        <w:spacing w:after="0" w:line="240" w:lineRule="auto"/>
        <w:jc w:val="both"/>
        <w:rPr>
          <w:rFonts w:ascii="Maiandra GD" w:hAnsi="Maiandra GD"/>
          <w:color w:val="000000"/>
          <w:sz w:val="24"/>
          <w:szCs w:val="24"/>
        </w:rPr>
      </w:pPr>
    </w:p>
    <w:p w14:paraId="1813B579" w14:textId="295E34E1" w:rsidR="00665340" w:rsidRPr="0011791A" w:rsidRDefault="00665340" w:rsidP="00665340">
      <w:pPr>
        <w:autoSpaceDE w:val="0"/>
        <w:autoSpaceDN w:val="0"/>
        <w:adjustRightInd w:val="0"/>
        <w:spacing w:after="0" w:line="240" w:lineRule="auto"/>
        <w:jc w:val="both"/>
        <w:rPr>
          <w:rFonts w:ascii="Maiandra GD" w:hAnsi="Maiandra GD"/>
          <w:color w:val="000000"/>
          <w:sz w:val="24"/>
          <w:szCs w:val="24"/>
        </w:rPr>
      </w:pPr>
      <w:r w:rsidRPr="0011791A">
        <w:rPr>
          <w:rFonts w:ascii="Maiandra GD" w:hAnsi="Maiandra GD"/>
          <w:color w:val="000000"/>
          <w:sz w:val="24"/>
          <w:szCs w:val="24"/>
        </w:rPr>
        <w:t>Le  plan-type du Plan d’Action de réinstallation à élaborer comportera les éléments essentiels suivants décrits ci-après</w:t>
      </w:r>
      <w:r w:rsidR="000077B9">
        <w:rPr>
          <w:rFonts w:ascii="Maiandra GD" w:hAnsi="Maiandra GD"/>
          <w:color w:val="000000"/>
          <w:sz w:val="24"/>
          <w:szCs w:val="24"/>
        </w:rPr>
        <w:t> :</w:t>
      </w:r>
    </w:p>
    <w:p w14:paraId="67B39739" w14:textId="77777777" w:rsidR="000077B9" w:rsidRPr="002062C7" w:rsidRDefault="000077B9" w:rsidP="002062C7">
      <w:pPr>
        <w:autoSpaceDE w:val="0"/>
        <w:autoSpaceDN w:val="0"/>
        <w:adjustRightInd w:val="0"/>
        <w:spacing w:after="0" w:line="240" w:lineRule="auto"/>
        <w:jc w:val="both"/>
        <w:rPr>
          <w:rFonts w:ascii="Maiandra GD" w:hAnsi="Maiandra GD"/>
          <w:color w:val="000000"/>
          <w:sz w:val="24"/>
          <w:szCs w:val="24"/>
        </w:rPr>
      </w:pPr>
      <w:r w:rsidRPr="002062C7">
        <w:rPr>
          <w:rFonts w:ascii="Maiandra GD" w:hAnsi="Maiandra GD"/>
          <w:color w:val="000000"/>
          <w:sz w:val="24"/>
          <w:szCs w:val="24"/>
        </w:rPr>
        <w:t xml:space="preserve">Le Consultant produira un rapport détaillé qui satisfait aux résultats décrits précédemment, et dont le contenu minimum suit : </w:t>
      </w:r>
    </w:p>
    <w:p w14:paraId="6FBD410B" w14:textId="77777777" w:rsidR="000077B9" w:rsidRPr="002062C7" w:rsidRDefault="000077B9" w:rsidP="002062C7">
      <w:pPr>
        <w:autoSpaceDE w:val="0"/>
        <w:autoSpaceDN w:val="0"/>
        <w:adjustRightInd w:val="0"/>
        <w:spacing w:after="0" w:line="240" w:lineRule="auto"/>
        <w:jc w:val="both"/>
        <w:rPr>
          <w:rFonts w:ascii="Maiandra GD" w:hAnsi="Maiandra GD"/>
          <w:color w:val="000000"/>
          <w:sz w:val="24"/>
          <w:szCs w:val="24"/>
        </w:rPr>
      </w:pPr>
    </w:p>
    <w:p w14:paraId="4A752CF2" w14:textId="77777777" w:rsidR="000077B9" w:rsidRPr="002062C7" w:rsidRDefault="000077B9" w:rsidP="002062C7">
      <w:pPr>
        <w:pStyle w:val="ListParagraph"/>
        <w:numPr>
          <w:ilvl w:val="0"/>
          <w:numId w:val="94"/>
        </w:numPr>
        <w:autoSpaceDE w:val="0"/>
        <w:autoSpaceDN w:val="0"/>
        <w:adjustRightInd w:val="0"/>
        <w:spacing w:after="0" w:line="240" w:lineRule="auto"/>
        <w:jc w:val="both"/>
        <w:rPr>
          <w:rFonts w:ascii="Maiandra GD" w:hAnsi="Maiandra GD"/>
          <w:color w:val="000000"/>
          <w:sz w:val="24"/>
          <w:szCs w:val="24"/>
        </w:rPr>
      </w:pPr>
      <w:hyperlink w:anchor="_Toc307141660" w:history="1">
        <w:r w:rsidRPr="002062C7">
          <w:rPr>
            <w:rFonts w:ascii="Maiandra GD" w:hAnsi="Maiandra GD"/>
            <w:color w:val="000000"/>
          </w:rPr>
          <w:t>Résumé exécutif en français</w:t>
        </w:r>
        <w:r w:rsidRPr="002062C7">
          <w:rPr>
            <w:rFonts w:ascii="Maiandra GD" w:hAnsi="Maiandra GD"/>
            <w:webHidden/>
            <w:color w:val="000000"/>
          </w:rPr>
          <w:tab/>
        </w:r>
      </w:hyperlink>
    </w:p>
    <w:p w14:paraId="0C4A13C3" w14:textId="77777777" w:rsidR="000077B9" w:rsidRPr="002062C7" w:rsidRDefault="000077B9" w:rsidP="002062C7">
      <w:pPr>
        <w:pStyle w:val="ListParagraph"/>
        <w:numPr>
          <w:ilvl w:val="0"/>
          <w:numId w:val="94"/>
        </w:numPr>
        <w:autoSpaceDE w:val="0"/>
        <w:autoSpaceDN w:val="0"/>
        <w:adjustRightInd w:val="0"/>
        <w:spacing w:after="0" w:line="240" w:lineRule="auto"/>
        <w:jc w:val="both"/>
        <w:rPr>
          <w:rFonts w:ascii="Maiandra GD" w:hAnsi="Maiandra GD"/>
          <w:color w:val="000000"/>
          <w:sz w:val="24"/>
          <w:szCs w:val="24"/>
        </w:rPr>
      </w:pPr>
      <w:r w:rsidRPr="002062C7">
        <w:rPr>
          <w:rFonts w:ascii="Maiandra GD" w:hAnsi="Maiandra GD"/>
          <w:color w:val="000000"/>
          <w:sz w:val="24"/>
          <w:szCs w:val="24"/>
        </w:rPr>
        <w:t>Résumé exécutif en anglais</w:t>
      </w:r>
    </w:p>
    <w:p w14:paraId="10E4DD22" w14:textId="77777777" w:rsidR="000077B9" w:rsidRPr="002062C7" w:rsidRDefault="000077B9" w:rsidP="002062C7">
      <w:pPr>
        <w:pStyle w:val="ListParagraph"/>
        <w:numPr>
          <w:ilvl w:val="0"/>
          <w:numId w:val="94"/>
        </w:numPr>
        <w:autoSpaceDE w:val="0"/>
        <w:autoSpaceDN w:val="0"/>
        <w:adjustRightInd w:val="0"/>
        <w:spacing w:after="0" w:line="240" w:lineRule="auto"/>
        <w:jc w:val="both"/>
        <w:rPr>
          <w:rFonts w:ascii="Maiandra GD" w:hAnsi="Maiandra GD"/>
          <w:color w:val="000000"/>
          <w:sz w:val="24"/>
          <w:szCs w:val="24"/>
        </w:rPr>
      </w:pPr>
      <w:r w:rsidRPr="002062C7">
        <w:rPr>
          <w:rFonts w:ascii="Maiandra GD" w:hAnsi="Maiandra GD"/>
          <w:color w:val="000000"/>
          <w:sz w:val="24"/>
          <w:szCs w:val="24"/>
        </w:rPr>
        <w:t>Tableau/Fiche récapitulative de la compensation</w:t>
      </w:r>
    </w:p>
    <w:p w14:paraId="37042B28" w14:textId="77777777" w:rsidR="000077B9" w:rsidRPr="002062C7" w:rsidRDefault="000077B9" w:rsidP="002062C7">
      <w:pPr>
        <w:pStyle w:val="ListParagraph"/>
        <w:numPr>
          <w:ilvl w:val="0"/>
          <w:numId w:val="94"/>
        </w:numPr>
        <w:autoSpaceDE w:val="0"/>
        <w:autoSpaceDN w:val="0"/>
        <w:adjustRightInd w:val="0"/>
        <w:spacing w:after="0" w:line="240" w:lineRule="auto"/>
        <w:jc w:val="both"/>
        <w:rPr>
          <w:rFonts w:ascii="Maiandra GD" w:hAnsi="Maiandra GD"/>
          <w:color w:val="000000"/>
          <w:sz w:val="24"/>
          <w:szCs w:val="24"/>
        </w:rPr>
      </w:pPr>
      <w:hyperlink w:anchor="_Toc307141662" w:history="1">
        <w:r w:rsidRPr="002062C7">
          <w:rPr>
            <w:rFonts w:ascii="Maiandra GD" w:hAnsi="Maiandra GD"/>
            <w:color w:val="000000"/>
          </w:rPr>
          <w:t>Introduction</w:t>
        </w:r>
        <w:r w:rsidRPr="002062C7">
          <w:rPr>
            <w:rFonts w:ascii="Maiandra GD" w:hAnsi="Maiandra GD"/>
            <w:webHidden/>
            <w:color w:val="000000"/>
          </w:rPr>
          <w:tab/>
        </w:r>
      </w:hyperlink>
    </w:p>
    <w:p w14:paraId="35F87426" w14:textId="77777777" w:rsidR="000077B9" w:rsidRPr="002062C7" w:rsidRDefault="000077B9" w:rsidP="002062C7">
      <w:pPr>
        <w:pStyle w:val="ListParagraph"/>
        <w:numPr>
          <w:ilvl w:val="0"/>
          <w:numId w:val="94"/>
        </w:numPr>
        <w:autoSpaceDE w:val="0"/>
        <w:autoSpaceDN w:val="0"/>
        <w:adjustRightInd w:val="0"/>
        <w:spacing w:after="0" w:line="240" w:lineRule="auto"/>
        <w:jc w:val="both"/>
        <w:rPr>
          <w:rFonts w:ascii="Maiandra GD" w:hAnsi="Maiandra GD"/>
          <w:color w:val="000000"/>
          <w:sz w:val="24"/>
          <w:szCs w:val="24"/>
        </w:rPr>
      </w:pPr>
      <w:hyperlink w:anchor="_Toc307141663" w:history="1">
        <w:r w:rsidRPr="002062C7">
          <w:rPr>
            <w:rFonts w:ascii="Maiandra GD" w:hAnsi="Maiandra GD"/>
            <w:color w:val="000000"/>
          </w:rPr>
          <w:t>Description détaillée des activités du projet</w:t>
        </w:r>
      </w:hyperlink>
      <w:r w:rsidRPr="002062C7">
        <w:rPr>
          <w:rFonts w:ascii="Maiandra GD" w:hAnsi="Maiandra GD"/>
          <w:color w:val="000000"/>
        </w:rPr>
        <w:t xml:space="preserve"> qui induisent la réinstallation</w:t>
      </w:r>
    </w:p>
    <w:p w14:paraId="178CAEBF" w14:textId="77777777" w:rsidR="000077B9" w:rsidRPr="002062C7" w:rsidRDefault="000077B9" w:rsidP="002062C7">
      <w:pPr>
        <w:pStyle w:val="ListParagraph"/>
        <w:numPr>
          <w:ilvl w:val="0"/>
          <w:numId w:val="94"/>
        </w:numPr>
        <w:autoSpaceDE w:val="0"/>
        <w:autoSpaceDN w:val="0"/>
        <w:adjustRightInd w:val="0"/>
        <w:spacing w:after="0" w:line="240" w:lineRule="auto"/>
        <w:jc w:val="both"/>
        <w:rPr>
          <w:rFonts w:ascii="Maiandra GD" w:hAnsi="Maiandra GD"/>
          <w:color w:val="000000"/>
          <w:sz w:val="24"/>
          <w:szCs w:val="24"/>
        </w:rPr>
      </w:pPr>
      <w:hyperlink w:anchor="_Toc307141664" w:history="1">
        <w:r w:rsidRPr="002062C7">
          <w:rPr>
            <w:rFonts w:ascii="Maiandra GD" w:hAnsi="Maiandra GD"/>
            <w:color w:val="000000"/>
          </w:rPr>
          <w:t xml:space="preserve">Caractéristiques socio-économiques du milieu récepteur du Projet </w:t>
        </w:r>
      </w:hyperlink>
    </w:p>
    <w:p w14:paraId="0B18A02B" w14:textId="77777777" w:rsidR="000077B9" w:rsidRPr="002062C7" w:rsidRDefault="000077B9" w:rsidP="002062C7">
      <w:pPr>
        <w:pStyle w:val="ListParagraph"/>
        <w:numPr>
          <w:ilvl w:val="0"/>
          <w:numId w:val="94"/>
        </w:numPr>
        <w:autoSpaceDE w:val="0"/>
        <w:autoSpaceDN w:val="0"/>
        <w:adjustRightInd w:val="0"/>
        <w:spacing w:after="0" w:line="240" w:lineRule="auto"/>
        <w:jc w:val="both"/>
        <w:rPr>
          <w:rFonts w:ascii="Maiandra GD" w:hAnsi="Maiandra GD"/>
          <w:color w:val="000000"/>
          <w:sz w:val="24"/>
          <w:szCs w:val="24"/>
        </w:rPr>
      </w:pPr>
      <w:r w:rsidRPr="002062C7">
        <w:rPr>
          <w:rFonts w:ascii="Maiandra GD" w:hAnsi="Maiandra GD"/>
          <w:color w:val="000000"/>
          <w:sz w:val="24"/>
          <w:szCs w:val="24"/>
        </w:rPr>
        <w:t>Aspects/enjeux socio-économiques (opportunités, risques, fragilité des moyens de subsistance, etc.) de la zone d’influence</w:t>
      </w:r>
    </w:p>
    <w:p w14:paraId="4AC54FBC" w14:textId="77777777" w:rsidR="000077B9" w:rsidRPr="002062C7" w:rsidRDefault="000077B9" w:rsidP="002062C7">
      <w:pPr>
        <w:pStyle w:val="ListParagraph"/>
        <w:numPr>
          <w:ilvl w:val="0"/>
          <w:numId w:val="94"/>
        </w:numPr>
        <w:autoSpaceDE w:val="0"/>
        <w:autoSpaceDN w:val="0"/>
        <w:adjustRightInd w:val="0"/>
        <w:spacing w:after="0" w:line="240" w:lineRule="auto"/>
        <w:jc w:val="both"/>
        <w:rPr>
          <w:rFonts w:ascii="Maiandra GD" w:hAnsi="Maiandra GD"/>
          <w:color w:val="000000"/>
          <w:sz w:val="24"/>
          <w:szCs w:val="24"/>
        </w:rPr>
      </w:pPr>
      <w:hyperlink w:anchor="_Toc307141670" w:history="1">
        <w:r w:rsidRPr="002062C7">
          <w:rPr>
            <w:rFonts w:ascii="Maiandra GD" w:hAnsi="Maiandra GD"/>
            <w:color w:val="000000"/>
          </w:rPr>
          <w:t>Régime/statut/contraintes du foncier dans l’aire</w:t>
        </w:r>
      </w:hyperlink>
      <w:r w:rsidRPr="002062C7">
        <w:rPr>
          <w:rFonts w:ascii="Maiandra GD" w:hAnsi="Maiandra GD"/>
          <w:color w:val="000000"/>
          <w:sz w:val="24"/>
          <w:szCs w:val="24"/>
        </w:rPr>
        <w:t xml:space="preserve"> d’influence du projet</w:t>
      </w:r>
    </w:p>
    <w:p w14:paraId="0E90CF65" w14:textId="77777777" w:rsidR="000077B9" w:rsidRPr="002062C7" w:rsidRDefault="000077B9" w:rsidP="002062C7">
      <w:pPr>
        <w:pStyle w:val="ListParagraph"/>
        <w:numPr>
          <w:ilvl w:val="0"/>
          <w:numId w:val="94"/>
        </w:numPr>
        <w:autoSpaceDE w:val="0"/>
        <w:autoSpaceDN w:val="0"/>
        <w:adjustRightInd w:val="0"/>
        <w:spacing w:after="0" w:line="240" w:lineRule="auto"/>
        <w:jc w:val="both"/>
        <w:rPr>
          <w:rFonts w:ascii="Maiandra GD" w:hAnsi="Maiandra GD"/>
          <w:color w:val="000000"/>
        </w:rPr>
      </w:pPr>
      <w:hyperlink w:anchor="_Toc307141665" w:history="1">
        <w:r w:rsidRPr="002062C7">
          <w:rPr>
            <w:rFonts w:ascii="Maiandra GD" w:hAnsi="Maiandra GD"/>
            <w:color w:val="000000"/>
          </w:rPr>
          <w:t>Profils des acteurs situés dans l’aire d’influence du projet (site, emprise, riveraine)</w:t>
        </w:r>
      </w:hyperlink>
    </w:p>
    <w:p w14:paraId="6470FEFA" w14:textId="77777777" w:rsidR="000077B9" w:rsidRPr="002062C7" w:rsidRDefault="000077B9" w:rsidP="002062C7">
      <w:pPr>
        <w:pStyle w:val="ListParagraph"/>
        <w:numPr>
          <w:ilvl w:val="0"/>
          <w:numId w:val="94"/>
        </w:numPr>
        <w:autoSpaceDE w:val="0"/>
        <w:autoSpaceDN w:val="0"/>
        <w:adjustRightInd w:val="0"/>
        <w:spacing w:after="0" w:line="240" w:lineRule="auto"/>
        <w:jc w:val="both"/>
        <w:rPr>
          <w:rFonts w:ascii="Maiandra GD" w:hAnsi="Maiandra GD"/>
          <w:color w:val="000000"/>
          <w:sz w:val="24"/>
          <w:szCs w:val="24"/>
        </w:rPr>
      </w:pPr>
      <w:r w:rsidRPr="002062C7">
        <w:rPr>
          <w:rFonts w:ascii="Maiandra GD" w:hAnsi="Maiandra GD"/>
          <w:color w:val="000000"/>
          <w:sz w:val="24"/>
          <w:szCs w:val="24"/>
        </w:rPr>
        <w:t>Profils des personnes affectées par la réinstallation y compris leurs niveaux de vulnérabilité</w:t>
      </w:r>
    </w:p>
    <w:p w14:paraId="5DF299E1" w14:textId="77777777" w:rsidR="000077B9" w:rsidRPr="002062C7" w:rsidRDefault="000077B9" w:rsidP="002062C7">
      <w:pPr>
        <w:pStyle w:val="ListParagraph"/>
        <w:numPr>
          <w:ilvl w:val="0"/>
          <w:numId w:val="94"/>
        </w:numPr>
        <w:autoSpaceDE w:val="0"/>
        <w:autoSpaceDN w:val="0"/>
        <w:adjustRightInd w:val="0"/>
        <w:spacing w:after="0" w:line="240" w:lineRule="auto"/>
        <w:jc w:val="both"/>
        <w:rPr>
          <w:rFonts w:ascii="Maiandra GD" w:hAnsi="Maiandra GD"/>
          <w:color w:val="000000"/>
        </w:rPr>
      </w:pPr>
      <w:hyperlink w:anchor="_Toc307141674" w:history="1">
        <w:r w:rsidRPr="002062C7">
          <w:rPr>
            <w:rFonts w:ascii="Maiandra GD" w:hAnsi="Maiandra GD"/>
            <w:color w:val="000000"/>
          </w:rPr>
          <w:t>Impacts sociaux et économiques du projet</w:t>
        </w:r>
      </w:hyperlink>
      <w:r w:rsidRPr="002062C7">
        <w:rPr>
          <w:rFonts w:ascii="Maiandra GD" w:hAnsi="Maiandra GD"/>
          <w:color w:val="000000"/>
        </w:rPr>
        <w:t xml:space="preserve"> sur les personnes affectées</w:t>
      </w:r>
    </w:p>
    <w:p w14:paraId="3F063D81" w14:textId="77777777" w:rsidR="000077B9" w:rsidRPr="002062C7" w:rsidRDefault="000077B9" w:rsidP="002062C7">
      <w:pPr>
        <w:pStyle w:val="ListParagraph"/>
        <w:numPr>
          <w:ilvl w:val="0"/>
          <w:numId w:val="94"/>
        </w:numPr>
        <w:autoSpaceDE w:val="0"/>
        <w:autoSpaceDN w:val="0"/>
        <w:adjustRightInd w:val="0"/>
        <w:spacing w:after="0" w:line="240" w:lineRule="auto"/>
        <w:jc w:val="both"/>
        <w:rPr>
          <w:rFonts w:ascii="Maiandra GD" w:hAnsi="Maiandra GD"/>
          <w:color w:val="000000"/>
          <w:sz w:val="24"/>
          <w:szCs w:val="24"/>
        </w:rPr>
      </w:pPr>
      <w:r w:rsidRPr="002062C7">
        <w:rPr>
          <w:rFonts w:ascii="Maiandra GD" w:hAnsi="Maiandra GD"/>
          <w:color w:val="000000"/>
          <w:sz w:val="24"/>
          <w:szCs w:val="24"/>
        </w:rPr>
        <w:t>Analyse des besoins en terre pour le projet</w:t>
      </w:r>
    </w:p>
    <w:p w14:paraId="6D7265DC" w14:textId="77777777" w:rsidR="000077B9" w:rsidRPr="002062C7" w:rsidRDefault="000077B9" w:rsidP="002062C7">
      <w:pPr>
        <w:pStyle w:val="ListParagraph"/>
        <w:numPr>
          <w:ilvl w:val="0"/>
          <w:numId w:val="94"/>
        </w:numPr>
        <w:autoSpaceDE w:val="0"/>
        <w:autoSpaceDN w:val="0"/>
        <w:adjustRightInd w:val="0"/>
        <w:spacing w:after="0" w:line="240" w:lineRule="auto"/>
        <w:jc w:val="both"/>
        <w:rPr>
          <w:rFonts w:ascii="Maiandra GD" w:hAnsi="Maiandra GD"/>
          <w:color w:val="000000"/>
          <w:sz w:val="24"/>
          <w:szCs w:val="24"/>
        </w:rPr>
      </w:pPr>
      <w:r w:rsidRPr="002062C7">
        <w:rPr>
          <w:rFonts w:ascii="Maiandra GD" w:hAnsi="Maiandra GD"/>
          <w:color w:val="000000"/>
          <w:sz w:val="24"/>
          <w:szCs w:val="24"/>
        </w:rPr>
        <w:t xml:space="preserve">Analyse des impacts et effets indirects de la perte temporaire ou permanente du foncier et des sources de moyen d’existence </w:t>
      </w:r>
    </w:p>
    <w:p w14:paraId="58BAAD9E" w14:textId="77777777" w:rsidR="000077B9" w:rsidRPr="002062C7" w:rsidRDefault="000077B9" w:rsidP="002062C7">
      <w:pPr>
        <w:pStyle w:val="ListParagraph"/>
        <w:numPr>
          <w:ilvl w:val="0"/>
          <w:numId w:val="94"/>
        </w:numPr>
        <w:autoSpaceDE w:val="0"/>
        <w:autoSpaceDN w:val="0"/>
        <w:adjustRightInd w:val="0"/>
        <w:spacing w:after="0" w:line="240" w:lineRule="auto"/>
        <w:jc w:val="both"/>
        <w:rPr>
          <w:rFonts w:ascii="Maiandra GD" w:hAnsi="Maiandra GD"/>
          <w:color w:val="000000"/>
          <w:sz w:val="24"/>
          <w:szCs w:val="24"/>
        </w:rPr>
      </w:pPr>
      <w:hyperlink w:anchor="_Toc307141675" w:history="1">
        <w:r w:rsidRPr="002062C7">
          <w:rPr>
            <w:rFonts w:ascii="Maiandra GD" w:hAnsi="Maiandra GD"/>
            <w:color w:val="000000"/>
          </w:rPr>
          <w:t>Cadre juridique et institutionnel de la réinstallation</w:t>
        </w:r>
      </w:hyperlink>
    </w:p>
    <w:p w14:paraId="0CA37A9E" w14:textId="77777777" w:rsidR="000077B9" w:rsidRPr="002062C7" w:rsidRDefault="000077B9" w:rsidP="002062C7">
      <w:pPr>
        <w:pStyle w:val="ListParagraph"/>
        <w:numPr>
          <w:ilvl w:val="0"/>
          <w:numId w:val="94"/>
        </w:numPr>
        <w:autoSpaceDE w:val="0"/>
        <w:autoSpaceDN w:val="0"/>
        <w:adjustRightInd w:val="0"/>
        <w:spacing w:after="0" w:line="240" w:lineRule="auto"/>
        <w:jc w:val="both"/>
        <w:rPr>
          <w:rFonts w:ascii="Maiandra GD" w:hAnsi="Maiandra GD"/>
          <w:color w:val="000000"/>
          <w:sz w:val="24"/>
          <w:szCs w:val="24"/>
        </w:rPr>
      </w:pPr>
      <w:r w:rsidRPr="002062C7">
        <w:rPr>
          <w:rFonts w:ascii="Maiandra GD" w:hAnsi="Maiandra GD"/>
          <w:color w:val="000000"/>
          <w:sz w:val="24"/>
          <w:szCs w:val="24"/>
        </w:rPr>
        <w:t xml:space="preserve">Dispositions constitutionnelles, législatives et réglementaire relatives au </w:t>
      </w:r>
      <w:hyperlink w:anchor="_Toc307141676" w:history="1">
        <w:r w:rsidRPr="002062C7">
          <w:rPr>
            <w:rFonts w:ascii="Maiandra GD" w:hAnsi="Maiandra GD"/>
            <w:color w:val="000000"/>
          </w:rPr>
          <w:t>foncier et procédures d’expropriation</w:t>
        </w:r>
      </w:hyperlink>
      <w:r w:rsidRPr="002062C7">
        <w:rPr>
          <w:rFonts w:ascii="Maiandra GD" w:hAnsi="Maiandra GD"/>
          <w:color w:val="000000"/>
        </w:rPr>
        <w:t xml:space="preserve"> (y compris prise en compte des exigences des politiques de la Banque)</w:t>
      </w:r>
    </w:p>
    <w:p w14:paraId="76A3A84E" w14:textId="77777777" w:rsidR="000077B9" w:rsidRPr="002062C7" w:rsidRDefault="000077B9" w:rsidP="002062C7">
      <w:pPr>
        <w:pStyle w:val="ListParagraph"/>
        <w:numPr>
          <w:ilvl w:val="0"/>
          <w:numId w:val="94"/>
        </w:numPr>
        <w:autoSpaceDE w:val="0"/>
        <w:autoSpaceDN w:val="0"/>
        <w:adjustRightInd w:val="0"/>
        <w:spacing w:after="0" w:line="240" w:lineRule="auto"/>
        <w:jc w:val="both"/>
        <w:rPr>
          <w:rFonts w:ascii="Maiandra GD" w:hAnsi="Maiandra GD"/>
          <w:color w:val="000000"/>
          <w:sz w:val="24"/>
          <w:szCs w:val="24"/>
        </w:rPr>
      </w:pPr>
      <w:r w:rsidRPr="002062C7">
        <w:rPr>
          <w:rFonts w:ascii="Maiandra GD" w:hAnsi="Maiandra GD"/>
          <w:color w:val="000000"/>
          <w:sz w:val="24"/>
          <w:szCs w:val="24"/>
        </w:rPr>
        <w:t>Cadre institutionnel de l’expropriation/paiement des impenses pour cause d’utilité publique</w:t>
      </w:r>
    </w:p>
    <w:p w14:paraId="7F7CBF47" w14:textId="77777777" w:rsidR="000077B9" w:rsidRPr="002062C7" w:rsidRDefault="000077B9" w:rsidP="002062C7">
      <w:pPr>
        <w:pStyle w:val="ListParagraph"/>
        <w:numPr>
          <w:ilvl w:val="0"/>
          <w:numId w:val="94"/>
        </w:numPr>
        <w:autoSpaceDE w:val="0"/>
        <w:autoSpaceDN w:val="0"/>
        <w:adjustRightInd w:val="0"/>
        <w:spacing w:after="0" w:line="240" w:lineRule="auto"/>
        <w:jc w:val="both"/>
        <w:rPr>
          <w:rFonts w:ascii="Maiandra GD" w:hAnsi="Maiandra GD"/>
          <w:color w:val="000000"/>
          <w:sz w:val="24"/>
          <w:szCs w:val="24"/>
        </w:rPr>
      </w:pPr>
      <w:hyperlink w:anchor="_Toc307141677" w:history="1">
        <w:r w:rsidRPr="002062C7">
          <w:rPr>
            <w:rFonts w:ascii="Maiandra GD" w:hAnsi="Maiandra GD"/>
            <w:color w:val="000000"/>
          </w:rPr>
          <w:t>Rôle</w:t>
        </w:r>
      </w:hyperlink>
      <w:r w:rsidRPr="002062C7">
        <w:rPr>
          <w:rFonts w:ascii="Maiandra GD" w:hAnsi="Maiandra GD"/>
          <w:color w:val="000000"/>
          <w:sz w:val="24"/>
          <w:szCs w:val="24"/>
        </w:rPr>
        <w:t xml:space="preserve"> de l’unité de coordination du projet</w:t>
      </w:r>
    </w:p>
    <w:p w14:paraId="6FC30C3D" w14:textId="77777777" w:rsidR="000077B9" w:rsidRPr="002062C7" w:rsidRDefault="000077B9" w:rsidP="002062C7">
      <w:pPr>
        <w:pStyle w:val="ListParagraph"/>
        <w:numPr>
          <w:ilvl w:val="0"/>
          <w:numId w:val="94"/>
        </w:numPr>
        <w:autoSpaceDE w:val="0"/>
        <w:autoSpaceDN w:val="0"/>
        <w:adjustRightInd w:val="0"/>
        <w:spacing w:after="0" w:line="240" w:lineRule="auto"/>
        <w:jc w:val="both"/>
        <w:rPr>
          <w:rFonts w:ascii="Maiandra GD" w:hAnsi="Maiandra GD"/>
          <w:color w:val="000000"/>
          <w:sz w:val="24"/>
          <w:szCs w:val="24"/>
        </w:rPr>
      </w:pPr>
      <w:hyperlink w:anchor="_Toc307141678" w:history="1">
        <w:r w:rsidRPr="002062C7">
          <w:rPr>
            <w:rFonts w:ascii="Maiandra GD" w:hAnsi="Maiandra GD"/>
            <w:color w:val="000000"/>
          </w:rPr>
          <w:t>Rôles et responsabilités des autorités (Ministère de tutelle, Mairies) et structures impliquées dans la mise en œuvre du plan de réinstallation</w:t>
        </w:r>
      </w:hyperlink>
    </w:p>
    <w:p w14:paraId="28B96D55" w14:textId="77777777" w:rsidR="000077B9" w:rsidRPr="002062C7" w:rsidRDefault="000077B9" w:rsidP="002062C7">
      <w:pPr>
        <w:pStyle w:val="ListParagraph"/>
        <w:numPr>
          <w:ilvl w:val="0"/>
          <w:numId w:val="94"/>
        </w:numPr>
        <w:autoSpaceDE w:val="0"/>
        <w:autoSpaceDN w:val="0"/>
        <w:adjustRightInd w:val="0"/>
        <w:spacing w:after="0" w:line="240" w:lineRule="auto"/>
        <w:jc w:val="both"/>
        <w:rPr>
          <w:rFonts w:ascii="Maiandra GD" w:hAnsi="Maiandra GD"/>
          <w:color w:val="000000"/>
          <w:sz w:val="24"/>
          <w:szCs w:val="24"/>
        </w:rPr>
      </w:pPr>
      <w:r w:rsidRPr="002062C7">
        <w:rPr>
          <w:rFonts w:ascii="Maiandra GD" w:hAnsi="Maiandra GD"/>
          <w:color w:val="000000"/>
          <w:sz w:val="24"/>
          <w:szCs w:val="24"/>
        </w:rPr>
        <w:t xml:space="preserve">Détermination des ayant droits, Évaluation des droits et </w:t>
      </w:r>
      <w:hyperlink w:anchor="_Toc307141683" w:history="1">
        <w:r w:rsidRPr="002062C7">
          <w:rPr>
            <w:rFonts w:ascii="Maiandra GD" w:hAnsi="Maiandra GD"/>
            <w:color w:val="000000"/>
          </w:rPr>
          <w:t>Éligibilité des PAP recensées</w:t>
        </w:r>
      </w:hyperlink>
    </w:p>
    <w:p w14:paraId="6CA42261" w14:textId="77777777" w:rsidR="000077B9" w:rsidRPr="002062C7" w:rsidRDefault="000077B9" w:rsidP="002062C7">
      <w:pPr>
        <w:pStyle w:val="ListParagraph"/>
        <w:numPr>
          <w:ilvl w:val="0"/>
          <w:numId w:val="94"/>
        </w:numPr>
        <w:autoSpaceDE w:val="0"/>
        <w:autoSpaceDN w:val="0"/>
        <w:adjustRightInd w:val="0"/>
        <w:spacing w:after="0" w:line="240" w:lineRule="auto"/>
        <w:jc w:val="both"/>
        <w:rPr>
          <w:rFonts w:ascii="Maiandra GD" w:hAnsi="Maiandra GD"/>
          <w:color w:val="000000"/>
          <w:sz w:val="24"/>
          <w:szCs w:val="24"/>
        </w:rPr>
      </w:pPr>
      <w:hyperlink w:anchor="_Toc307141684" w:history="1">
        <w:r w:rsidRPr="002062C7">
          <w:rPr>
            <w:rFonts w:ascii="Maiandra GD" w:hAnsi="Maiandra GD"/>
            <w:color w:val="000000"/>
          </w:rPr>
          <w:t>Critères d’éligibilité</w:t>
        </w:r>
      </w:hyperlink>
    </w:p>
    <w:p w14:paraId="6FC7CE88" w14:textId="77777777" w:rsidR="000077B9" w:rsidRPr="002062C7" w:rsidRDefault="000077B9" w:rsidP="002062C7">
      <w:pPr>
        <w:pStyle w:val="ListParagraph"/>
        <w:numPr>
          <w:ilvl w:val="0"/>
          <w:numId w:val="94"/>
        </w:numPr>
        <w:autoSpaceDE w:val="0"/>
        <w:autoSpaceDN w:val="0"/>
        <w:adjustRightInd w:val="0"/>
        <w:spacing w:after="0" w:line="240" w:lineRule="auto"/>
        <w:jc w:val="both"/>
        <w:rPr>
          <w:rFonts w:ascii="Maiandra GD" w:hAnsi="Maiandra GD"/>
          <w:color w:val="000000"/>
          <w:sz w:val="24"/>
          <w:szCs w:val="24"/>
        </w:rPr>
      </w:pPr>
      <w:hyperlink w:anchor="_Toc307141685" w:history="1">
        <w:r w:rsidRPr="002062C7">
          <w:rPr>
            <w:rFonts w:ascii="Maiandra GD" w:hAnsi="Maiandra GD"/>
            <w:color w:val="000000"/>
          </w:rPr>
          <w:t xml:space="preserve">Principes et taux applicable pour la </w:t>
        </w:r>
      </w:hyperlink>
      <w:r w:rsidRPr="002062C7">
        <w:rPr>
          <w:rFonts w:ascii="Maiandra GD" w:hAnsi="Maiandra GD"/>
          <w:color w:val="000000"/>
        </w:rPr>
        <w:t>compensation</w:t>
      </w:r>
    </w:p>
    <w:p w14:paraId="5F4B3BCE" w14:textId="77777777" w:rsidR="000077B9" w:rsidRPr="002062C7" w:rsidRDefault="000077B9" w:rsidP="002062C7">
      <w:pPr>
        <w:pStyle w:val="ListParagraph"/>
        <w:numPr>
          <w:ilvl w:val="0"/>
          <w:numId w:val="94"/>
        </w:numPr>
        <w:autoSpaceDE w:val="0"/>
        <w:autoSpaceDN w:val="0"/>
        <w:adjustRightInd w:val="0"/>
        <w:spacing w:after="0" w:line="240" w:lineRule="auto"/>
        <w:jc w:val="both"/>
        <w:rPr>
          <w:rFonts w:ascii="Maiandra GD" w:hAnsi="Maiandra GD"/>
          <w:color w:val="000000"/>
        </w:rPr>
      </w:pPr>
      <w:hyperlink w:anchor="_Toc307141686" w:history="1">
        <w:r w:rsidRPr="002062C7">
          <w:rPr>
            <w:rFonts w:ascii="Maiandra GD" w:hAnsi="Maiandra GD"/>
            <w:color w:val="000000"/>
          </w:rPr>
          <w:t>Estimation des pertes effectives et de leur indemnisation</w:t>
        </w:r>
      </w:hyperlink>
    </w:p>
    <w:p w14:paraId="6442262D" w14:textId="77777777" w:rsidR="000077B9" w:rsidRPr="002062C7" w:rsidRDefault="000077B9" w:rsidP="002062C7">
      <w:pPr>
        <w:pStyle w:val="ListParagraph"/>
        <w:numPr>
          <w:ilvl w:val="0"/>
          <w:numId w:val="94"/>
        </w:numPr>
        <w:autoSpaceDE w:val="0"/>
        <w:autoSpaceDN w:val="0"/>
        <w:adjustRightInd w:val="0"/>
        <w:spacing w:after="0" w:line="240" w:lineRule="auto"/>
        <w:jc w:val="both"/>
        <w:rPr>
          <w:rFonts w:ascii="Maiandra GD" w:hAnsi="Maiandra GD"/>
          <w:color w:val="000000"/>
          <w:sz w:val="24"/>
          <w:szCs w:val="24"/>
        </w:rPr>
      </w:pPr>
      <w:hyperlink w:anchor="_Toc307141704" w:history="1">
        <w:r w:rsidRPr="002062C7">
          <w:rPr>
            <w:rFonts w:ascii="Maiandra GD" w:hAnsi="Maiandra GD"/>
            <w:color w:val="000000"/>
          </w:rPr>
          <w:t>Consultations publiques tenues</w:t>
        </w:r>
      </w:hyperlink>
      <w:r w:rsidRPr="002062C7">
        <w:rPr>
          <w:rFonts w:ascii="Maiandra GD" w:hAnsi="Maiandra GD"/>
          <w:color w:val="000000"/>
        </w:rPr>
        <w:t xml:space="preserve"> (</w:t>
      </w:r>
      <w:r w:rsidRPr="002062C7">
        <w:rPr>
          <w:rFonts w:ascii="Maiandra GD" w:hAnsi="Maiandra GD"/>
          <w:color w:val="000000"/>
          <w:sz w:val="24"/>
          <w:szCs w:val="24"/>
        </w:rPr>
        <w:t xml:space="preserve">Méthodologie, principes et critères d’organisation et de participation/représentation, </w:t>
      </w:r>
      <w:hyperlink w:anchor="_Toc307141707" w:history="1">
        <w:r w:rsidRPr="002062C7">
          <w:rPr>
            <w:rFonts w:ascii="Maiandra GD" w:hAnsi="Maiandra GD"/>
            <w:color w:val="000000"/>
          </w:rPr>
          <w:t>Résumé des points de vue exprimés par catégorie d’enjeux</w:t>
        </w:r>
      </w:hyperlink>
      <w:r w:rsidRPr="002062C7">
        <w:rPr>
          <w:rFonts w:ascii="Maiandra GD" w:hAnsi="Maiandra GD"/>
          <w:color w:val="000000"/>
          <w:sz w:val="24"/>
          <w:szCs w:val="24"/>
        </w:rPr>
        <w:t xml:space="preserve"> et préoccupations soulevées, </w:t>
      </w:r>
      <w:hyperlink w:anchor="_Toc307141708" w:history="1">
        <w:r w:rsidRPr="002062C7">
          <w:rPr>
            <w:rFonts w:ascii="Maiandra GD" w:hAnsi="Maiandra GD"/>
            <w:color w:val="000000"/>
          </w:rPr>
          <w:t>Prise en compte des points de vue exprimés</w:t>
        </w:r>
      </w:hyperlink>
      <w:r w:rsidRPr="002062C7">
        <w:rPr>
          <w:rFonts w:ascii="Maiandra GD" w:hAnsi="Maiandra GD"/>
          <w:color w:val="000000"/>
        </w:rPr>
        <w:t>)</w:t>
      </w:r>
    </w:p>
    <w:p w14:paraId="58BF6C1B" w14:textId="77777777" w:rsidR="000077B9" w:rsidRPr="002062C7" w:rsidRDefault="000077B9" w:rsidP="002062C7">
      <w:pPr>
        <w:pStyle w:val="ListParagraph"/>
        <w:numPr>
          <w:ilvl w:val="0"/>
          <w:numId w:val="94"/>
        </w:numPr>
        <w:autoSpaceDE w:val="0"/>
        <w:autoSpaceDN w:val="0"/>
        <w:adjustRightInd w:val="0"/>
        <w:spacing w:after="0" w:line="240" w:lineRule="auto"/>
        <w:jc w:val="both"/>
        <w:rPr>
          <w:rFonts w:ascii="Maiandra GD" w:hAnsi="Maiandra GD"/>
          <w:color w:val="000000"/>
          <w:sz w:val="24"/>
          <w:szCs w:val="24"/>
        </w:rPr>
      </w:pPr>
      <w:hyperlink w:anchor="_Toc307141690" w:history="1">
        <w:r w:rsidRPr="002062C7">
          <w:rPr>
            <w:rFonts w:ascii="Maiandra GD" w:hAnsi="Maiandra GD"/>
            <w:color w:val="000000"/>
          </w:rPr>
          <w:t>Mesures de réinstallation physique</w:t>
        </w:r>
      </w:hyperlink>
    </w:p>
    <w:p w14:paraId="42A326E5" w14:textId="77777777" w:rsidR="000077B9" w:rsidRPr="002062C7" w:rsidRDefault="000077B9" w:rsidP="002062C7">
      <w:pPr>
        <w:pStyle w:val="ListParagraph"/>
        <w:numPr>
          <w:ilvl w:val="0"/>
          <w:numId w:val="94"/>
        </w:numPr>
        <w:autoSpaceDE w:val="0"/>
        <w:autoSpaceDN w:val="0"/>
        <w:adjustRightInd w:val="0"/>
        <w:spacing w:after="0" w:line="240" w:lineRule="auto"/>
        <w:jc w:val="both"/>
        <w:rPr>
          <w:rFonts w:ascii="Maiandra GD" w:hAnsi="Maiandra GD"/>
          <w:color w:val="000000"/>
          <w:sz w:val="24"/>
          <w:szCs w:val="24"/>
        </w:rPr>
      </w:pPr>
      <w:hyperlink w:anchor="_Toc307141691" w:history="1">
        <w:r w:rsidRPr="002062C7">
          <w:rPr>
            <w:rFonts w:ascii="Maiandra GD" w:hAnsi="Maiandra GD"/>
            <w:color w:val="000000"/>
          </w:rPr>
          <w:t>Sélection et préparation des sites de réinstallation</w:t>
        </w:r>
      </w:hyperlink>
    </w:p>
    <w:p w14:paraId="0817E5ED" w14:textId="77777777" w:rsidR="000077B9" w:rsidRPr="002062C7" w:rsidRDefault="000077B9" w:rsidP="002062C7">
      <w:pPr>
        <w:pStyle w:val="ListParagraph"/>
        <w:numPr>
          <w:ilvl w:val="0"/>
          <w:numId w:val="94"/>
        </w:numPr>
        <w:autoSpaceDE w:val="0"/>
        <w:autoSpaceDN w:val="0"/>
        <w:adjustRightInd w:val="0"/>
        <w:spacing w:after="0" w:line="240" w:lineRule="auto"/>
        <w:jc w:val="both"/>
        <w:rPr>
          <w:rFonts w:ascii="Maiandra GD" w:hAnsi="Maiandra GD"/>
          <w:color w:val="000000"/>
          <w:sz w:val="24"/>
          <w:szCs w:val="24"/>
        </w:rPr>
      </w:pPr>
      <w:hyperlink w:anchor="_Toc307141692" w:history="1">
        <w:r w:rsidRPr="002062C7">
          <w:rPr>
            <w:rFonts w:ascii="Maiandra GD" w:hAnsi="Maiandra GD"/>
            <w:color w:val="000000"/>
          </w:rPr>
          <w:t>Protection et gestion environnementale</w:t>
        </w:r>
      </w:hyperlink>
    </w:p>
    <w:p w14:paraId="17DC7A8F" w14:textId="77777777" w:rsidR="000077B9" w:rsidRPr="002062C7" w:rsidRDefault="000077B9" w:rsidP="002062C7">
      <w:pPr>
        <w:pStyle w:val="ListParagraph"/>
        <w:numPr>
          <w:ilvl w:val="0"/>
          <w:numId w:val="94"/>
        </w:numPr>
        <w:autoSpaceDE w:val="0"/>
        <w:autoSpaceDN w:val="0"/>
        <w:adjustRightInd w:val="0"/>
        <w:spacing w:after="0" w:line="240" w:lineRule="auto"/>
        <w:jc w:val="both"/>
        <w:rPr>
          <w:rFonts w:ascii="Maiandra GD" w:hAnsi="Maiandra GD"/>
          <w:color w:val="000000"/>
          <w:sz w:val="24"/>
          <w:szCs w:val="24"/>
        </w:rPr>
      </w:pPr>
      <w:hyperlink w:anchor="_Toc307141709" w:history="1">
        <w:r w:rsidRPr="002062C7">
          <w:rPr>
            <w:rFonts w:ascii="Maiandra GD" w:hAnsi="Maiandra GD"/>
            <w:color w:val="000000"/>
          </w:rPr>
          <w:t>Intégration avec les populations hôtes</w:t>
        </w:r>
      </w:hyperlink>
    </w:p>
    <w:p w14:paraId="0056820A" w14:textId="77777777" w:rsidR="000077B9" w:rsidRPr="002062C7" w:rsidRDefault="000077B9" w:rsidP="002062C7">
      <w:pPr>
        <w:pStyle w:val="ListParagraph"/>
        <w:numPr>
          <w:ilvl w:val="0"/>
          <w:numId w:val="94"/>
        </w:numPr>
        <w:autoSpaceDE w:val="0"/>
        <w:autoSpaceDN w:val="0"/>
        <w:adjustRightInd w:val="0"/>
        <w:spacing w:after="0" w:line="240" w:lineRule="auto"/>
        <w:jc w:val="both"/>
        <w:rPr>
          <w:rFonts w:ascii="Maiandra GD" w:hAnsi="Maiandra GD"/>
          <w:color w:val="000000"/>
          <w:sz w:val="24"/>
          <w:szCs w:val="24"/>
        </w:rPr>
      </w:pPr>
      <w:hyperlink w:anchor="_Toc307141712" w:history="1">
        <w:r w:rsidRPr="002062C7">
          <w:rPr>
            <w:rFonts w:ascii="Maiandra GD" w:hAnsi="Maiandra GD"/>
            <w:color w:val="000000"/>
          </w:rPr>
          <w:t>Coûts et budget</w:t>
        </w:r>
      </w:hyperlink>
      <w:r w:rsidRPr="002062C7">
        <w:rPr>
          <w:rFonts w:ascii="Maiandra GD" w:hAnsi="Maiandra GD"/>
          <w:color w:val="000000"/>
          <w:sz w:val="24"/>
          <w:szCs w:val="24"/>
        </w:rPr>
        <w:t xml:space="preserve"> des compensations</w:t>
      </w:r>
    </w:p>
    <w:p w14:paraId="11C7750E" w14:textId="77777777" w:rsidR="000077B9" w:rsidRPr="002062C7" w:rsidRDefault="000077B9" w:rsidP="002062C7">
      <w:pPr>
        <w:pStyle w:val="ListParagraph"/>
        <w:numPr>
          <w:ilvl w:val="0"/>
          <w:numId w:val="94"/>
        </w:numPr>
        <w:autoSpaceDE w:val="0"/>
        <w:autoSpaceDN w:val="0"/>
        <w:adjustRightInd w:val="0"/>
        <w:spacing w:after="0" w:line="240" w:lineRule="auto"/>
        <w:jc w:val="both"/>
        <w:rPr>
          <w:rFonts w:ascii="Maiandra GD" w:hAnsi="Maiandra GD"/>
          <w:color w:val="000000"/>
          <w:sz w:val="24"/>
          <w:szCs w:val="24"/>
        </w:rPr>
      </w:pPr>
      <w:hyperlink w:anchor="_Toc307141710" w:history="1">
        <w:r w:rsidRPr="002062C7">
          <w:rPr>
            <w:rFonts w:ascii="Maiandra GD" w:hAnsi="Maiandra GD"/>
            <w:color w:val="000000"/>
          </w:rPr>
          <w:t>Procédures d’arbitrage</w:t>
        </w:r>
      </w:hyperlink>
      <w:r w:rsidRPr="002062C7">
        <w:rPr>
          <w:rFonts w:ascii="Maiandra GD" w:hAnsi="Maiandra GD"/>
          <w:color w:val="000000"/>
        </w:rPr>
        <w:t>/Mécanisme de Gestion des Plaintes</w:t>
      </w:r>
    </w:p>
    <w:p w14:paraId="2BE24F23" w14:textId="77777777" w:rsidR="000077B9" w:rsidRPr="002062C7" w:rsidRDefault="000077B9" w:rsidP="002062C7">
      <w:pPr>
        <w:pStyle w:val="ListParagraph"/>
        <w:numPr>
          <w:ilvl w:val="0"/>
          <w:numId w:val="94"/>
        </w:numPr>
        <w:autoSpaceDE w:val="0"/>
        <w:autoSpaceDN w:val="0"/>
        <w:adjustRightInd w:val="0"/>
        <w:spacing w:after="0" w:line="240" w:lineRule="auto"/>
        <w:jc w:val="both"/>
        <w:rPr>
          <w:rFonts w:ascii="Maiandra GD" w:hAnsi="Maiandra GD"/>
          <w:color w:val="000000"/>
          <w:sz w:val="24"/>
          <w:szCs w:val="24"/>
        </w:rPr>
      </w:pPr>
      <w:hyperlink w:anchor="_Toc307141711" w:history="1">
        <w:r w:rsidRPr="002062C7">
          <w:rPr>
            <w:rFonts w:ascii="Maiandra GD" w:hAnsi="Maiandra GD"/>
            <w:color w:val="000000"/>
          </w:rPr>
          <w:t>Calendrier d’exécution</w:t>
        </w:r>
      </w:hyperlink>
      <w:r w:rsidRPr="002062C7">
        <w:rPr>
          <w:rFonts w:ascii="Maiandra GD" w:hAnsi="Maiandra GD"/>
          <w:color w:val="000000"/>
        </w:rPr>
        <w:t xml:space="preserve"> des paiements et de la réinstallation physique</w:t>
      </w:r>
    </w:p>
    <w:p w14:paraId="2402CAA3" w14:textId="77777777" w:rsidR="000077B9" w:rsidRPr="002062C7" w:rsidRDefault="000077B9" w:rsidP="002062C7">
      <w:pPr>
        <w:pStyle w:val="ListParagraph"/>
        <w:numPr>
          <w:ilvl w:val="0"/>
          <w:numId w:val="94"/>
        </w:numPr>
        <w:autoSpaceDE w:val="0"/>
        <w:autoSpaceDN w:val="0"/>
        <w:adjustRightInd w:val="0"/>
        <w:spacing w:after="0" w:line="240" w:lineRule="auto"/>
        <w:jc w:val="both"/>
        <w:rPr>
          <w:rFonts w:ascii="Maiandra GD" w:hAnsi="Maiandra GD"/>
          <w:color w:val="000000"/>
          <w:sz w:val="24"/>
          <w:szCs w:val="24"/>
        </w:rPr>
      </w:pPr>
      <w:hyperlink w:anchor="_Toc307141713" w:history="1">
        <w:r w:rsidRPr="002062C7">
          <w:rPr>
            <w:rFonts w:ascii="Maiandra GD" w:hAnsi="Maiandra GD"/>
            <w:color w:val="000000"/>
          </w:rPr>
          <w:t>Suivi et évaluation de la mise en œuvre du PAR</w:t>
        </w:r>
      </w:hyperlink>
    </w:p>
    <w:p w14:paraId="1A24A1DD" w14:textId="77777777" w:rsidR="000077B9" w:rsidRPr="002062C7" w:rsidRDefault="000077B9" w:rsidP="002062C7">
      <w:pPr>
        <w:pStyle w:val="ListParagraph"/>
        <w:numPr>
          <w:ilvl w:val="0"/>
          <w:numId w:val="94"/>
        </w:numPr>
        <w:autoSpaceDE w:val="0"/>
        <w:autoSpaceDN w:val="0"/>
        <w:adjustRightInd w:val="0"/>
        <w:spacing w:after="0" w:line="240" w:lineRule="auto"/>
        <w:jc w:val="both"/>
        <w:rPr>
          <w:rFonts w:ascii="Maiandra GD" w:hAnsi="Maiandra GD"/>
          <w:color w:val="000000"/>
          <w:sz w:val="24"/>
          <w:szCs w:val="24"/>
        </w:rPr>
      </w:pPr>
      <w:hyperlink w:anchor="_Toc307141714" w:history="1">
        <w:r w:rsidRPr="002062C7">
          <w:rPr>
            <w:rFonts w:ascii="Maiandra GD" w:hAnsi="Maiandra GD"/>
            <w:color w:val="000000"/>
          </w:rPr>
          <w:t>Principes</w:t>
        </w:r>
      </w:hyperlink>
      <w:r w:rsidRPr="002062C7">
        <w:rPr>
          <w:rFonts w:ascii="Maiandra GD" w:hAnsi="Maiandra GD"/>
          <w:color w:val="000000"/>
          <w:sz w:val="24"/>
          <w:szCs w:val="24"/>
        </w:rPr>
        <w:t xml:space="preserve"> et </w:t>
      </w:r>
      <w:hyperlink w:anchor="_Toc307141715" w:history="1">
        <w:r w:rsidRPr="002062C7">
          <w:rPr>
            <w:rFonts w:ascii="Maiandra GD" w:hAnsi="Maiandra GD"/>
            <w:color w:val="000000"/>
          </w:rPr>
          <w:t>Indicateurs de suivi</w:t>
        </w:r>
      </w:hyperlink>
    </w:p>
    <w:p w14:paraId="0A625C2D" w14:textId="77777777" w:rsidR="000077B9" w:rsidRPr="002062C7" w:rsidRDefault="000077B9" w:rsidP="002062C7">
      <w:pPr>
        <w:pStyle w:val="ListParagraph"/>
        <w:numPr>
          <w:ilvl w:val="0"/>
          <w:numId w:val="94"/>
        </w:numPr>
        <w:autoSpaceDE w:val="0"/>
        <w:autoSpaceDN w:val="0"/>
        <w:adjustRightInd w:val="0"/>
        <w:spacing w:after="0" w:line="240" w:lineRule="auto"/>
        <w:jc w:val="both"/>
        <w:rPr>
          <w:rFonts w:ascii="Maiandra GD" w:hAnsi="Maiandra GD"/>
          <w:color w:val="000000"/>
          <w:sz w:val="24"/>
          <w:szCs w:val="24"/>
        </w:rPr>
      </w:pPr>
      <w:r w:rsidRPr="002062C7">
        <w:rPr>
          <w:rFonts w:ascii="Maiandra GD" w:hAnsi="Maiandra GD"/>
          <w:color w:val="000000"/>
          <w:sz w:val="24"/>
          <w:szCs w:val="24"/>
        </w:rPr>
        <w:t>Organes du suivi et leurs rôles</w:t>
      </w:r>
    </w:p>
    <w:p w14:paraId="7A76E95C" w14:textId="77777777" w:rsidR="000077B9" w:rsidRPr="002062C7" w:rsidRDefault="000077B9" w:rsidP="002062C7">
      <w:pPr>
        <w:pStyle w:val="ListParagraph"/>
        <w:numPr>
          <w:ilvl w:val="0"/>
          <w:numId w:val="94"/>
        </w:numPr>
        <w:autoSpaceDE w:val="0"/>
        <w:autoSpaceDN w:val="0"/>
        <w:adjustRightInd w:val="0"/>
        <w:spacing w:after="0" w:line="240" w:lineRule="auto"/>
        <w:jc w:val="both"/>
        <w:rPr>
          <w:rFonts w:ascii="Maiandra GD" w:hAnsi="Maiandra GD"/>
          <w:color w:val="000000"/>
          <w:sz w:val="24"/>
          <w:szCs w:val="24"/>
        </w:rPr>
      </w:pPr>
      <w:r w:rsidRPr="002062C7">
        <w:rPr>
          <w:rFonts w:ascii="Maiandra GD" w:hAnsi="Maiandra GD"/>
          <w:color w:val="000000"/>
          <w:sz w:val="24"/>
          <w:szCs w:val="24"/>
        </w:rPr>
        <w:t>Format, contenu et destination des rapports finaux</w:t>
      </w:r>
    </w:p>
    <w:p w14:paraId="3EE36569" w14:textId="77777777" w:rsidR="000077B9" w:rsidRPr="002062C7" w:rsidRDefault="000077B9" w:rsidP="002062C7">
      <w:pPr>
        <w:pStyle w:val="ListParagraph"/>
        <w:numPr>
          <w:ilvl w:val="0"/>
          <w:numId w:val="94"/>
        </w:numPr>
        <w:autoSpaceDE w:val="0"/>
        <w:autoSpaceDN w:val="0"/>
        <w:adjustRightInd w:val="0"/>
        <w:spacing w:after="0" w:line="240" w:lineRule="auto"/>
        <w:jc w:val="both"/>
        <w:rPr>
          <w:rFonts w:ascii="Maiandra GD" w:hAnsi="Maiandra GD"/>
          <w:color w:val="000000"/>
        </w:rPr>
      </w:pPr>
      <w:r w:rsidRPr="002062C7">
        <w:rPr>
          <w:rFonts w:ascii="Maiandra GD" w:hAnsi="Maiandra GD"/>
          <w:color w:val="000000"/>
          <w:sz w:val="24"/>
          <w:szCs w:val="24"/>
        </w:rPr>
        <w:t>Coût du suivi-évaluation</w:t>
      </w:r>
      <w:r w:rsidRPr="002062C7">
        <w:rPr>
          <w:rFonts w:ascii="Maiandra GD" w:hAnsi="Maiandra GD"/>
          <w:color w:val="000000"/>
          <w:sz w:val="24"/>
          <w:szCs w:val="24"/>
        </w:rPr>
        <w:fldChar w:fldCharType="begin"/>
      </w:r>
      <w:r w:rsidRPr="002062C7">
        <w:rPr>
          <w:rFonts w:ascii="Maiandra GD" w:hAnsi="Maiandra GD"/>
          <w:color w:val="000000"/>
          <w:sz w:val="24"/>
          <w:szCs w:val="24"/>
        </w:rPr>
        <w:instrText xml:space="preserve"> HYPERLINK \l "_Toc307141719" </w:instrText>
      </w:r>
      <w:r w:rsidRPr="002062C7">
        <w:rPr>
          <w:rFonts w:ascii="Maiandra GD" w:hAnsi="Maiandra GD"/>
          <w:color w:val="000000"/>
          <w:sz w:val="24"/>
          <w:szCs w:val="24"/>
        </w:rPr>
        <w:fldChar w:fldCharType="separate"/>
      </w:r>
    </w:p>
    <w:p w14:paraId="34B631B4" w14:textId="77777777" w:rsidR="000077B9" w:rsidRPr="002062C7" w:rsidRDefault="000077B9" w:rsidP="002062C7">
      <w:pPr>
        <w:pStyle w:val="ListParagraph"/>
        <w:numPr>
          <w:ilvl w:val="0"/>
          <w:numId w:val="94"/>
        </w:numPr>
        <w:autoSpaceDE w:val="0"/>
        <w:autoSpaceDN w:val="0"/>
        <w:adjustRightInd w:val="0"/>
        <w:spacing w:after="0" w:line="240" w:lineRule="auto"/>
        <w:jc w:val="both"/>
        <w:rPr>
          <w:rFonts w:ascii="Maiandra GD" w:hAnsi="Maiandra GD"/>
          <w:color w:val="000000"/>
          <w:sz w:val="24"/>
          <w:szCs w:val="24"/>
        </w:rPr>
      </w:pPr>
      <w:r w:rsidRPr="002062C7">
        <w:rPr>
          <w:rFonts w:ascii="Maiandra GD" w:hAnsi="Maiandra GD"/>
          <w:color w:val="000000"/>
        </w:rPr>
        <w:t>Synthèse des coûts globaux du PAR</w:t>
      </w:r>
      <w:r w:rsidRPr="002062C7">
        <w:rPr>
          <w:rFonts w:ascii="Maiandra GD" w:hAnsi="Maiandra GD"/>
          <w:color w:val="000000"/>
          <w:sz w:val="24"/>
          <w:szCs w:val="24"/>
        </w:rPr>
        <w:fldChar w:fldCharType="end"/>
      </w:r>
    </w:p>
    <w:p w14:paraId="4C9DA7F2" w14:textId="77777777" w:rsidR="000077B9" w:rsidRPr="002062C7" w:rsidRDefault="000077B9" w:rsidP="002062C7">
      <w:pPr>
        <w:pStyle w:val="ListParagraph"/>
        <w:numPr>
          <w:ilvl w:val="0"/>
          <w:numId w:val="94"/>
        </w:numPr>
        <w:autoSpaceDE w:val="0"/>
        <w:autoSpaceDN w:val="0"/>
        <w:adjustRightInd w:val="0"/>
        <w:spacing w:after="0" w:line="240" w:lineRule="auto"/>
        <w:jc w:val="both"/>
        <w:rPr>
          <w:rFonts w:ascii="Maiandra GD" w:hAnsi="Maiandra GD"/>
          <w:color w:val="000000"/>
          <w:sz w:val="24"/>
          <w:szCs w:val="24"/>
        </w:rPr>
      </w:pPr>
      <w:hyperlink w:anchor="_Toc307141720" w:history="1">
        <w:r w:rsidRPr="002062C7">
          <w:rPr>
            <w:rFonts w:ascii="Maiandra GD" w:hAnsi="Maiandra GD"/>
            <w:color w:val="000000"/>
          </w:rPr>
          <w:t>Conclusion</w:t>
        </w:r>
      </w:hyperlink>
    </w:p>
    <w:p w14:paraId="5740DBC9" w14:textId="77777777" w:rsidR="000077B9" w:rsidRPr="002062C7" w:rsidRDefault="000077B9" w:rsidP="002062C7">
      <w:pPr>
        <w:pStyle w:val="ListParagraph"/>
        <w:numPr>
          <w:ilvl w:val="0"/>
          <w:numId w:val="94"/>
        </w:numPr>
        <w:autoSpaceDE w:val="0"/>
        <w:autoSpaceDN w:val="0"/>
        <w:adjustRightInd w:val="0"/>
        <w:spacing w:after="0" w:line="240" w:lineRule="auto"/>
        <w:jc w:val="both"/>
        <w:rPr>
          <w:rFonts w:ascii="Maiandra GD" w:hAnsi="Maiandra GD"/>
          <w:color w:val="000000"/>
          <w:sz w:val="24"/>
          <w:szCs w:val="24"/>
        </w:rPr>
      </w:pPr>
      <w:r w:rsidRPr="002062C7">
        <w:rPr>
          <w:rFonts w:ascii="Maiandra GD" w:hAnsi="Maiandra GD"/>
          <w:color w:val="000000"/>
          <w:sz w:val="24"/>
          <w:szCs w:val="24"/>
        </w:rPr>
        <w:t>Références et sources documentaires</w:t>
      </w:r>
    </w:p>
    <w:p w14:paraId="6E3C84EF" w14:textId="77777777" w:rsidR="000077B9" w:rsidRPr="002062C7" w:rsidRDefault="000077B9" w:rsidP="002062C7">
      <w:pPr>
        <w:pStyle w:val="ListParagraph"/>
        <w:numPr>
          <w:ilvl w:val="0"/>
          <w:numId w:val="94"/>
        </w:numPr>
        <w:autoSpaceDE w:val="0"/>
        <w:autoSpaceDN w:val="0"/>
        <w:adjustRightInd w:val="0"/>
        <w:spacing w:after="0" w:line="240" w:lineRule="auto"/>
        <w:jc w:val="both"/>
        <w:rPr>
          <w:rFonts w:ascii="Maiandra GD" w:hAnsi="Maiandra GD"/>
          <w:color w:val="000000"/>
          <w:sz w:val="24"/>
          <w:szCs w:val="24"/>
        </w:rPr>
      </w:pPr>
      <w:r w:rsidRPr="002062C7">
        <w:rPr>
          <w:rFonts w:ascii="Maiandra GD" w:hAnsi="Maiandra GD"/>
          <w:color w:val="000000"/>
          <w:sz w:val="24"/>
          <w:szCs w:val="24"/>
        </w:rPr>
        <w:t>Annexes</w:t>
      </w:r>
    </w:p>
    <w:p w14:paraId="22C4B9A4" w14:textId="77777777" w:rsidR="000077B9" w:rsidRPr="002062C7" w:rsidRDefault="000077B9" w:rsidP="002062C7">
      <w:pPr>
        <w:pStyle w:val="ListParagraph"/>
        <w:numPr>
          <w:ilvl w:val="0"/>
          <w:numId w:val="94"/>
        </w:numPr>
        <w:autoSpaceDE w:val="0"/>
        <w:autoSpaceDN w:val="0"/>
        <w:adjustRightInd w:val="0"/>
        <w:spacing w:after="0" w:line="240" w:lineRule="auto"/>
        <w:jc w:val="both"/>
        <w:rPr>
          <w:rFonts w:ascii="Maiandra GD" w:hAnsi="Maiandra GD"/>
          <w:color w:val="000000"/>
          <w:sz w:val="24"/>
          <w:szCs w:val="24"/>
        </w:rPr>
      </w:pPr>
      <w:r w:rsidRPr="002062C7">
        <w:rPr>
          <w:rFonts w:ascii="Maiandra GD" w:hAnsi="Maiandra GD"/>
          <w:color w:val="000000"/>
          <w:sz w:val="24"/>
          <w:szCs w:val="24"/>
        </w:rPr>
        <w:t>PV signé des séances publiques et autres réunions</w:t>
      </w:r>
    </w:p>
    <w:p w14:paraId="701282F2" w14:textId="77777777" w:rsidR="000077B9" w:rsidRPr="002062C7" w:rsidRDefault="000077B9" w:rsidP="002062C7">
      <w:pPr>
        <w:pStyle w:val="ListParagraph"/>
        <w:numPr>
          <w:ilvl w:val="0"/>
          <w:numId w:val="94"/>
        </w:numPr>
        <w:autoSpaceDE w:val="0"/>
        <w:autoSpaceDN w:val="0"/>
        <w:adjustRightInd w:val="0"/>
        <w:spacing w:after="0" w:line="240" w:lineRule="auto"/>
        <w:jc w:val="both"/>
        <w:rPr>
          <w:rFonts w:ascii="Maiandra GD" w:hAnsi="Maiandra GD"/>
          <w:color w:val="000000"/>
          <w:sz w:val="24"/>
          <w:szCs w:val="24"/>
        </w:rPr>
      </w:pPr>
      <w:r w:rsidRPr="002062C7">
        <w:rPr>
          <w:rFonts w:ascii="Maiandra GD" w:hAnsi="Maiandra GD"/>
          <w:color w:val="000000"/>
          <w:sz w:val="24"/>
          <w:szCs w:val="24"/>
        </w:rPr>
        <w:t>Fiche de recensement individuel de chaque PAP y compris titres/pièces fournis</w:t>
      </w:r>
    </w:p>
    <w:p w14:paraId="11366ADD" w14:textId="77777777" w:rsidR="000077B9" w:rsidRPr="002062C7" w:rsidRDefault="000077B9" w:rsidP="002062C7">
      <w:pPr>
        <w:pStyle w:val="ListParagraph"/>
        <w:numPr>
          <w:ilvl w:val="0"/>
          <w:numId w:val="94"/>
        </w:numPr>
        <w:autoSpaceDE w:val="0"/>
        <w:autoSpaceDN w:val="0"/>
        <w:adjustRightInd w:val="0"/>
        <w:spacing w:after="0" w:line="240" w:lineRule="auto"/>
        <w:jc w:val="both"/>
        <w:rPr>
          <w:rFonts w:ascii="Maiandra GD" w:hAnsi="Maiandra GD"/>
          <w:color w:val="000000"/>
          <w:sz w:val="24"/>
          <w:szCs w:val="24"/>
        </w:rPr>
      </w:pPr>
      <w:r w:rsidRPr="002062C7">
        <w:rPr>
          <w:rFonts w:ascii="Maiandra GD" w:hAnsi="Maiandra GD"/>
          <w:color w:val="000000"/>
          <w:sz w:val="24"/>
          <w:szCs w:val="24"/>
        </w:rPr>
        <w:t xml:space="preserve">Liste des personnes affectées avec </w:t>
      </w:r>
      <w:proofErr w:type="gramStart"/>
      <w:r w:rsidRPr="002062C7">
        <w:rPr>
          <w:rFonts w:ascii="Maiandra GD" w:hAnsi="Maiandra GD"/>
          <w:color w:val="000000"/>
          <w:sz w:val="24"/>
          <w:szCs w:val="24"/>
        </w:rPr>
        <w:t>les coûts unitaires et total</w:t>
      </w:r>
      <w:proofErr w:type="gramEnd"/>
      <w:r w:rsidRPr="002062C7">
        <w:rPr>
          <w:rFonts w:ascii="Maiandra GD" w:hAnsi="Maiandra GD"/>
          <w:color w:val="000000"/>
          <w:sz w:val="24"/>
          <w:szCs w:val="24"/>
        </w:rPr>
        <w:t xml:space="preserve"> des biens affectés</w:t>
      </w:r>
    </w:p>
    <w:p w14:paraId="6FAE57F4" w14:textId="77777777" w:rsidR="000077B9" w:rsidRPr="002062C7" w:rsidRDefault="000077B9" w:rsidP="002062C7">
      <w:pPr>
        <w:pStyle w:val="ListParagraph"/>
        <w:numPr>
          <w:ilvl w:val="0"/>
          <w:numId w:val="94"/>
        </w:numPr>
        <w:autoSpaceDE w:val="0"/>
        <w:autoSpaceDN w:val="0"/>
        <w:adjustRightInd w:val="0"/>
        <w:spacing w:after="0" w:line="240" w:lineRule="auto"/>
        <w:jc w:val="both"/>
        <w:rPr>
          <w:rFonts w:ascii="Maiandra GD" w:hAnsi="Maiandra GD"/>
          <w:color w:val="000000"/>
          <w:sz w:val="24"/>
          <w:szCs w:val="24"/>
        </w:rPr>
      </w:pPr>
      <w:r w:rsidRPr="002062C7">
        <w:rPr>
          <w:rFonts w:ascii="Maiandra GD" w:hAnsi="Maiandra GD"/>
          <w:color w:val="000000"/>
          <w:sz w:val="24"/>
          <w:szCs w:val="24"/>
        </w:rPr>
        <w:t>Liste exhaustive des personnes rencontrées</w:t>
      </w:r>
    </w:p>
    <w:p w14:paraId="1C1C9902" w14:textId="77777777" w:rsidR="00665340" w:rsidRPr="0011791A" w:rsidRDefault="00665340" w:rsidP="00665340">
      <w:pPr>
        <w:pStyle w:val="Caption"/>
        <w:rPr>
          <w:rFonts w:ascii="Maiandra GD" w:hAnsi="Maiandra GD"/>
          <w:highlight w:val="yellow"/>
        </w:rPr>
      </w:pPr>
    </w:p>
    <w:p w14:paraId="1026A504" w14:textId="77777777" w:rsidR="00665340" w:rsidRPr="0011791A" w:rsidRDefault="00665340" w:rsidP="00665340">
      <w:pPr>
        <w:spacing w:after="0" w:line="240" w:lineRule="auto"/>
        <w:jc w:val="both"/>
        <w:rPr>
          <w:rFonts w:ascii="Maiandra GD" w:hAnsi="Maiandra GD"/>
          <w:sz w:val="24"/>
          <w:szCs w:val="24"/>
        </w:rPr>
      </w:pPr>
    </w:p>
    <w:p w14:paraId="35954247" w14:textId="77777777" w:rsidR="00665340" w:rsidRPr="0011791A" w:rsidRDefault="00665340" w:rsidP="00665340">
      <w:pPr>
        <w:spacing w:after="0" w:line="240" w:lineRule="auto"/>
        <w:jc w:val="both"/>
        <w:rPr>
          <w:rFonts w:ascii="Maiandra GD" w:hAnsi="Maiandra GD"/>
          <w:sz w:val="24"/>
          <w:szCs w:val="24"/>
        </w:rPr>
      </w:pPr>
    </w:p>
    <w:p w14:paraId="3A1C5DA2" w14:textId="77777777" w:rsidR="00665340" w:rsidRPr="0011791A" w:rsidRDefault="00665340" w:rsidP="00665340">
      <w:pPr>
        <w:spacing w:after="0" w:line="240" w:lineRule="auto"/>
        <w:jc w:val="both"/>
        <w:rPr>
          <w:rFonts w:ascii="Maiandra GD" w:hAnsi="Maiandra GD"/>
          <w:sz w:val="24"/>
          <w:szCs w:val="24"/>
        </w:rPr>
      </w:pPr>
    </w:p>
    <w:p w14:paraId="6D40E066" w14:textId="77777777" w:rsidR="00665340" w:rsidRPr="0011791A" w:rsidRDefault="00665340" w:rsidP="00665340">
      <w:pPr>
        <w:spacing w:after="0" w:line="240" w:lineRule="auto"/>
        <w:jc w:val="both"/>
        <w:rPr>
          <w:rFonts w:ascii="Maiandra GD" w:hAnsi="Maiandra GD"/>
          <w:sz w:val="24"/>
          <w:szCs w:val="24"/>
        </w:rPr>
      </w:pPr>
    </w:p>
    <w:p w14:paraId="6CED8D02" w14:textId="77777777" w:rsidR="00665340" w:rsidRPr="0011791A" w:rsidRDefault="00665340" w:rsidP="00665340">
      <w:pPr>
        <w:spacing w:after="0" w:line="240" w:lineRule="auto"/>
        <w:jc w:val="both"/>
        <w:rPr>
          <w:rFonts w:ascii="Maiandra GD" w:hAnsi="Maiandra GD"/>
          <w:sz w:val="24"/>
          <w:szCs w:val="24"/>
        </w:rPr>
      </w:pPr>
    </w:p>
    <w:p w14:paraId="70476B8D" w14:textId="77777777" w:rsidR="00665340" w:rsidRPr="0011791A" w:rsidRDefault="00665340" w:rsidP="00665340">
      <w:pPr>
        <w:spacing w:after="0" w:line="240" w:lineRule="auto"/>
        <w:jc w:val="both"/>
        <w:rPr>
          <w:rFonts w:ascii="Maiandra GD" w:hAnsi="Maiandra GD"/>
          <w:sz w:val="24"/>
          <w:szCs w:val="24"/>
        </w:rPr>
      </w:pPr>
    </w:p>
    <w:p w14:paraId="7EF5FABA" w14:textId="77777777" w:rsidR="00665340" w:rsidRPr="0011791A" w:rsidRDefault="00665340" w:rsidP="00665340">
      <w:pPr>
        <w:spacing w:after="0" w:line="240" w:lineRule="auto"/>
        <w:jc w:val="both"/>
        <w:rPr>
          <w:rFonts w:ascii="Maiandra GD" w:hAnsi="Maiandra GD"/>
          <w:sz w:val="24"/>
          <w:szCs w:val="24"/>
        </w:rPr>
      </w:pPr>
    </w:p>
    <w:p w14:paraId="3DA0B12C" w14:textId="77777777" w:rsidR="00665340" w:rsidRPr="0011791A" w:rsidRDefault="00665340" w:rsidP="00665340">
      <w:pPr>
        <w:spacing w:after="0" w:line="240" w:lineRule="auto"/>
        <w:jc w:val="both"/>
        <w:rPr>
          <w:rFonts w:ascii="Maiandra GD" w:hAnsi="Maiandra GD"/>
          <w:sz w:val="24"/>
          <w:szCs w:val="24"/>
        </w:rPr>
      </w:pPr>
    </w:p>
    <w:p w14:paraId="58B9CBB6" w14:textId="77777777" w:rsidR="00665340" w:rsidRPr="0011791A" w:rsidRDefault="00665340" w:rsidP="00665340">
      <w:pPr>
        <w:spacing w:after="0" w:line="240" w:lineRule="auto"/>
        <w:jc w:val="both"/>
        <w:rPr>
          <w:rFonts w:ascii="Maiandra GD" w:hAnsi="Maiandra GD"/>
          <w:sz w:val="24"/>
          <w:szCs w:val="24"/>
        </w:rPr>
      </w:pPr>
    </w:p>
    <w:p w14:paraId="6AC8E014" w14:textId="77777777" w:rsidR="00665340" w:rsidRPr="0011791A" w:rsidRDefault="00665340" w:rsidP="00665340">
      <w:pPr>
        <w:spacing w:after="0" w:line="240" w:lineRule="auto"/>
        <w:jc w:val="both"/>
        <w:rPr>
          <w:rFonts w:ascii="Maiandra GD" w:hAnsi="Maiandra GD"/>
          <w:sz w:val="24"/>
          <w:szCs w:val="24"/>
        </w:rPr>
      </w:pPr>
    </w:p>
    <w:p w14:paraId="37494CBD" w14:textId="77777777" w:rsidR="00665340" w:rsidRPr="0011791A" w:rsidRDefault="00665340" w:rsidP="00665340">
      <w:pPr>
        <w:spacing w:after="0" w:line="240" w:lineRule="auto"/>
        <w:jc w:val="both"/>
        <w:rPr>
          <w:rFonts w:ascii="Maiandra GD" w:hAnsi="Maiandra GD"/>
          <w:sz w:val="24"/>
          <w:szCs w:val="24"/>
        </w:rPr>
      </w:pPr>
    </w:p>
    <w:p w14:paraId="1211B0AD" w14:textId="77777777" w:rsidR="00665340" w:rsidRPr="0011791A" w:rsidRDefault="00665340" w:rsidP="00665340">
      <w:pPr>
        <w:pStyle w:val="Caption"/>
        <w:tabs>
          <w:tab w:val="left" w:pos="2040"/>
        </w:tabs>
        <w:rPr>
          <w:rFonts w:ascii="Maiandra GD" w:hAnsi="Maiandra GD"/>
          <w:highlight w:val="yellow"/>
        </w:rPr>
      </w:pPr>
    </w:p>
    <w:p w14:paraId="4BB3914C" w14:textId="77777777" w:rsidR="00665340" w:rsidRPr="0011791A" w:rsidRDefault="00665340" w:rsidP="00665340">
      <w:pPr>
        <w:pStyle w:val="Caption"/>
        <w:tabs>
          <w:tab w:val="left" w:pos="2040"/>
        </w:tabs>
        <w:rPr>
          <w:rFonts w:ascii="Maiandra GD" w:hAnsi="Maiandra GD"/>
          <w:highlight w:val="yellow"/>
        </w:rPr>
      </w:pPr>
    </w:p>
    <w:p w14:paraId="42D9F025" w14:textId="77777777" w:rsidR="00665340" w:rsidRPr="0011791A" w:rsidRDefault="00665340" w:rsidP="00665340">
      <w:pPr>
        <w:pStyle w:val="Caption"/>
        <w:tabs>
          <w:tab w:val="left" w:pos="2040"/>
        </w:tabs>
        <w:rPr>
          <w:rFonts w:ascii="Maiandra GD" w:hAnsi="Maiandra GD"/>
          <w:highlight w:val="yellow"/>
        </w:rPr>
      </w:pPr>
    </w:p>
    <w:p w14:paraId="3DDE859F" w14:textId="77777777" w:rsidR="00665340" w:rsidRPr="0011791A" w:rsidRDefault="00665340" w:rsidP="00665340">
      <w:pPr>
        <w:pStyle w:val="Caption"/>
        <w:tabs>
          <w:tab w:val="left" w:pos="2040"/>
        </w:tabs>
        <w:rPr>
          <w:rFonts w:ascii="Maiandra GD" w:hAnsi="Maiandra GD"/>
          <w:highlight w:val="yellow"/>
        </w:rPr>
      </w:pPr>
    </w:p>
    <w:p w14:paraId="1CB8F7DC" w14:textId="77777777" w:rsidR="00665340" w:rsidRPr="0011791A" w:rsidRDefault="00665340" w:rsidP="00665340">
      <w:pPr>
        <w:pStyle w:val="Caption"/>
        <w:tabs>
          <w:tab w:val="left" w:pos="2040"/>
        </w:tabs>
        <w:rPr>
          <w:rFonts w:ascii="Maiandra GD" w:hAnsi="Maiandra GD"/>
          <w:highlight w:val="yellow"/>
        </w:rPr>
      </w:pPr>
    </w:p>
    <w:p w14:paraId="7F097741" w14:textId="77777777" w:rsidR="00665340" w:rsidRPr="0011791A" w:rsidRDefault="00665340" w:rsidP="00665340">
      <w:pPr>
        <w:pStyle w:val="Heading2"/>
        <w:rPr>
          <w:rFonts w:ascii="Maiandra GD" w:hAnsi="Maiandra GD"/>
        </w:rPr>
      </w:pPr>
      <w:r w:rsidRPr="0011791A">
        <w:rPr>
          <w:rFonts w:ascii="Maiandra GD" w:hAnsi="Maiandra GD"/>
          <w:highlight w:val="yellow"/>
        </w:rPr>
        <w:br w:type="page"/>
      </w:r>
      <w:bookmarkStart w:id="662" w:name="_Toc520243590"/>
      <w:bookmarkStart w:id="663" w:name="_Toc526510980"/>
      <w:bookmarkStart w:id="664" w:name="_Toc29230417"/>
      <w:bookmarkStart w:id="665" w:name="_Toc434071384"/>
      <w:bookmarkStart w:id="666" w:name="_Toc434071879"/>
      <w:bookmarkStart w:id="667" w:name="_Toc437157373"/>
      <w:bookmarkStart w:id="668" w:name="_Toc440409280"/>
      <w:r w:rsidRPr="0011791A">
        <w:rPr>
          <w:rFonts w:ascii="Maiandra GD" w:hAnsi="Maiandra GD"/>
        </w:rPr>
        <w:lastRenderedPageBreak/>
        <w:t xml:space="preserve">Annexe 4 : </w:t>
      </w:r>
      <w:bookmarkStart w:id="669" w:name="_Toc434071385"/>
      <w:bookmarkStart w:id="670" w:name="_Toc434071880"/>
      <w:bookmarkStart w:id="671" w:name="_Toc437157374"/>
      <w:bookmarkStart w:id="672" w:name="_Toc440409281"/>
      <w:r w:rsidRPr="0011791A">
        <w:rPr>
          <w:rFonts w:ascii="Maiandra GD" w:hAnsi="Maiandra GD"/>
        </w:rPr>
        <w:t>Fiche d’identification des cas de réinstallation</w:t>
      </w:r>
      <w:bookmarkEnd w:id="662"/>
      <w:bookmarkEnd w:id="663"/>
      <w:bookmarkEnd w:id="664"/>
      <w:bookmarkEnd w:id="669"/>
      <w:bookmarkEnd w:id="670"/>
      <w:bookmarkEnd w:id="671"/>
      <w:bookmarkEnd w:id="672"/>
    </w:p>
    <w:p w14:paraId="2930EBA1" w14:textId="77777777" w:rsidR="00665340" w:rsidRPr="0011791A" w:rsidRDefault="00665340" w:rsidP="00665340">
      <w:pPr>
        <w:spacing w:after="0" w:line="240" w:lineRule="auto"/>
        <w:jc w:val="both"/>
        <w:rPr>
          <w:rFonts w:ascii="Maiandra GD" w:hAnsi="Maiandra GD"/>
          <w:sz w:val="24"/>
          <w:szCs w:val="24"/>
        </w:rPr>
      </w:pPr>
    </w:p>
    <w:p w14:paraId="54CC526F" w14:textId="77777777" w:rsidR="00665340" w:rsidRPr="0011791A" w:rsidRDefault="00665340" w:rsidP="00665340">
      <w:pPr>
        <w:spacing w:after="0" w:line="240" w:lineRule="auto"/>
        <w:rPr>
          <w:rFonts w:ascii="Maiandra GD" w:hAnsi="Maiandra GD"/>
          <w:sz w:val="24"/>
          <w:szCs w:val="24"/>
        </w:rPr>
      </w:pPr>
      <w:r w:rsidRPr="0011791A">
        <w:rPr>
          <w:rFonts w:ascii="Maiandra GD" w:hAnsi="Maiandra GD"/>
          <w:sz w:val="24"/>
          <w:szCs w:val="24"/>
        </w:rPr>
        <w:t>Date :</w:t>
      </w:r>
      <w:r w:rsidRPr="0011791A">
        <w:rPr>
          <w:rFonts w:ascii="Maiandra GD" w:hAnsi="Maiandra GD"/>
          <w:sz w:val="24"/>
          <w:szCs w:val="24"/>
        </w:rPr>
        <w:tab/>
        <w:t>______________</w:t>
      </w:r>
    </w:p>
    <w:p w14:paraId="3D834916" w14:textId="77777777" w:rsidR="00665340" w:rsidRPr="0011791A" w:rsidRDefault="00665340" w:rsidP="00665340">
      <w:pPr>
        <w:spacing w:after="0" w:line="240" w:lineRule="auto"/>
        <w:jc w:val="both"/>
        <w:rPr>
          <w:rFonts w:ascii="Maiandra GD" w:hAnsi="Maiandra GD"/>
          <w:sz w:val="24"/>
          <w:szCs w:val="24"/>
        </w:rPr>
      </w:pPr>
    </w:p>
    <w:p w14:paraId="7097A5E2" w14:textId="77777777" w:rsidR="00665340" w:rsidRPr="0011791A" w:rsidRDefault="00665340" w:rsidP="00665340">
      <w:pPr>
        <w:spacing w:after="0" w:line="240" w:lineRule="auto"/>
        <w:jc w:val="both"/>
        <w:rPr>
          <w:rFonts w:ascii="Maiandra GD" w:hAnsi="Maiandra GD"/>
          <w:sz w:val="24"/>
          <w:szCs w:val="24"/>
        </w:rPr>
      </w:pPr>
      <w:r w:rsidRPr="0011791A">
        <w:rPr>
          <w:rFonts w:ascii="Maiandra GD" w:hAnsi="Maiandra GD"/>
          <w:sz w:val="24"/>
          <w:szCs w:val="24"/>
        </w:rPr>
        <w:t xml:space="preserve">Nom de projet :  </w:t>
      </w:r>
      <w:r w:rsidRPr="0011791A">
        <w:rPr>
          <w:rFonts w:ascii="Maiandra GD" w:hAnsi="Maiandra GD"/>
          <w:sz w:val="24"/>
          <w:szCs w:val="24"/>
        </w:rPr>
        <w:tab/>
        <w:t xml:space="preserve"> ______________________________</w:t>
      </w:r>
    </w:p>
    <w:p w14:paraId="04C3C797" w14:textId="77777777" w:rsidR="00665340" w:rsidRPr="0011791A" w:rsidRDefault="00665340" w:rsidP="00665340">
      <w:pPr>
        <w:spacing w:after="0" w:line="240" w:lineRule="auto"/>
        <w:jc w:val="both"/>
        <w:rPr>
          <w:rFonts w:ascii="Maiandra GD" w:hAnsi="Maiandra GD"/>
          <w:sz w:val="24"/>
          <w:szCs w:val="24"/>
        </w:rPr>
      </w:pPr>
    </w:p>
    <w:p w14:paraId="65CCA254" w14:textId="77777777" w:rsidR="00665340" w:rsidRPr="0011791A" w:rsidRDefault="00665340" w:rsidP="00665340">
      <w:pPr>
        <w:spacing w:after="0" w:line="240" w:lineRule="auto"/>
        <w:jc w:val="both"/>
        <w:rPr>
          <w:rFonts w:ascii="Maiandra GD" w:hAnsi="Maiandra GD"/>
          <w:sz w:val="24"/>
          <w:szCs w:val="24"/>
        </w:rPr>
      </w:pPr>
      <w:r w:rsidRPr="0011791A">
        <w:rPr>
          <w:rFonts w:ascii="Maiandra GD" w:hAnsi="Maiandra GD"/>
          <w:sz w:val="24"/>
          <w:szCs w:val="24"/>
        </w:rPr>
        <w:t>Département de ________________</w:t>
      </w:r>
    </w:p>
    <w:p w14:paraId="767C4C60" w14:textId="77777777" w:rsidR="00665340" w:rsidRPr="0011791A" w:rsidRDefault="00665340" w:rsidP="00665340">
      <w:pPr>
        <w:spacing w:after="0" w:line="240" w:lineRule="auto"/>
        <w:jc w:val="both"/>
        <w:rPr>
          <w:rFonts w:ascii="Maiandra GD" w:hAnsi="Maiandra GD"/>
          <w:sz w:val="24"/>
          <w:szCs w:val="24"/>
        </w:rPr>
      </w:pPr>
    </w:p>
    <w:p w14:paraId="198AF33E" w14:textId="77777777" w:rsidR="00665340" w:rsidRPr="0011791A" w:rsidRDefault="00665340" w:rsidP="00665340">
      <w:pPr>
        <w:spacing w:after="0" w:line="240" w:lineRule="auto"/>
        <w:jc w:val="both"/>
        <w:rPr>
          <w:rFonts w:ascii="Maiandra GD" w:hAnsi="Maiandra GD"/>
          <w:sz w:val="24"/>
          <w:szCs w:val="24"/>
        </w:rPr>
      </w:pPr>
      <w:r w:rsidRPr="0011791A">
        <w:rPr>
          <w:rFonts w:ascii="Maiandra GD" w:hAnsi="Maiandra GD"/>
          <w:sz w:val="24"/>
          <w:szCs w:val="24"/>
        </w:rPr>
        <w:t>Commune de  ______________________________</w:t>
      </w:r>
    </w:p>
    <w:p w14:paraId="02A24873" w14:textId="77777777" w:rsidR="00665340" w:rsidRPr="0011791A" w:rsidRDefault="00665340" w:rsidP="00665340">
      <w:pPr>
        <w:spacing w:after="0" w:line="240" w:lineRule="auto"/>
        <w:jc w:val="both"/>
        <w:rPr>
          <w:rFonts w:ascii="Maiandra GD" w:hAnsi="Maiandra GD"/>
          <w:sz w:val="24"/>
          <w:szCs w:val="24"/>
        </w:rPr>
      </w:pPr>
    </w:p>
    <w:p w14:paraId="26C21CBA" w14:textId="77777777" w:rsidR="00665340" w:rsidRPr="0011791A" w:rsidRDefault="00665340" w:rsidP="00665340">
      <w:pPr>
        <w:spacing w:after="0" w:line="240" w:lineRule="auto"/>
        <w:jc w:val="both"/>
        <w:rPr>
          <w:rFonts w:ascii="Maiandra GD" w:hAnsi="Maiandra GD"/>
          <w:sz w:val="24"/>
          <w:szCs w:val="24"/>
        </w:rPr>
      </w:pPr>
      <w:r w:rsidRPr="0011791A">
        <w:rPr>
          <w:rFonts w:ascii="Maiandra GD" w:hAnsi="Maiandra GD"/>
          <w:sz w:val="24"/>
          <w:szCs w:val="24"/>
        </w:rPr>
        <w:t>Village de --------------------------------------------</w:t>
      </w:r>
    </w:p>
    <w:p w14:paraId="7FD4C0D8" w14:textId="77777777" w:rsidR="00665340" w:rsidRPr="0011791A" w:rsidRDefault="00665340" w:rsidP="00665340">
      <w:pPr>
        <w:spacing w:after="0" w:line="240" w:lineRule="auto"/>
        <w:jc w:val="both"/>
        <w:rPr>
          <w:rFonts w:ascii="Maiandra GD" w:hAnsi="Maiandra GD"/>
          <w:sz w:val="24"/>
          <w:szCs w:val="24"/>
        </w:rPr>
      </w:pPr>
    </w:p>
    <w:p w14:paraId="1FF714EF" w14:textId="77777777" w:rsidR="00665340" w:rsidRPr="0011791A" w:rsidRDefault="00665340" w:rsidP="00665340">
      <w:pPr>
        <w:spacing w:after="0" w:line="240" w:lineRule="auto"/>
        <w:jc w:val="both"/>
        <w:rPr>
          <w:rFonts w:ascii="Maiandra GD" w:hAnsi="Maiandra GD"/>
          <w:sz w:val="24"/>
          <w:szCs w:val="24"/>
        </w:rPr>
      </w:pPr>
      <w:r w:rsidRPr="0011791A">
        <w:rPr>
          <w:rFonts w:ascii="Maiandra GD" w:hAnsi="Maiandra GD"/>
          <w:sz w:val="24"/>
          <w:szCs w:val="24"/>
        </w:rPr>
        <w:t>Type de projet (précisez la nature de l’ouvrage</w:t>
      </w:r>
    </w:p>
    <w:p w14:paraId="64EACF0B" w14:textId="77777777" w:rsidR="00665340" w:rsidRPr="0011791A" w:rsidRDefault="00665340" w:rsidP="00665340">
      <w:pPr>
        <w:spacing w:after="0" w:line="240" w:lineRule="auto"/>
        <w:ind w:firstLine="540"/>
        <w:jc w:val="both"/>
        <w:rPr>
          <w:rFonts w:ascii="Maiandra GD" w:hAnsi="Maiandra GD"/>
          <w:sz w:val="24"/>
          <w:szCs w:val="24"/>
        </w:rPr>
      </w:pPr>
      <w:r w:rsidRPr="0011791A">
        <w:rPr>
          <w:rFonts w:ascii="Arial" w:hAnsi="Arial" w:cs="Arial"/>
          <w:sz w:val="24"/>
          <w:szCs w:val="24"/>
        </w:rPr>
        <w:t>□</w:t>
      </w:r>
      <w:r w:rsidRPr="0011791A">
        <w:rPr>
          <w:rFonts w:ascii="Maiandra GD" w:hAnsi="Maiandra GD"/>
          <w:sz w:val="24"/>
          <w:szCs w:val="24"/>
        </w:rPr>
        <w:tab/>
      </w:r>
    </w:p>
    <w:p w14:paraId="1F15B802" w14:textId="77777777" w:rsidR="00665340" w:rsidRPr="0011791A" w:rsidRDefault="00665340" w:rsidP="00665340">
      <w:pPr>
        <w:spacing w:after="0" w:line="240" w:lineRule="auto"/>
        <w:ind w:firstLine="540"/>
        <w:jc w:val="both"/>
        <w:rPr>
          <w:rFonts w:ascii="Maiandra GD" w:hAnsi="Maiandra GD"/>
          <w:sz w:val="24"/>
          <w:szCs w:val="24"/>
        </w:rPr>
      </w:pPr>
      <w:r w:rsidRPr="0011791A">
        <w:rPr>
          <w:rFonts w:ascii="Arial" w:hAnsi="Arial" w:cs="Arial"/>
          <w:sz w:val="24"/>
          <w:szCs w:val="24"/>
        </w:rPr>
        <w:t>□</w:t>
      </w:r>
      <w:r w:rsidRPr="0011791A">
        <w:rPr>
          <w:rFonts w:ascii="Maiandra GD" w:hAnsi="Maiandra GD"/>
          <w:sz w:val="24"/>
          <w:szCs w:val="24"/>
        </w:rPr>
        <w:t xml:space="preserve"> </w:t>
      </w:r>
    </w:p>
    <w:p w14:paraId="1F40E47E" w14:textId="77777777" w:rsidR="00665340" w:rsidRPr="0011791A" w:rsidRDefault="00665340" w:rsidP="00665340">
      <w:pPr>
        <w:spacing w:after="0" w:line="240" w:lineRule="auto"/>
        <w:jc w:val="both"/>
        <w:rPr>
          <w:rFonts w:ascii="Maiandra GD" w:hAnsi="Maiandra GD"/>
          <w:sz w:val="24"/>
          <w:szCs w:val="24"/>
        </w:rPr>
      </w:pPr>
    </w:p>
    <w:p w14:paraId="178A7F5B" w14:textId="48B47A81" w:rsidR="00665340" w:rsidRPr="0011791A" w:rsidRDefault="00665340" w:rsidP="00665340">
      <w:pPr>
        <w:spacing w:after="0" w:line="240" w:lineRule="auto"/>
        <w:jc w:val="both"/>
        <w:rPr>
          <w:rFonts w:ascii="Maiandra GD" w:hAnsi="Maiandra GD"/>
          <w:sz w:val="24"/>
          <w:szCs w:val="24"/>
        </w:rPr>
      </w:pPr>
      <w:r w:rsidRPr="0011791A">
        <w:rPr>
          <w:rFonts w:ascii="Maiandra GD" w:hAnsi="Maiandra GD"/>
          <w:sz w:val="24"/>
          <w:szCs w:val="24"/>
        </w:rPr>
        <w:t xml:space="preserve">Localisation du </w:t>
      </w:r>
      <w:r w:rsidR="00D3084C">
        <w:rPr>
          <w:rFonts w:ascii="Maiandra GD" w:hAnsi="Maiandra GD"/>
          <w:sz w:val="24"/>
          <w:szCs w:val="24"/>
        </w:rPr>
        <w:t>sous-</w:t>
      </w:r>
      <w:r w:rsidRPr="0011791A">
        <w:rPr>
          <w:rFonts w:ascii="Maiandra GD" w:hAnsi="Maiandra GD"/>
          <w:sz w:val="24"/>
          <w:szCs w:val="24"/>
        </w:rPr>
        <w:t>projet :</w:t>
      </w:r>
    </w:p>
    <w:p w14:paraId="374487C6" w14:textId="77777777" w:rsidR="00665340" w:rsidRPr="0011791A" w:rsidRDefault="00665340" w:rsidP="00665340">
      <w:pPr>
        <w:spacing w:after="0" w:line="240" w:lineRule="auto"/>
        <w:jc w:val="both"/>
        <w:rPr>
          <w:rFonts w:ascii="Maiandra GD" w:hAnsi="Maiandra GD"/>
          <w:sz w:val="24"/>
          <w:szCs w:val="24"/>
        </w:rPr>
      </w:pPr>
    </w:p>
    <w:p w14:paraId="7ACBB5AA" w14:textId="77777777" w:rsidR="00665340" w:rsidRPr="0011791A" w:rsidRDefault="00665340" w:rsidP="00665340">
      <w:pPr>
        <w:spacing w:after="0" w:line="240" w:lineRule="auto"/>
        <w:jc w:val="both"/>
        <w:rPr>
          <w:rFonts w:ascii="Maiandra GD" w:hAnsi="Maiandra GD"/>
          <w:sz w:val="24"/>
          <w:szCs w:val="24"/>
        </w:rPr>
      </w:pPr>
      <w:r w:rsidRPr="0011791A">
        <w:rPr>
          <w:rFonts w:ascii="Maiandra GD" w:hAnsi="Maiandra GD"/>
          <w:sz w:val="24"/>
          <w:szCs w:val="24"/>
        </w:rPr>
        <w:t>Quartier/village/Ville:         ______________________________</w:t>
      </w:r>
    </w:p>
    <w:p w14:paraId="740529CC" w14:textId="77777777" w:rsidR="00665340" w:rsidRPr="0011791A" w:rsidRDefault="00665340" w:rsidP="00665340">
      <w:pPr>
        <w:spacing w:after="0" w:line="240" w:lineRule="auto"/>
        <w:jc w:val="both"/>
        <w:rPr>
          <w:rFonts w:ascii="Maiandra GD" w:hAnsi="Maiandra GD"/>
          <w:sz w:val="24"/>
          <w:szCs w:val="24"/>
        </w:rPr>
      </w:pPr>
      <w:r w:rsidRPr="0011791A">
        <w:rPr>
          <w:rFonts w:ascii="Maiandra GD" w:hAnsi="Maiandra GD"/>
          <w:sz w:val="24"/>
          <w:szCs w:val="24"/>
        </w:rPr>
        <w:t>Dimensions :</w:t>
      </w:r>
      <w:r w:rsidRPr="0011791A">
        <w:rPr>
          <w:rFonts w:ascii="Maiandra GD" w:hAnsi="Maiandra GD"/>
          <w:sz w:val="24"/>
          <w:szCs w:val="24"/>
        </w:rPr>
        <w:tab/>
      </w:r>
      <w:r w:rsidRPr="0011791A">
        <w:rPr>
          <w:rFonts w:ascii="Maiandra GD" w:hAnsi="Maiandra GD"/>
          <w:sz w:val="24"/>
          <w:szCs w:val="24"/>
        </w:rPr>
        <w:tab/>
        <w:t>________m  x  ___________ m</w:t>
      </w:r>
    </w:p>
    <w:p w14:paraId="05217ECF" w14:textId="77777777" w:rsidR="00665340" w:rsidRPr="0011791A" w:rsidRDefault="00665340" w:rsidP="00665340">
      <w:pPr>
        <w:spacing w:after="0" w:line="240" w:lineRule="auto"/>
        <w:jc w:val="both"/>
        <w:rPr>
          <w:rFonts w:ascii="Maiandra GD" w:hAnsi="Maiandra GD"/>
          <w:sz w:val="24"/>
          <w:szCs w:val="24"/>
        </w:rPr>
      </w:pPr>
      <w:r w:rsidRPr="0011791A">
        <w:rPr>
          <w:rFonts w:ascii="Maiandra GD" w:hAnsi="Maiandra GD"/>
          <w:sz w:val="24"/>
          <w:szCs w:val="24"/>
        </w:rPr>
        <w:t>Superficie :</w:t>
      </w:r>
      <w:r w:rsidRPr="0011791A">
        <w:rPr>
          <w:rFonts w:ascii="Maiandra GD" w:hAnsi="Maiandra GD"/>
          <w:sz w:val="24"/>
          <w:szCs w:val="24"/>
        </w:rPr>
        <w:tab/>
      </w:r>
      <w:r w:rsidRPr="0011791A">
        <w:rPr>
          <w:rFonts w:ascii="Maiandra GD" w:hAnsi="Maiandra GD"/>
          <w:sz w:val="24"/>
          <w:szCs w:val="24"/>
        </w:rPr>
        <w:tab/>
        <w:t>________ (m2)</w:t>
      </w:r>
    </w:p>
    <w:p w14:paraId="710A7CE0" w14:textId="77777777" w:rsidR="00665340" w:rsidRPr="0011791A" w:rsidRDefault="00665340" w:rsidP="00665340">
      <w:pPr>
        <w:spacing w:after="0" w:line="240" w:lineRule="auto"/>
        <w:jc w:val="both"/>
        <w:rPr>
          <w:rFonts w:ascii="Maiandra GD" w:hAnsi="Maiandra GD"/>
          <w:sz w:val="24"/>
          <w:szCs w:val="24"/>
        </w:rPr>
      </w:pPr>
      <w:r w:rsidRPr="0011791A">
        <w:rPr>
          <w:rFonts w:ascii="Maiandra GD" w:hAnsi="Maiandra GD"/>
          <w:sz w:val="24"/>
          <w:szCs w:val="24"/>
        </w:rPr>
        <w:t>Propriétaire(s) du (des) terrain(s) : __________________________________________________</w:t>
      </w:r>
    </w:p>
    <w:p w14:paraId="3A6587A0" w14:textId="77777777" w:rsidR="00665340" w:rsidRPr="0011791A" w:rsidRDefault="00665340" w:rsidP="00665340">
      <w:pPr>
        <w:spacing w:after="0" w:line="240" w:lineRule="auto"/>
        <w:jc w:val="both"/>
        <w:rPr>
          <w:rFonts w:ascii="Maiandra GD" w:hAnsi="Maiandra GD"/>
          <w:sz w:val="24"/>
          <w:szCs w:val="24"/>
        </w:rPr>
      </w:pPr>
    </w:p>
    <w:p w14:paraId="6410CE7A" w14:textId="77777777" w:rsidR="00665340" w:rsidRPr="0011791A" w:rsidRDefault="00665340" w:rsidP="00665340">
      <w:pPr>
        <w:spacing w:after="0" w:line="240" w:lineRule="auto"/>
        <w:jc w:val="both"/>
        <w:rPr>
          <w:rFonts w:ascii="Maiandra GD" w:hAnsi="Maiandra GD"/>
          <w:sz w:val="24"/>
          <w:szCs w:val="24"/>
        </w:rPr>
      </w:pPr>
      <w:r w:rsidRPr="0011791A">
        <w:rPr>
          <w:rFonts w:ascii="Maiandra GD" w:hAnsi="Maiandra GD"/>
          <w:sz w:val="24"/>
          <w:szCs w:val="24"/>
        </w:rPr>
        <w:t>Nombre total des PAP  _________________</w:t>
      </w:r>
    </w:p>
    <w:p w14:paraId="73CE17DA" w14:textId="77777777" w:rsidR="00665340" w:rsidRPr="0011791A" w:rsidRDefault="00665340" w:rsidP="00665340">
      <w:pPr>
        <w:spacing w:after="0" w:line="240" w:lineRule="auto"/>
        <w:ind w:firstLine="720"/>
        <w:jc w:val="both"/>
        <w:rPr>
          <w:rFonts w:ascii="Maiandra GD" w:hAnsi="Maiandra GD"/>
          <w:sz w:val="24"/>
          <w:szCs w:val="24"/>
        </w:rPr>
      </w:pPr>
    </w:p>
    <w:p w14:paraId="4475F7DD" w14:textId="77777777" w:rsidR="00665340" w:rsidRPr="0011791A" w:rsidRDefault="00665340" w:rsidP="00665340">
      <w:pPr>
        <w:spacing w:after="0" w:line="240" w:lineRule="auto"/>
        <w:ind w:firstLine="720"/>
        <w:jc w:val="both"/>
        <w:rPr>
          <w:rFonts w:ascii="Maiandra GD" w:hAnsi="Maiandra GD"/>
          <w:sz w:val="24"/>
          <w:szCs w:val="24"/>
        </w:rPr>
      </w:pPr>
      <w:r w:rsidRPr="0011791A">
        <w:rPr>
          <w:rFonts w:ascii="Maiandra GD" w:hAnsi="Maiandra GD"/>
          <w:sz w:val="24"/>
          <w:szCs w:val="24"/>
        </w:rPr>
        <w:t>Nombre de résidences ____________________</w:t>
      </w:r>
    </w:p>
    <w:p w14:paraId="7CB2A1E3" w14:textId="77777777" w:rsidR="00665340" w:rsidRPr="0011791A" w:rsidRDefault="00665340" w:rsidP="00665340">
      <w:pPr>
        <w:spacing w:after="0" w:line="240" w:lineRule="auto"/>
        <w:ind w:firstLine="720"/>
        <w:jc w:val="both"/>
        <w:rPr>
          <w:rFonts w:ascii="Maiandra GD" w:hAnsi="Maiandra GD"/>
          <w:sz w:val="24"/>
          <w:szCs w:val="24"/>
        </w:rPr>
      </w:pPr>
      <w:r w:rsidRPr="0011791A">
        <w:rPr>
          <w:rFonts w:ascii="Maiandra GD" w:hAnsi="Maiandra GD"/>
          <w:sz w:val="24"/>
          <w:szCs w:val="24"/>
        </w:rPr>
        <w:tab/>
        <w:t>Pour chaque résidence :</w:t>
      </w:r>
    </w:p>
    <w:p w14:paraId="6BF9820A" w14:textId="77777777" w:rsidR="00665340" w:rsidRPr="0011791A" w:rsidRDefault="00665340" w:rsidP="00665340">
      <w:pPr>
        <w:spacing w:after="0" w:line="240" w:lineRule="auto"/>
        <w:ind w:left="720" w:firstLine="720"/>
        <w:jc w:val="both"/>
        <w:rPr>
          <w:rFonts w:ascii="Maiandra GD" w:hAnsi="Maiandra GD"/>
          <w:sz w:val="24"/>
          <w:szCs w:val="24"/>
        </w:rPr>
      </w:pPr>
      <w:r w:rsidRPr="0011791A">
        <w:rPr>
          <w:rFonts w:ascii="Maiandra GD" w:hAnsi="Maiandra GD"/>
          <w:sz w:val="24"/>
          <w:szCs w:val="24"/>
        </w:rPr>
        <w:t>Nombre de familles :</w:t>
      </w:r>
      <w:r w:rsidRPr="0011791A">
        <w:rPr>
          <w:rFonts w:ascii="Maiandra GD" w:hAnsi="Maiandra GD"/>
          <w:sz w:val="24"/>
          <w:szCs w:val="24"/>
        </w:rPr>
        <w:tab/>
      </w:r>
      <w:r w:rsidRPr="0011791A">
        <w:rPr>
          <w:rFonts w:ascii="Maiandra GD" w:hAnsi="Maiandra GD"/>
          <w:sz w:val="24"/>
          <w:szCs w:val="24"/>
        </w:rPr>
        <w:tab/>
        <w:t>_____________     Total : ____</w:t>
      </w:r>
    </w:p>
    <w:p w14:paraId="5DFEAE25" w14:textId="77777777" w:rsidR="00665340" w:rsidRPr="0011791A" w:rsidRDefault="00665340" w:rsidP="00665340">
      <w:pPr>
        <w:spacing w:after="0" w:line="240" w:lineRule="auto"/>
        <w:ind w:left="1440"/>
        <w:jc w:val="both"/>
        <w:rPr>
          <w:rFonts w:ascii="Maiandra GD" w:hAnsi="Maiandra GD"/>
          <w:sz w:val="24"/>
          <w:szCs w:val="24"/>
        </w:rPr>
      </w:pPr>
      <w:r w:rsidRPr="0011791A">
        <w:rPr>
          <w:rFonts w:ascii="Maiandra GD" w:hAnsi="Maiandra GD"/>
          <w:sz w:val="24"/>
          <w:szCs w:val="24"/>
        </w:rPr>
        <w:t>Nombre de personnes :</w:t>
      </w:r>
      <w:r w:rsidRPr="0011791A">
        <w:rPr>
          <w:rFonts w:ascii="Maiandra GD" w:hAnsi="Maiandra GD"/>
          <w:sz w:val="24"/>
          <w:szCs w:val="24"/>
        </w:rPr>
        <w:tab/>
      </w:r>
      <w:r w:rsidRPr="0011791A">
        <w:rPr>
          <w:rFonts w:ascii="Maiandra GD" w:hAnsi="Maiandra GD"/>
          <w:sz w:val="24"/>
          <w:szCs w:val="24"/>
        </w:rPr>
        <w:tab/>
        <w:t>_____________      Total : ____</w:t>
      </w:r>
    </w:p>
    <w:p w14:paraId="0E6BACAB" w14:textId="77777777" w:rsidR="00665340" w:rsidRPr="0011791A" w:rsidRDefault="00665340" w:rsidP="00665340">
      <w:pPr>
        <w:spacing w:after="0" w:line="240" w:lineRule="auto"/>
        <w:ind w:firstLine="720"/>
        <w:jc w:val="both"/>
        <w:rPr>
          <w:rFonts w:ascii="Maiandra GD" w:hAnsi="Maiandra GD"/>
          <w:sz w:val="24"/>
          <w:szCs w:val="24"/>
        </w:rPr>
      </w:pPr>
      <w:r w:rsidRPr="0011791A">
        <w:rPr>
          <w:rFonts w:ascii="Maiandra GD" w:hAnsi="Maiandra GD"/>
          <w:sz w:val="24"/>
          <w:szCs w:val="24"/>
        </w:rPr>
        <w:t xml:space="preserve">Nombre d’entreprises </w:t>
      </w:r>
    </w:p>
    <w:p w14:paraId="53CBCCD3" w14:textId="77777777" w:rsidR="00665340" w:rsidRPr="0011791A" w:rsidRDefault="00665340" w:rsidP="00665340">
      <w:pPr>
        <w:spacing w:after="0" w:line="240" w:lineRule="auto"/>
        <w:ind w:left="720" w:firstLine="720"/>
        <w:jc w:val="both"/>
        <w:rPr>
          <w:rFonts w:ascii="Maiandra GD" w:hAnsi="Maiandra GD"/>
          <w:sz w:val="24"/>
          <w:szCs w:val="24"/>
        </w:rPr>
      </w:pPr>
      <w:r w:rsidRPr="0011791A">
        <w:rPr>
          <w:rFonts w:ascii="Maiandra GD" w:hAnsi="Maiandra GD"/>
          <w:sz w:val="24"/>
          <w:szCs w:val="24"/>
        </w:rPr>
        <w:t>Pour chaque entreprise ;</w:t>
      </w:r>
    </w:p>
    <w:p w14:paraId="4C7D970A" w14:textId="77777777" w:rsidR="00665340" w:rsidRPr="0011791A" w:rsidRDefault="00665340" w:rsidP="00037187">
      <w:pPr>
        <w:numPr>
          <w:ilvl w:val="0"/>
          <w:numId w:val="60"/>
        </w:numPr>
        <w:spacing w:after="0" w:line="240" w:lineRule="auto"/>
        <w:jc w:val="both"/>
        <w:rPr>
          <w:rFonts w:ascii="Maiandra GD" w:hAnsi="Maiandra GD"/>
          <w:sz w:val="24"/>
          <w:szCs w:val="24"/>
        </w:rPr>
      </w:pPr>
      <w:r w:rsidRPr="0011791A">
        <w:rPr>
          <w:rFonts w:ascii="Maiandra GD" w:hAnsi="Maiandra GD"/>
          <w:sz w:val="24"/>
          <w:szCs w:val="24"/>
        </w:rPr>
        <w:t>Nombre d’employés salariés :</w:t>
      </w:r>
      <w:r w:rsidRPr="0011791A">
        <w:rPr>
          <w:rFonts w:ascii="Maiandra GD" w:hAnsi="Maiandra GD"/>
          <w:sz w:val="24"/>
          <w:szCs w:val="24"/>
        </w:rPr>
        <w:tab/>
      </w:r>
      <w:r w:rsidRPr="0011791A">
        <w:rPr>
          <w:rFonts w:ascii="Maiandra GD" w:hAnsi="Maiandra GD"/>
          <w:sz w:val="24"/>
          <w:szCs w:val="24"/>
        </w:rPr>
        <w:tab/>
      </w:r>
      <w:r w:rsidRPr="0011791A">
        <w:rPr>
          <w:rFonts w:ascii="Maiandra GD" w:hAnsi="Maiandra GD"/>
          <w:sz w:val="24"/>
          <w:szCs w:val="24"/>
        </w:rPr>
        <w:tab/>
        <w:t>________</w:t>
      </w:r>
    </w:p>
    <w:p w14:paraId="0918330D" w14:textId="77777777" w:rsidR="00665340" w:rsidRPr="0011791A" w:rsidRDefault="00665340" w:rsidP="00037187">
      <w:pPr>
        <w:numPr>
          <w:ilvl w:val="0"/>
          <w:numId w:val="60"/>
        </w:numPr>
        <w:spacing w:after="0" w:line="240" w:lineRule="auto"/>
        <w:jc w:val="both"/>
        <w:rPr>
          <w:rFonts w:ascii="Maiandra GD" w:hAnsi="Maiandra GD"/>
          <w:sz w:val="24"/>
          <w:szCs w:val="24"/>
        </w:rPr>
      </w:pPr>
      <w:r w:rsidRPr="0011791A">
        <w:rPr>
          <w:rFonts w:ascii="Maiandra GD" w:hAnsi="Maiandra GD"/>
          <w:sz w:val="24"/>
          <w:szCs w:val="24"/>
        </w:rPr>
        <w:t>Salaire par semaine :</w:t>
      </w:r>
      <w:r w:rsidRPr="0011791A">
        <w:rPr>
          <w:rFonts w:ascii="Maiandra GD" w:hAnsi="Maiandra GD"/>
          <w:sz w:val="24"/>
          <w:szCs w:val="24"/>
        </w:rPr>
        <w:tab/>
      </w:r>
      <w:r w:rsidRPr="0011791A">
        <w:rPr>
          <w:rFonts w:ascii="Maiandra GD" w:hAnsi="Maiandra GD"/>
          <w:sz w:val="24"/>
          <w:szCs w:val="24"/>
        </w:rPr>
        <w:tab/>
      </w:r>
      <w:r w:rsidRPr="0011791A">
        <w:rPr>
          <w:rFonts w:ascii="Maiandra GD" w:hAnsi="Maiandra GD"/>
          <w:sz w:val="24"/>
          <w:szCs w:val="24"/>
        </w:rPr>
        <w:tab/>
        <w:t>________</w:t>
      </w:r>
    </w:p>
    <w:p w14:paraId="006B3A17" w14:textId="77777777" w:rsidR="00665340" w:rsidRPr="0011791A" w:rsidRDefault="00665340" w:rsidP="00037187">
      <w:pPr>
        <w:numPr>
          <w:ilvl w:val="0"/>
          <w:numId w:val="60"/>
        </w:numPr>
        <w:spacing w:after="0" w:line="240" w:lineRule="auto"/>
        <w:jc w:val="both"/>
        <w:rPr>
          <w:rFonts w:ascii="Maiandra GD" w:hAnsi="Maiandra GD"/>
          <w:sz w:val="24"/>
          <w:szCs w:val="24"/>
        </w:rPr>
      </w:pPr>
      <w:r w:rsidRPr="0011791A">
        <w:rPr>
          <w:rFonts w:ascii="Maiandra GD" w:hAnsi="Maiandra GD"/>
          <w:sz w:val="24"/>
          <w:szCs w:val="24"/>
        </w:rPr>
        <w:t>Revenu net de l’entreprise/semaine</w:t>
      </w:r>
      <w:r w:rsidRPr="0011791A">
        <w:rPr>
          <w:rFonts w:ascii="Maiandra GD" w:hAnsi="Maiandra GD"/>
          <w:sz w:val="24"/>
          <w:szCs w:val="24"/>
        </w:rPr>
        <w:tab/>
      </w:r>
      <w:r w:rsidRPr="0011791A">
        <w:rPr>
          <w:rFonts w:ascii="Maiandra GD" w:hAnsi="Maiandra GD"/>
          <w:sz w:val="24"/>
          <w:szCs w:val="24"/>
        </w:rPr>
        <w:tab/>
        <w:t>________</w:t>
      </w:r>
    </w:p>
    <w:p w14:paraId="2CA038F5" w14:textId="77777777" w:rsidR="00665340" w:rsidRPr="0011791A" w:rsidRDefault="00665340" w:rsidP="00665340">
      <w:pPr>
        <w:spacing w:after="0" w:line="240" w:lineRule="auto"/>
        <w:ind w:left="720"/>
        <w:jc w:val="both"/>
        <w:rPr>
          <w:rFonts w:ascii="Maiandra GD" w:hAnsi="Maiandra GD"/>
          <w:sz w:val="24"/>
          <w:szCs w:val="24"/>
        </w:rPr>
      </w:pPr>
      <w:r w:rsidRPr="0011791A">
        <w:rPr>
          <w:rFonts w:ascii="Maiandra GD" w:hAnsi="Maiandra GD"/>
          <w:sz w:val="24"/>
          <w:szCs w:val="24"/>
        </w:rPr>
        <w:t>Nombre de vendeurs :</w:t>
      </w:r>
      <w:r w:rsidRPr="0011791A">
        <w:rPr>
          <w:rFonts w:ascii="Maiandra GD" w:hAnsi="Maiandra GD"/>
          <w:sz w:val="24"/>
          <w:szCs w:val="24"/>
        </w:rPr>
        <w:tab/>
      </w:r>
      <w:r w:rsidRPr="0011791A">
        <w:rPr>
          <w:rFonts w:ascii="Maiandra GD" w:hAnsi="Maiandra GD"/>
          <w:sz w:val="24"/>
          <w:szCs w:val="24"/>
        </w:rPr>
        <w:tab/>
      </w:r>
      <w:r w:rsidRPr="0011791A">
        <w:rPr>
          <w:rFonts w:ascii="Maiandra GD" w:hAnsi="Maiandra GD"/>
          <w:sz w:val="24"/>
          <w:szCs w:val="24"/>
        </w:rPr>
        <w:tab/>
      </w:r>
      <w:r w:rsidRPr="0011791A">
        <w:rPr>
          <w:rFonts w:ascii="Maiandra GD" w:hAnsi="Maiandra GD"/>
          <w:sz w:val="24"/>
          <w:szCs w:val="24"/>
        </w:rPr>
        <w:tab/>
      </w:r>
      <w:r w:rsidRPr="0011791A">
        <w:rPr>
          <w:rFonts w:ascii="Maiandra GD" w:hAnsi="Maiandra GD"/>
          <w:sz w:val="24"/>
          <w:szCs w:val="24"/>
        </w:rPr>
        <w:tab/>
      </w:r>
      <w:r w:rsidRPr="0011791A">
        <w:rPr>
          <w:rFonts w:ascii="Maiandra GD" w:hAnsi="Maiandra GD"/>
          <w:sz w:val="24"/>
          <w:szCs w:val="24"/>
        </w:rPr>
        <w:tab/>
        <w:t>________</w:t>
      </w:r>
    </w:p>
    <w:p w14:paraId="19B5D61D" w14:textId="77777777" w:rsidR="00665340" w:rsidRPr="0011791A" w:rsidRDefault="00665340" w:rsidP="00665340">
      <w:pPr>
        <w:spacing w:after="0" w:line="240" w:lineRule="auto"/>
        <w:ind w:left="720"/>
        <w:jc w:val="both"/>
        <w:rPr>
          <w:rFonts w:ascii="Maiandra GD" w:hAnsi="Maiandra GD"/>
          <w:sz w:val="24"/>
          <w:szCs w:val="24"/>
        </w:rPr>
      </w:pPr>
    </w:p>
    <w:p w14:paraId="6FE3E3F9" w14:textId="77777777" w:rsidR="00665340" w:rsidRPr="0011791A" w:rsidRDefault="00665340" w:rsidP="00665340">
      <w:pPr>
        <w:spacing w:after="0" w:line="240" w:lineRule="auto"/>
        <w:jc w:val="both"/>
        <w:rPr>
          <w:rFonts w:ascii="Maiandra GD" w:hAnsi="Maiandra GD"/>
          <w:sz w:val="24"/>
          <w:szCs w:val="24"/>
        </w:rPr>
      </w:pPr>
      <w:r w:rsidRPr="0011791A">
        <w:rPr>
          <w:rFonts w:ascii="Maiandra GD" w:hAnsi="Maiandra GD"/>
          <w:sz w:val="24"/>
          <w:szCs w:val="24"/>
        </w:rPr>
        <w:t>Sites de relocalisation à identifier (nombre) :</w:t>
      </w:r>
      <w:r w:rsidRPr="0011791A">
        <w:rPr>
          <w:rFonts w:ascii="Maiandra GD" w:hAnsi="Maiandra GD"/>
          <w:sz w:val="24"/>
          <w:szCs w:val="24"/>
        </w:rPr>
        <w:tab/>
      </w:r>
      <w:r w:rsidRPr="0011791A">
        <w:rPr>
          <w:rFonts w:ascii="Maiandra GD" w:hAnsi="Maiandra GD"/>
          <w:sz w:val="24"/>
          <w:szCs w:val="24"/>
        </w:rPr>
        <w:tab/>
        <w:t>___________________</w:t>
      </w:r>
    </w:p>
    <w:p w14:paraId="14ADA9F4" w14:textId="77777777" w:rsidR="00665340" w:rsidRPr="0011791A" w:rsidRDefault="00665340" w:rsidP="00665340">
      <w:pPr>
        <w:spacing w:after="0" w:line="240" w:lineRule="auto"/>
        <w:jc w:val="both"/>
        <w:rPr>
          <w:rFonts w:ascii="Maiandra GD" w:hAnsi="Maiandra GD"/>
          <w:sz w:val="24"/>
          <w:szCs w:val="24"/>
        </w:rPr>
      </w:pPr>
      <w:r w:rsidRPr="0011791A">
        <w:rPr>
          <w:rFonts w:ascii="Maiandra GD" w:hAnsi="Maiandra GD"/>
          <w:sz w:val="24"/>
          <w:szCs w:val="24"/>
        </w:rPr>
        <w:tab/>
      </w:r>
      <w:r w:rsidRPr="0011791A">
        <w:rPr>
          <w:rFonts w:ascii="Maiandra GD" w:hAnsi="Maiandra GD"/>
          <w:sz w:val="24"/>
          <w:szCs w:val="24"/>
        </w:rPr>
        <w:tab/>
      </w:r>
      <w:r w:rsidRPr="0011791A">
        <w:rPr>
          <w:rFonts w:ascii="Maiandra GD" w:hAnsi="Maiandra GD"/>
          <w:sz w:val="24"/>
          <w:szCs w:val="24"/>
        </w:rPr>
        <w:tab/>
      </w:r>
      <w:r w:rsidRPr="0011791A">
        <w:rPr>
          <w:rFonts w:ascii="Maiandra GD" w:hAnsi="Maiandra GD"/>
          <w:sz w:val="24"/>
          <w:szCs w:val="24"/>
        </w:rPr>
        <w:tab/>
      </w:r>
      <w:r w:rsidRPr="0011791A">
        <w:rPr>
          <w:rFonts w:ascii="Maiandra GD" w:hAnsi="Maiandra GD"/>
          <w:sz w:val="24"/>
          <w:szCs w:val="24"/>
        </w:rPr>
        <w:tab/>
      </w:r>
      <w:r w:rsidRPr="0011791A">
        <w:rPr>
          <w:rFonts w:ascii="Maiandra GD" w:hAnsi="Maiandra GD"/>
          <w:sz w:val="24"/>
          <w:szCs w:val="24"/>
        </w:rPr>
        <w:tab/>
      </w:r>
      <w:r w:rsidRPr="0011791A">
        <w:rPr>
          <w:rFonts w:ascii="Maiandra GD" w:hAnsi="Maiandra GD"/>
          <w:sz w:val="24"/>
          <w:szCs w:val="24"/>
        </w:rPr>
        <w:tab/>
      </w:r>
      <w:r w:rsidRPr="0011791A">
        <w:rPr>
          <w:rFonts w:ascii="Maiandra GD" w:hAnsi="Maiandra GD"/>
          <w:sz w:val="24"/>
          <w:szCs w:val="24"/>
        </w:rPr>
        <w:tab/>
        <w:t>___________________</w:t>
      </w:r>
    </w:p>
    <w:p w14:paraId="655DB374" w14:textId="77777777" w:rsidR="00665340" w:rsidRPr="0011791A" w:rsidRDefault="00665340" w:rsidP="00665340">
      <w:pPr>
        <w:spacing w:after="0" w:line="240" w:lineRule="auto"/>
        <w:jc w:val="both"/>
        <w:rPr>
          <w:rFonts w:ascii="Maiandra GD" w:hAnsi="Maiandra GD"/>
          <w:sz w:val="24"/>
          <w:szCs w:val="24"/>
        </w:rPr>
      </w:pPr>
      <w:r w:rsidRPr="0011791A">
        <w:rPr>
          <w:rFonts w:ascii="Maiandra GD" w:hAnsi="Maiandra GD"/>
          <w:sz w:val="24"/>
          <w:szCs w:val="24"/>
        </w:rPr>
        <w:t>Sites de relocalisation déjà identifie (nombre et ou) :</w:t>
      </w:r>
      <w:r w:rsidRPr="0011791A">
        <w:rPr>
          <w:rFonts w:ascii="Maiandra GD" w:hAnsi="Maiandra GD"/>
          <w:sz w:val="24"/>
          <w:szCs w:val="24"/>
        </w:rPr>
        <w:tab/>
        <w:t>___________________</w:t>
      </w:r>
    </w:p>
    <w:p w14:paraId="56BA63B9" w14:textId="77777777" w:rsidR="00665340" w:rsidRPr="0011791A" w:rsidRDefault="00665340" w:rsidP="00665340">
      <w:pPr>
        <w:spacing w:after="0" w:line="240" w:lineRule="auto"/>
        <w:jc w:val="both"/>
        <w:rPr>
          <w:rFonts w:ascii="Maiandra GD" w:hAnsi="Maiandra GD"/>
          <w:sz w:val="24"/>
          <w:szCs w:val="24"/>
        </w:rPr>
      </w:pPr>
      <w:r w:rsidRPr="0011791A">
        <w:rPr>
          <w:rFonts w:ascii="Maiandra GD" w:hAnsi="Maiandra GD"/>
          <w:sz w:val="24"/>
          <w:szCs w:val="24"/>
        </w:rPr>
        <w:tab/>
      </w:r>
      <w:r w:rsidRPr="0011791A">
        <w:rPr>
          <w:rFonts w:ascii="Maiandra GD" w:hAnsi="Maiandra GD"/>
          <w:sz w:val="24"/>
          <w:szCs w:val="24"/>
        </w:rPr>
        <w:tab/>
      </w:r>
      <w:r w:rsidRPr="0011791A">
        <w:rPr>
          <w:rFonts w:ascii="Maiandra GD" w:hAnsi="Maiandra GD"/>
          <w:sz w:val="24"/>
          <w:szCs w:val="24"/>
        </w:rPr>
        <w:tab/>
      </w:r>
      <w:r w:rsidRPr="0011791A">
        <w:rPr>
          <w:rFonts w:ascii="Maiandra GD" w:hAnsi="Maiandra GD"/>
          <w:sz w:val="24"/>
          <w:szCs w:val="24"/>
        </w:rPr>
        <w:tab/>
      </w:r>
      <w:r w:rsidRPr="0011791A">
        <w:rPr>
          <w:rFonts w:ascii="Maiandra GD" w:hAnsi="Maiandra GD"/>
          <w:sz w:val="24"/>
          <w:szCs w:val="24"/>
        </w:rPr>
        <w:tab/>
      </w:r>
      <w:r w:rsidRPr="0011791A">
        <w:rPr>
          <w:rFonts w:ascii="Maiandra GD" w:hAnsi="Maiandra GD"/>
          <w:sz w:val="24"/>
          <w:szCs w:val="24"/>
        </w:rPr>
        <w:tab/>
      </w:r>
      <w:r w:rsidRPr="0011791A">
        <w:rPr>
          <w:rFonts w:ascii="Maiandra GD" w:hAnsi="Maiandra GD"/>
          <w:sz w:val="24"/>
          <w:szCs w:val="24"/>
        </w:rPr>
        <w:tab/>
        <w:t>___________________</w:t>
      </w:r>
    </w:p>
    <w:p w14:paraId="47909057" w14:textId="77777777" w:rsidR="00665340" w:rsidRPr="0011791A" w:rsidRDefault="00665340" w:rsidP="00665340">
      <w:pPr>
        <w:spacing w:after="0" w:line="240" w:lineRule="auto"/>
        <w:jc w:val="both"/>
        <w:rPr>
          <w:rFonts w:ascii="Maiandra GD" w:hAnsi="Maiandra GD"/>
          <w:sz w:val="24"/>
          <w:szCs w:val="24"/>
        </w:rPr>
      </w:pPr>
    </w:p>
    <w:p w14:paraId="0FFE352C" w14:textId="77777777" w:rsidR="00665340" w:rsidRPr="0011791A" w:rsidRDefault="00665340" w:rsidP="00665340">
      <w:pPr>
        <w:pStyle w:val="BankNormal"/>
        <w:spacing w:after="0"/>
        <w:jc w:val="both"/>
        <w:rPr>
          <w:rFonts w:ascii="Maiandra GD" w:hAnsi="Maiandra GD"/>
          <w:lang w:val="fr-FR"/>
        </w:rPr>
      </w:pPr>
      <w:r w:rsidRPr="0011791A">
        <w:rPr>
          <w:rFonts w:ascii="Maiandra GD" w:hAnsi="Maiandra GD"/>
          <w:lang w:val="fr-FR"/>
        </w:rPr>
        <w:t>Considérations environnementales : _______________________________</w:t>
      </w:r>
    </w:p>
    <w:p w14:paraId="264A8B1D" w14:textId="77777777" w:rsidR="00665340" w:rsidRPr="0011791A" w:rsidRDefault="00665340" w:rsidP="00665340">
      <w:pPr>
        <w:spacing w:after="0" w:line="240" w:lineRule="auto"/>
        <w:rPr>
          <w:rFonts w:ascii="Maiandra GD" w:hAnsi="Maiandra GD"/>
          <w:b/>
          <w:bCs/>
          <w:sz w:val="24"/>
          <w:szCs w:val="24"/>
        </w:rPr>
      </w:pPr>
    </w:p>
    <w:p w14:paraId="14C79EDF" w14:textId="77777777" w:rsidR="00665340" w:rsidRPr="0011791A" w:rsidRDefault="00665340" w:rsidP="00665340">
      <w:pPr>
        <w:spacing w:after="0" w:line="240" w:lineRule="auto"/>
        <w:rPr>
          <w:rFonts w:ascii="Maiandra GD" w:hAnsi="Maiandra GD"/>
          <w:b/>
          <w:bCs/>
          <w:sz w:val="24"/>
          <w:szCs w:val="24"/>
        </w:rPr>
      </w:pPr>
      <w:r w:rsidRPr="0011791A">
        <w:rPr>
          <w:rFonts w:ascii="Maiandra GD" w:hAnsi="Maiandra GD"/>
          <w:sz w:val="24"/>
          <w:szCs w:val="24"/>
        </w:rPr>
        <w:t>Commentaires</w:t>
      </w:r>
      <w:r w:rsidRPr="0011791A">
        <w:rPr>
          <w:rFonts w:ascii="Maiandra GD" w:hAnsi="Maiandra GD"/>
          <w:b/>
          <w:bCs/>
          <w:sz w:val="24"/>
          <w:szCs w:val="24"/>
        </w:rPr>
        <w:t>___________________________________</w:t>
      </w:r>
    </w:p>
    <w:p w14:paraId="4926817D" w14:textId="2B327A49" w:rsidR="00665340" w:rsidRPr="0011791A" w:rsidRDefault="00665340" w:rsidP="00665340">
      <w:pPr>
        <w:pStyle w:val="Heading2"/>
        <w:rPr>
          <w:rFonts w:ascii="Maiandra GD" w:hAnsi="Maiandra GD"/>
        </w:rPr>
      </w:pPr>
      <w:r w:rsidRPr="0011791A">
        <w:rPr>
          <w:rFonts w:ascii="Maiandra GD" w:hAnsi="Maiandra GD"/>
        </w:rPr>
        <w:br w:type="page"/>
      </w:r>
      <w:bookmarkStart w:id="673" w:name="_Toc520243591"/>
      <w:bookmarkStart w:id="674" w:name="_Toc526510981"/>
      <w:bookmarkStart w:id="675" w:name="_Toc29230418"/>
      <w:bookmarkEnd w:id="665"/>
      <w:bookmarkEnd w:id="666"/>
      <w:bookmarkEnd w:id="667"/>
      <w:bookmarkEnd w:id="668"/>
      <w:r w:rsidRPr="0011791A">
        <w:rPr>
          <w:rFonts w:ascii="Maiandra GD" w:hAnsi="Maiandra GD"/>
        </w:rPr>
        <w:lastRenderedPageBreak/>
        <w:t>Annexe 5 : Fiche de plainte</w:t>
      </w:r>
      <w:bookmarkEnd w:id="658"/>
      <w:bookmarkEnd w:id="659"/>
      <w:bookmarkEnd w:id="660"/>
      <w:bookmarkEnd w:id="661"/>
      <w:bookmarkEnd w:id="673"/>
      <w:bookmarkEnd w:id="674"/>
      <w:bookmarkEnd w:id="675"/>
    </w:p>
    <w:p w14:paraId="65428641" w14:textId="77777777" w:rsidR="00665340" w:rsidRPr="0011791A" w:rsidRDefault="00665340" w:rsidP="00665340">
      <w:pPr>
        <w:autoSpaceDE w:val="0"/>
        <w:autoSpaceDN w:val="0"/>
        <w:adjustRightInd w:val="0"/>
        <w:spacing w:before="80" w:after="80" w:line="240" w:lineRule="auto"/>
        <w:jc w:val="both"/>
        <w:rPr>
          <w:rFonts w:ascii="Maiandra GD" w:hAnsi="Maiandra GD"/>
          <w:color w:val="000000"/>
          <w:sz w:val="24"/>
          <w:szCs w:val="24"/>
        </w:rPr>
      </w:pPr>
      <w:r w:rsidRPr="0011791A">
        <w:rPr>
          <w:rFonts w:ascii="Maiandra GD" w:hAnsi="Maiandra GD"/>
          <w:color w:val="000000"/>
          <w:sz w:val="24"/>
          <w:szCs w:val="24"/>
        </w:rPr>
        <w:t>Date : ____________           Localité…….</w:t>
      </w:r>
    </w:p>
    <w:p w14:paraId="44255064" w14:textId="77777777" w:rsidR="00665340" w:rsidRPr="0011791A" w:rsidRDefault="00665340" w:rsidP="00665340">
      <w:pPr>
        <w:autoSpaceDE w:val="0"/>
        <w:autoSpaceDN w:val="0"/>
        <w:adjustRightInd w:val="0"/>
        <w:spacing w:before="80" w:after="80" w:line="240" w:lineRule="auto"/>
        <w:jc w:val="both"/>
        <w:rPr>
          <w:rFonts w:ascii="Maiandra GD" w:hAnsi="Maiandra GD"/>
          <w:color w:val="000000"/>
          <w:sz w:val="24"/>
          <w:szCs w:val="24"/>
        </w:rPr>
      </w:pPr>
      <w:r w:rsidRPr="0011791A">
        <w:rPr>
          <w:rFonts w:ascii="Maiandra GD" w:hAnsi="Maiandra GD"/>
          <w:color w:val="000000"/>
          <w:sz w:val="24"/>
          <w:szCs w:val="24"/>
        </w:rPr>
        <w:t>Commune …..            Département………………….  Région de ……………</w:t>
      </w:r>
    </w:p>
    <w:p w14:paraId="6689F1EE" w14:textId="77777777" w:rsidR="00665340" w:rsidRPr="0011791A" w:rsidRDefault="00665340" w:rsidP="00665340">
      <w:pPr>
        <w:autoSpaceDE w:val="0"/>
        <w:autoSpaceDN w:val="0"/>
        <w:adjustRightInd w:val="0"/>
        <w:spacing w:before="80" w:after="80" w:line="240" w:lineRule="auto"/>
        <w:jc w:val="both"/>
        <w:rPr>
          <w:rFonts w:ascii="Maiandra GD" w:hAnsi="Maiandra GD"/>
          <w:color w:val="000000"/>
          <w:sz w:val="24"/>
          <w:szCs w:val="24"/>
        </w:rPr>
      </w:pPr>
      <w:r w:rsidRPr="0011791A">
        <w:rPr>
          <w:rFonts w:ascii="Maiandra GD" w:hAnsi="Maiandra GD"/>
          <w:color w:val="000000"/>
          <w:sz w:val="24"/>
          <w:szCs w:val="24"/>
        </w:rPr>
        <w:t>Intitulé du projet……………Dossier N°…………..</w:t>
      </w:r>
    </w:p>
    <w:p w14:paraId="55131CFD" w14:textId="77777777" w:rsidR="00665340" w:rsidRPr="0011791A" w:rsidRDefault="00665340" w:rsidP="00665340">
      <w:pPr>
        <w:autoSpaceDE w:val="0"/>
        <w:autoSpaceDN w:val="0"/>
        <w:adjustRightInd w:val="0"/>
        <w:spacing w:before="80" w:after="80" w:line="240" w:lineRule="auto"/>
        <w:jc w:val="both"/>
        <w:rPr>
          <w:rFonts w:ascii="Maiandra GD" w:hAnsi="Maiandra GD"/>
          <w:b/>
          <w:bCs/>
          <w:color w:val="000000"/>
          <w:sz w:val="24"/>
          <w:szCs w:val="24"/>
        </w:rPr>
      </w:pPr>
      <w:r w:rsidRPr="0011791A">
        <w:rPr>
          <w:rFonts w:ascii="Maiandra GD" w:hAnsi="Maiandra GD"/>
          <w:b/>
          <w:bCs/>
          <w:color w:val="000000"/>
          <w:sz w:val="24"/>
          <w:szCs w:val="24"/>
        </w:rPr>
        <w:t>PLAINTE</w:t>
      </w:r>
    </w:p>
    <w:p w14:paraId="594BF478" w14:textId="77777777" w:rsidR="00665340" w:rsidRPr="0011791A" w:rsidRDefault="00665340" w:rsidP="00665340">
      <w:pPr>
        <w:autoSpaceDE w:val="0"/>
        <w:autoSpaceDN w:val="0"/>
        <w:adjustRightInd w:val="0"/>
        <w:spacing w:before="80" w:after="80" w:line="240" w:lineRule="auto"/>
        <w:jc w:val="both"/>
        <w:rPr>
          <w:rFonts w:ascii="Maiandra GD" w:hAnsi="Maiandra GD"/>
          <w:color w:val="000000"/>
          <w:sz w:val="24"/>
          <w:szCs w:val="24"/>
        </w:rPr>
      </w:pPr>
      <w:r w:rsidRPr="0011791A">
        <w:rPr>
          <w:rFonts w:ascii="Maiandra GD" w:hAnsi="Maiandra GD"/>
          <w:color w:val="000000"/>
          <w:sz w:val="24"/>
          <w:szCs w:val="24"/>
        </w:rPr>
        <w:t>Nom du plaignant : ________________________________</w:t>
      </w:r>
    </w:p>
    <w:p w14:paraId="51EE8246" w14:textId="77777777" w:rsidR="00665340" w:rsidRPr="0011791A" w:rsidRDefault="00665340" w:rsidP="00665340">
      <w:pPr>
        <w:autoSpaceDE w:val="0"/>
        <w:autoSpaceDN w:val="0"/>
        <w:adjustRightInd w:val="0"/>
        <w:spacing w:before="80" w:after="80" w:line="240" w:lineRule="auto"/>
        <w:jc w:val="both"/>
        <w:rPr>
          <w:rFonts w:ascii="Maiandra GD" w:hAnsi="Maiandra GD"/>
          <w:color w:val="000000"/>
          <w:sz w:val="24"/>
          <w:szCs w:val="24"/>
        </w:rPr>
      </w:pPr>
      <w:r w:rsidRPr="0011791A">
        <w:rPr>
          <w:rFonts w:ascii="Maiandra GD" w:hAnsi="Maiandra GD"/>
          <w:color w:val="000000"/>
          <w:sz w:val="24"/>
          <w:szCs w:val="24"/>
        </w:rPr>
        <w:t>Adresse : ___________________________________</w:t>
      </w:r>
    </w:p>
    <w:p w14:paraId="460899BC" w14:textId="77777777" w:rsidR="00665340" w:rsidRPr="0011791A" w:rsidRDefault="00665340" w:rsidP="00665340">
      <w:pPr>
        <w:autoSpaceDE w:val="0"/>
        <w:autoSpaceDN w:val="0"/>
        <w:adjustRightInd w:val="0"/>
        <w:spacing w:before="80" w:after="80" w:line="240" w:lineRule="auto"/>
        <w:jc w:val="both"/>
        <w:rPr>
          <w:rFonts w:ascii="Maiandra GD" w:hAnsi="Maiandra GD"/>
          <w:color w:val="000000"/>
          <w:sz w:val="24"/>
          <w:szCs w:val="24"/>
        </w:rPr>
      </w:pPr>
      <w:r w:rsidRPr="0011791A">
        <w:rPr>
          <w:rFonts w:ascii="Maiandra GD" w:hAnsi="Maiandra GD"/>
          <w:color w:val="000000"/>
          <w:sz w:val="24"/>
          <w:szCs w:val="24"/>
        </w:rPr>
        <w:t>Téléphone………</w:t>
      </w:r>
    </w:p>
    <w:p w14:paraId="52FEA720" w14:textId="77777777" w:rsidR="00665340" w:rsidRPr="0011791A" w:rsidRDefault="00665340" w:rsidP="00665340">
      <w:pPr>
        <w:autoSpaceDE w:val="0"/>
        <w:autoSpaceDN w:val="0"/>
        <w:adjustRightInd w:val="0"/>
        <w:spacing w:before="80" w:after="80" w:line="240" w:lineRule="auto"/>
        <w:jc w:val="both"/>
        <w:rPr>
          <w:rFonts w:ascii="Maiandra GD" w:hAnsi="Maiandra GD"/>
          <w:color w:val="000000"/>
          <w:sz w:val="24"/>
          <w:szCs w:val="24"/>
        </w:rPr>
      </w:pPr>
      <w:r w:rsidRPr="0011791A">
        <w:rPr>
          <w:rFonts w:ascii="Maiandra GD" w:hAnsi="Maiandra GD"/>
          <w:color w:val="000000"/>
          <w:sz w:val="24"/>
          <w:szCs w:val="24"/>
        </w:rPr>
        <w:t>Quartier: ___________________________________</w:t>
      </w:r>
    </w:p>
    <w:p w14:paraId="0E5E4AB3" w14:textId="77777777" w:rsidR="00665340" w:rsidRPr="0011791A" w:rsidRDefault="00665340" w:rsidP="00665340">
      <w:pPr>
        <w:autoSpaceDE w:val="0"/>
        <w:autoSpaceDN w:val="0"/>
        <w:adjustRightInd w:val="0"/>
        <w:spacing w:before="80" w:after="80" w:line="240" w:lineRule="auto"/>
        <w:jc w:val="both"/>
        <w:rPr>
          <w:rFonts w:ascii="Maiandra GD" w:hAnsi="Maiandra GD"/>
          <w:color w:val="000000"/>
          <w:sz w:val="24"/>
          <w:szCs w:val="24"/>
        </w:rPr>
      </w:pPr>
      <w:r w:rsidRPr="0011791A">
        <w:rPr>
          <w:rFonts w:ascii="Maiandra GD" w:hAnsi="Maiandra GD"/>
          <w:color w:val="000000"/>
          <w:sz w:val="24"/>
          <w:szCs w:val="24"/>
        </w:rPr>
        <w:t xml:space="preserve">Nature du bien affectée </w:t>
      </w:r>
      <w:r w:rsidRPr="0011791A">
        <w:rPr>
          <w:rFonts w:ascii="Maiandra GD" w:hAnsi="Maiandra GD"/>
          <w:b/>
          <w:bCs/>
          <w:color w:val="000000"/>
          <w:sz w:val="24"/>
          <w:szCs w:val="24"/>
        </w:rPr>
        <w:t xml:space="preserve">: </w:t>
      </w:r>
      <w:r w:rsidRPr="0011791A">
        <w:rPr>
          <w:rFonts w:ascii="Maiandra GD" w:hAnsi="Maiandra GD"/>
          <w:color w:val="000000"/>
          <w:sz w:val="24"/>
          <w:szCs w:val="24"/>
        </w:rPr>
        <w:t>________________________________</w:t>
      </w:r>
    </w:p>
    <w:p w14:paraId="526460DC" w14:textId="77777777" w:rsidR="00665340" w:rsidRPr="0011791A" w:rsidRDefault="00665340" w:rsidP="00665340">
      <w:pPr>
        <w:autoSpaceDE w:val="0"/>
        <w:autoSpaceDN w:val="0"/>
        <w:adjustRightInd w:val="0"/>
        <w:spacing w:before="80" w:after="80" w:line="240" w:lineRule="auto"/>
        <w:jc w:val="both"/>
        <w:rPr>
          <w:rFonts w:ascii="Maiandra GD" w:hAnsi="Maiandra GD"/>
          <w:b/>
          <w:bCs/>
          <w:color w:val="000000"/>
          <w:sz w:val="24"/>
          <w:szCs w:val="24"/>
        </w:rPr>
      </w:pPr>
    </w:p>
    <w:p w14:paraId="6FE4BBB9" w14:textId="77777777" w:rsidR="00665340" w:rsidRPr="0011791A" w:rsidRDefault="00665340" w:rsidP="00665340">
      <w:pPr>
        <w:autoSpaceDE w:val="0"/>
        <w:autoSpaceDN w:val="0"/>
        <w:adjustRightInd w:val="0"/>
        <w:spacing w:before="80" w:after="80" w:line="240" w:lineRule="auto"/>
        <w:jc w:val="both"/>
        <w:rPr>
          <w:rFonts w:ascii="Maiandra GD" w:hAnsi="Maiandra GD"/>
          <w:color w:val="000000"/>
          <w:sz w:val="24"/>
          <w:szCs w:val="24"/>
        </w:rPr>
      </w:pPr>
      <w:r w:rsidRPr="0011791A">
        <w:rPr>
          <w:rFonts w:ascii="Maiandra GD" w:hAnsi="Maiandra GD"/>
          <w:b/>
          <w:bCs/>
          <w:color w:val="000000"/>
          <w:sz w:val="24"/>
          <w:szCs w:val="24"/>
        </w:rPr>
        <w:t xml:space="preserve">DESCRIPTION DE LA PLAINTE </w:t>
      </w:r>
      <w:r w:rsidRPr="0011791A">
        <w:rPr>
          <w:rFonts w:ascii="Maiandra GD" w:hAnsi="Maiandra GD"/>
          <w:color w:val="000000"/>
          <w:sz w:val="24"/>
          <w:szCs w:val="24"/>
        </w:rPr>
        <w:t>:</w:t>
      </w:r>
    </w:p>
    <w:p w14:paraId="3502A650" w14:textId="77777777" w:rsidR="00665340" w:rsidRPr="0011791A" w:rsidRDefault="00665340" w:rsidP="00665340">
      <w:pPr>
        <w:autoSpaceDE w:val="0"/>
        <w:autoSpaceDN w:val="0"/>
        <w:adjustRightInd w:val="0"/>
        <w:spacing w:before="80" w:after="80" w:line="240" w:lineRule="auto"/>
        <w:jc w:val="both"/>
        <w:rPr>
          <w:rFonts w:ascii="Maiandra GD" w:hAnsi="Maiandra GD"/>
          <w:color w:val="000000"/>
          <w:sz w:val="24"/>
          <w:szCs w:val="24"/>
        </w:rPr>
      </w:pPr>
      <w:r w:rsidRPr="0011791A">
        <w:rPr>
          <w:rFonts w:ascii="Maiandra GD" w:hAnsi="Maiandra GD"/>
          <w:color w:val="000000"/>
          <w:sz w:val="24"/>
          <w:szCs w:val="24"/>
        </w:rPr>
        <w:t>…………………………………………………………………………………………………</w:t>
      </w:r>
    </w:p>
    <w:p w14:paraId="41B31983" w14:textId="77777777" w:rsidR="00665340" w:rsidRPr="0011791A" w:rsidRDefault="00665340" w:rsidP="00665340">
      <w:pPr>
        <w:autoSpaceDE w:val="0"/>
        <w:autoSpaceDN w:val="0"/>
        <w:adjustRightInd w:val="0"/>
        <w:spacing w:before="80" w:after="80" w:line="240" w:lineRule="auto"/>
        <w:jc w:val="both"/>
        <w:rPr>
          <w:rFonts w:ascii="Maiandra GD" w:hAnsi="Maiandra GD"/>
          <w:color w:val="000000"/>
          <w:sz w:val="24"/>
          <w:szCs w:val="24"/>
        </w:rPr>
      </w:pPr>
      <w:r w:rsidRPr="0011791A">
        <w:rPr>
          <w:rFonts w:ascii="Maiandra GD" w:hAnsi="Maiandra GD"/>
          <w:color w:val="000000"/>
          <w:sz w:val="24"/>
          <w:szCs w:val="24"/>
        </w:rPr>
        <w:t>A ………………………, le………………..</w:t>
      </w:r>
    </w:p>
    <w:p w14:paraId="0EE69740" w14:textId="77777777" w:rsidR="00665340" w:rsidRPr="0011791A" w:rsidRDefault="00665340" w:rsidP="00665340">
      <w:pPr>
        <w:autoSpaceDE w:val="0"/>
        <w:autoSpaceDN w:val="0"/>
        <w:adjustRightInd w:val="0"/>
        <w:spacing w:before="80" w:after="80" w:line="240" w:lineRule="auto"/>
        <w:jc w:val="both"/>
        <w:rPr>
          <w:rFonts w:ascii="Maiandra GD" w:hAnsi="Maiandra GD"/>
          <w:color w:val="000000"/>
          <w:sz w:val="24"/>
          <w:szCs w:val="24"/>
        </w:rPr>
      </w:pPr>
      <w:r w:rsidRPr="0011791A">
        <w:rPr>
          <w:rFonts w:ascii="Maiandra GD" w:hAnsi="Maiandra GD"/>
          <w:color w:val="000000"/>
          <w:sz w:val="24"/>
          <w:szCs w:val="24"/>
        </w:rPr>
        <w:t>________________________________</w:t>
      </w:r>
    </w:p>
    <w:p w14:paraId="3F4531DD" w14:textId="77777777" w:rsidR="00665340" w:rsidRPr="0011791A" w:rsidRDefault="00665340" w:rsidP="00665340">
      <w:pPr>
        <w:autoSpaceDE w:val="0"/>
        <w:autoSpaceDN w:val="0"/>
        <w:adjustRightInd w:val="0"/>
        <w:spacing w:before="80" w:after="80" w:line="240" w:lineRule="auto"/>
        <w:jc w:val="both"/>
        <w:rPr>
          <w:rFonts w:ascii="Maiandra GD" w:hAnsi="Maiandra GD"/>
          <w:color w:val="000000"/>
          <w:sz w:val="24"/>
          <w:szCs w:val="24"/>
        </w:rPr>
      </w:pPr>
      <w:r w:rsidRPr="0011791A">
        <w:rPr>
          <w:rFonts w:ascii="Maiandra GD" w:hAnsi="Maiandra GD"/>
          <w:color w:val="000000"/>
          <w:sz w:val="24"/>
          <w:szCs w:val="24"/>
        </w:rPr>
        <w:t>Signature du plaignant</w:t>
      </w:r>
    </w:p>
    <w:p w14:paraId="5C96CD4A" w14:textId="77777777" w:rsidR="00665340" w:rsidRPr="0011791A" w:rsidRDefault="00665340" w:rsidP="00665340">
      <w:pPr>
        <w:autoSpaceDE w:val="0"/>
        <w:autoSpaceDN w:val="0"/>
        <w:adjustRightInd w:val="0"/>
        <w:spacing w:before="80" w:after="80" w:line="240" w:lineRule="auto"/>
        <w:jc w:val="both"/>
        <w:rPr>
          <w:rFonts w:ascii="Maiandra GD" w:hAnsi="Maiandra GD"/>
          <w:b/>
          <w:bCs/>
          <w:color w:val="000000"/>
          <w:sz w:val="24"/>
          <w:szCs w:val="24"/>
        </w:rPr>
      </w:pPr>
      <w:r w:rsidRPr="0011791A">
        <w:rPr>
          <w:rFonts w:ascii="Maiandra GD" w:hAnsi="Maiandra GD"/>
          <w:b/>
          <w:bCs/>
          <w:color w:val="000000"/>
          <w:sz w:val="24"/>
          <w:szCs w:val="24"/>
        </w:rPr>
        <w:t>OBSERVATIONS de la commune ou de la Préfecture :</w:t>
      </w:r>
    </w:p>
    <w:p w14:paraId="204E8034" w14:textId="77777777" w:rsidR="00665340" w:rsidRPr="0011791A" w:rsidRDefault="00665340" w:rsidP="00665340">
      <w:pPr>
        <w:autoSpaceDE w:val="0"/>
        <w:autoSpaceDN w:val="0"/>
        <w:adjustRightInd w:val="0"/>
        <w:spacing w:before="80" w:after="80" w:line="240" w:lineRule="auto"/>
        <w:jc w:val="both"/>
        <w:rPr>
          <w:rFonts w:ascii="Maiandra GD" w:hAnsi="Maiandra GD"/>
          <w:color w:val="000000"/>
          <w:sz w:val="24"/>
          <w:szCs w:val="24"/>
        </w:rPr>
      </w:pPr>
      <w:r w:rsidRPr="0011791A">
        <w:rPr>
          <w:rFonts w:ascii="Maiandra GD" w:hAnsi="Maiandra GD"/>
          <w:color w:val="000000"/>
          <w:sz w:val="24"/>
          <w:szCs w:val="24"/>
        </w:rPr>
        <w:t>…………………………………………………………………………………………………</w:t>
      </w:r>
    </w:p>
    <w:p w14:paraId="7E990914" w14:textId="77777777" w:rsidR="00665340" w:rsidRPr="0011791A" w:rsidRDefault="00665340" w:rsidP="00665340">
      <w:pPr>
        <w:autoSpaceDE w:val="0"/>
        <w:autoSpaceDN w:val="0"/>
        <w:adjustRightInd w:val="0"/>
        <w:spacing w:before="80" w:after="80" w:line="240" w:lineRule="auto"/>
        <w:jc w:val="both"/>
        <w:rPr>
          <w:rFonts w:ascii="Maiandra GD" w:hAnsi="Maiandra GD"/>
          <w:color w:val="000000"/>
          <w:sz w:val="24"/>
          <w:szCs w:val="24"/>
        </w:rPr>
      </w:pPr>
      <w:r w:rsidRPr="0011791A">
        <w:rPr>
          <w:rFonts w:ascii="Maiandra GD" w:hAnsi="Maiandra GD"/>
          <w:color w:val="000000"/>
          <w:sz w:val="24"/>
          <w:szCs w:val="24"/>
        </w:rPr>
        <w:t>…………………………………………………………………………………………………</w:t>
      </w:r>
    </w:p>
    <w:p w14:paraId="4FFE3B53" w14:textId="77777777" w:rsidR="00665340" w:rsidRPr="0011791A" w:rsidRDefault="00665340" w:rsidP="00665340">
      <w:pPr>
        <w:autoSpaceDE w:val="0"/>
        <w:autoSpaceDN w:val="0"/>
        <w:adjustRightInd w:val="0"/>
        <w:spacing w:before="80" w:after="80" w:line="240" w:lineRule="auto"/>
        <w:jc w:val="both"/>
        <w:rPr>
          <w:rFonts w:ascii="Maiandra GD" w:hAnsi="Maiandra GD"/>
          <w:color w:val="000000"/>
          <w:sz w:val="24"/>
          <w:szCs w:val="24"/>
        </w:rPr>
      </w:pPr>
      <w:r w:rsidRPr="0011791A">
        <w:rPr>
          <w:rFonts w:ascii="Maiandra GD" w:hAnsi="Maiandra GD"/>
          <w:color w:val="000000"/>
          <w:sz w:val="24"/>
          <w:szCs w:val="24"/>
        </w:rPr>
        <w:t>A ………………………, le………………..</w:t>
      </w:r>
    </w:p>
    <w:p w14:paraId="6736D11E" w14:textId="77777777" w:rsidR="00665340" w:rsidRPr="0011791A" w:rsidRDefault="00665340" w:rsidP="00665340">
      <w:pPr>
        <w:autoSpaceDE w:val="0"/>
        <w:autoSpaceDN w:val="0"/>
        <w:adjustRightInd w:val="0"/>
        <w:spacing w:before="80" w:after="80" w:line="240" w:lineRule="auto"/>
        <w:jc w:val="both"/>
        <w:rPr>
          <w:rFonts w:ascii="Maiandra GD" w:hAnsi="Maiandra GD"/>
          <w:color w:val="000000"/>
          <w:sz w:val="24"/>
          <w:szCs w:val="24"/>
        </w:rPr>
      </w:pPr>
      <w:r w:rsidRPr="0011791A">
        <w:rPr>
          <w:rFonts w:ascii="Maiandra GD" w:hAnsi="Maiandra GD"/>
          <w:color w:val="000000"/>
          <w:sz w:val="24"/>
          <w:szCs w:val="24"/>
        </w:rPr>
        <w:t>________________________________</w:t>
      </w:r>
    </w:p>
    <w:p w14:paraId="3D01504E" w14:textId="77777777" w:rsidR="00665340" w:rsidRPr="0011791A" w:rsidRDefault="00665340" w:rsidP="00665340">
      <w:pPr>
        <w:autoSpaceDE w:val="0"/>
        <w:autoSpaceDN w:val="0"/>
        <w:adjustRightInd w:val="0"/>
        <w:spacing w:before="80" w:after="80" w:line="240" w:lineRule="auto"/>
        <w:jc w:val="both"/>
        <w:rPr>
          <w:rFonts w:ascii="Maiandra GD" w:hAnsi="Maiandra GD"/>
          <w:color w:val="000000"/>
          <w:sz w:val="24"/>
          <w:szCs w:val="24"/>
        </w:rPr>
      </w:pPr>
      <w:r w:rsidRPr="0011791A">
        <w:rPr>
          <w:rFonts w:ascii="Maiandra GD" w:hAnsi="Maiandra GD"/>
          <w:color w:val="000000"/>
          <w:sz w:val="24"/>
          <w:szCs w:val="24"/>
        </w:rPr>
        <w:t>(Signature du maire)</w:t>
      </w:r>
    </w:p>
    <w:p w14:paraId="76728318" w14:textId="77777777" w:rsidR="00665340" w:rsidRPr="0011791A" w:rsidRDefault="00665340" w:rsidP="00665340">
      <w:pPr>
        <w:autoSpaceDE w:val="0"/>
        <w:autoSpaceDN w:val="0"/>
        <w:adjustRightInd w:val="0"/>
        <w:spacing w:before="80" w:after="80" w:line="240" w:lineRule="auto"/>
        <w:jc w:val="both"/>
        <w:rPr>
          <w:rFonts w:ascii="Maiandra GD" w:hAnsi="Maiandra GD"/>
          <w:b/>
          <w:bCs/>
          <w:color w:val="000000"/>
          <w:sz w:val="24"/>
          <w:szCs w:val="24"/>
        </w:rPr>
      </w:pPr>
    </w:p>
    <w:p w14:paraId="221C29DB" w14:textId="77777777" w:rsidR="00665340" w:rsidRPr="0011791A" w:rsidRDefault="00665340" w:rsidP="00665340">
      <w:pPr>
        <w:autoSpaceDE w:val="0"/>
        <w:autoSpaceDN w:val="0"/>
        <w:adjustRightInd w:val="0"/>
        <w:spacing w:before="80" w:after="80" w:line="240" w:lineRule="auto"/>
        <w:jc w:val="both"/>
        <w:rPr>
          <w:rFonts w:ascii="Maiandra GD" w:hAnsi="Maiandra GD"/>
          <w:b/>
          <w:bCs/>
          <w:color w:val="000000"/>
          <w:sz w:val="24"/>
          <w:szCs w:val="24"/>
        </w:rPr>
      </w:pPr>
      <w:r w:rsidRPr="0011791A">
        <w:rPr>
          <w:rFonts w:ascii="Maiandra GD" w:hAnsi="Maiandra GD"/>
          <w:b/>
          <w:bCs/>
          <w:color w:val="000000"/>
          <w:sz w:val="24"/>
          <w:szCs w:val="24"/>
        </w:rPr>
        <w:t>RÉPONSE DU PLAIGNANT :</w:t>
      </w:r>
    </w:p>
    <w:p w14:paraId="2D7E6D08" w14:textId="77777777" w:rsidR="00665340" w:rsidRPr="0011791A" w:rsidRDefault="00665340" w:rsidP="00665340">
      <w:pPr>
        <w:autoSpaceDE w:val="0"/>
        <w:autoSpaceDN w:val="0"/>
        <w:adjustRightInd w:val="0"/>
        <w:spacing w:before="80" w:after="80" w:line="240" w:lineRule="auto"/>
        <w:jc w:val="both"/>
        <w:rPr>
          <w:rFonts w:ascii="Maiandra GD" w:hAnsi="Maiandra GD"/>
          <w:color w:val="000000"/>
          <w:sz w:val="24"/>
          <w:szCs w:val="24"/>
        </w:rPr>
      </w:pPr>
      <w:r w:rsidRPr="0011791A">
        <w:rPr>
          <w:rFonts w:ascii="Maiandra GD" w:hAnsi="Maiandra GD"/>
          <w:color w:val="000000"/>
          <w:sz w:val="24"/>
          <w:szCs w:val="24"/>
        </w:rPr>
        <w:t>…………………………………………………………………………………………………</w:t>
      </w:r>
    </w:p>
    <w:p w14:paraId="6629A7C4" w14:textId="77777777" w:rsidR="00665340" w:rsidRPr="0011791A" w:rsidRDefault="00665340" w:rsidP="00665340">
      <w:pPr>
        <w:autoSpaceDE w:val="0"/>
        <w:autoSpaceDN w:val="0"/>
        <w:adjustRightInd w:val="0"/>
        <w:spacing w:before="80" w:after="80" w:line="240" w:lineRule="auto"/>
        <w:jc w:val="both"/>
        <w:rPr>
          <w:rFonts w:ascii="Maiandra GD" w:hAnsi="Maiandra GD"/>
          <w:color w:val="000000"/>
          <w:sz w:val="24"/>
          <w:szCs w:val="24"/>
        </w:rPr>
      </w:pPr>
      <w:r w:rsidRPr="0011791A">
        <w:rPr>
          <w:rFonts w:ascii="Maiandra GD" w:hAnsi="Maiandra GD"/>
          <w:color w:val="000000"/>
          <w:sz w:val="24"/>
          <w:szCs w:val="24"/>
        </w:rPr>
        <w:t>…………………………………………………………………………………………………</w:t>
      </w:r>
    </w:p>
    <w:p w14:paraId="6715FE91" w14:textId="77777777" w:rsidR="00665340" w:rsidRPr="0011791A" w:rsidRDefault="00665340" w:rsidP="00665340">
      <w:pPr>
        <w:autoSpaceDE w:val="0"/>
        <w:autoSpaceDN w:val="0"/>
        <w:adjustRightInd w:val="0"/>
        <w:spacing w:before="80" w:after="80" w:line="240" w:lineRule="auto"/>
        <w:jc w:val="both"/>
        <w:rPr>
          <w:rFonts w:ascii="Maiandra GD" w:hAnsi="Maiandra GD"/>
          <w:color w:val="000000"/>
          <w:sz w:val="24"/>
          <w:szCs w:val="24"/>
        </w:rPr>
      </w:pPr>
      <w:r w:rsidRPr="0011791A">
        <w:rPr>
          <w:rFonts w:ascii="Maiandra GD" w:hAnsi="Maiandra GD"/>
          <w:color w:val="000000"/>
          <w:sz w:val="24"/>
          <w:szCs w:val="24"/>
        </w:rPr>
        <w:t>A ………………………, le………………..</w:t>
      </w:r>
    </w:p>
    <w:p w14:paraId="51D3DDE3" w14:textId="77777777" w:rsidR="00665340" w:rsidRPr="0011791A" w:rsidRDefault="00665340" w:rsidP="00665340">
      <w:pPr>
        <w:autoSpaceDE w:val="0"/>
        <w:autoSpaceDN w:val="0"/>
        <w:adjustRightInd w:val="0"/>
        <w:spacing w:before="80" w:after="80" w:line="240" w:lineRule="auto"/>
        <w:jc w:val="both"/>
        <w:rPr>
          <w:rFonts w:ascii="Maiandra GD" w:hAnsi="Maiandra GD"/>
          <w:color w:val="000000"/>
          <w:sz w:val="24"/>
          <w:szCs w:val="24"/>
        </w:rPr>
      </w:pPr>
      <w:r w:rsidRPr="0011791A">
        <w:rPr>
          <w:rFonts w:ascii="Maiandra GD" w:hAnsi="Maiandra GD"/>
          <w:color w:val="000000"/>
          <w:sz w:val="24"/>
          <w:szCs w:val="24"/>
        </w:rPr>
        <w:t>________________________________</w:t>
      </w:r>
    </w:p>
    <w:p w14:paraId="47F425CE" w14:textId="77777777" w:rsidR="00665340" w:rsidRPr="0011791A" w:rsidRDefault="00665340" w:rsidP="00665340">
      <w:pPr>
        <w:autoSpaceDE w:val="0"/>
        <w:autoSpaceDN w:val="0"/>
        <w:adjustRightInd w:val="0"/>
        <w:spacing w:before="80" w:after="80" w:line="240" w:lineRule="auto"/>
        <w:jc w:val="both"/>
        <w:rPr>
          <w:rFonts w:ascii="Maiandra GD" w:hAnsi="Maiandra GD"/>
          <w:color w:val="000000"/>
          <w:sz w:val="24"/>
          <w:szCs w:val="24"/>
        </w:rPr>
      </w:pPr>
      <w:r w:rsidRPr="0011791A">
        <w:rPr>
          <w:rFonts w:ascii="Maiandra GD" w:hAnsi="Maiandra GD"/>
          <w:color w:val="000000"/>
          <w:sz w:val="24"/>
          <w:szCs w:val="24"/>
        </w:rPr>
        <w:t>Signature du plaignant</w:t>
      </w:r>
    </w:p>
    <w:p w14:paraId="7C5B2F97" w14:textId="77777777" w:rsidR="00665340" w:rsidRPr="0011791A" w:rsidRDefault="00665340" w:rsidP="00665340">
      <w:pPr>
        <w:autoSpaceDE w:val="0"/>
        <w:autoSpaceDN w:val="0"/>
        <w:adjustRightInd w:val="0"/>
        <w:spacing w:before="80" w:after="80" w:line="240" w:lineRule="auto"/>
        <w:jc w:val="both"/>
        <w:rPr>
          <w:rFonts w:ascii="Maiandra GD" w:hAnsi="Maiandra GD"/>
          <w:b/>
          <w:bCs/>
          <w:color w:val="000000"/>
          <w:sz w:val="24"/>
          <w:szCs w:val="24"/>
        </w:rPr>
      </w:pPr>
      <w:r w:rsidRPr="0011791A">
        <w:rPr>
          <w:rFonts w:ascii="Maiandra GD" w:hAnsi="Maiandra GD"/>
          <w:b/>
          <w:bCs/>
          <w:color w:val="000000"/>
          <w:sz w:val="24"/>
          <w:szCs w:val="24"/>
        </w:rPr>
        <w:t>RESOLUTION</w:t>
      </w:r>
    </w:p>
    <w:p w14:paraId="513DB94D" w14:textId="77777777" w:rsidR="00665340" w:rsidRPr="0011791A" w:rsidRDefault="00665340" w:rsidP="00665340">
      <w:pPr>
        <w:autoSpaceDE w:val="0"/>
        <w:autoSpaceDN w:val="0"/>
        <w:adjustRightInd w:val="0"/>
        <w:spacing w:before="80" w:after="80" w:line="240" w:lineRule="auto"/>
        <w:jc w:val="both"/>
        <w:rPr>
          <w:rFonts w:ascii="Maiandra GD" w:hAnsi="Maiandra GD"/>
          <w:color w:val="000000"/>
          <w:sz w:val="24"/>
          <w:szCs w:val="24"/>
        </w:rPr>
      </w:pPr>
      <w:r w:rsidRPr="0011791A">
        <w:rPr>
          <w:rFonts w:ascii="Maiandra GD" w:hAnsi="Maiandra GD"/>
          <w:color w:val="000000"/>
          <w:sz w:val="24"/>
          <w:szCs w:val="24"/>
        </w:rPr>
        <w:t>…………………………………………………………………………………………………</w:t>
      </w:r>
    </w:p>
    <w:p w14:paraId="47FAAC25" w14:textId="77777777" w:rsidR="00665340" w:rsidRPr="0011791A" w:rsidRDefault="00665340" w:rsidP="00665340">
      <w:pPr>
        <w:autoSpaceDE w:val="0"/>
        <w:autoSpaceDN w:val="0"/>
        <w:adjustRightInd w:val="0"/>
        <w:spacing w:before="80" w:after="80" w:line="240" w:lineRule="auto"/>
        <w:jc w:val="both"/>
        <w:rPr>
          <w:rFonts w:ascii="Maiandra GD" w:hAnsi="Maiandra GD"/>
          <w:color w:val="000000"/>
          <w:sz w:val="24"/>
          <w:szCs w:val="24"/>
        </w:rPr>
      </w:pPr>
      <w:r w:rsidRPr="0011791A">
        <w:rPr>
          <w:rFonts w:ascii="Maiandra GD" w:hAnsi="Maiandra GD"/>
          <w:color w:val="000000"/>
          <w:sz w:val="24"/>
          <w:szCs w:val="24"/>
        </w:rPr>
        <w:t>…………………………………………………………………………………………………</w:t>
      </w:r>
    </w:p>
    <w:p w14:paraId="76AAD3DE" w14:textId="77777777" w:rsidR="00665340" w:rsidRPr="0011791A" w:rsidRDefault="00665340" w:rsidP="00665340">
      <w:pPr>
        <w:autoSpaceDE w:val="0"/>
        <w:autoSpaceDN w:val="0"/>
        <w:adjustRightInd w:val="0"/>
        <w:spacing w:before="80" w:after="80" w:line="240" w:lineRule="auto"/>
        <w:jc w:val="both"/>
        <w:rPr>
          <w:rFonts w:ascii="Maiandra GD" w:hAnsi="Maiandra GD"/>
          <w:color w:val="000000"/>
          <w:sz w:val="24"/>
          <w:szCs w:val="24"/>
        </w:rPr>
      </w:pPr>
      <w:r w:rsidRPr="0011791A">
        <w:rPr>
          <w:rFonts w:ascii="Maiandra GD" w:hAnsi="Maiandra GD"/>
          <w:color w:val="000000"/>
          <w:sz w:val="24"/>
          <w:szCs w:val="24"/>
        </w:rPr>
        <w:t>A ………………………, le………………..</w:t>
      </w:r>
    </w:p>
    <w:p w14:paraId="128ECFFB" w14:textId="77777777" w:rsidR="00665340" w:rsidRPr="0011791A" w:rsidRDefault="00665340" w:rsidP="00665340">
      <w:pPr>
        <w:autoSpaceDE w:val="0"/>
        <w:autoSpaceDN w:val="0"/>
        <w:adjustRightInd w:val="0"/>
        <w:spacing w:before="80" w:after="80" w:line="240" w:lineRule="auto"/>
        <w:jc w:val="both"/>
        <w:rPr>
          <w:rFonts w:ascii="Maiandra GD" w:hAnsi="Maiandra GD"/>
          <w:color w:val="000000"/>
          <w:sz w:val="24"/>
          <w:szCs w:val="24"/>
        </w:rPr>
      </w:pPr>
      <w:r w:rsidRPr="0011791A">
        <w:rPr>
          <w:rFonts w:ascii="Maiandra GD" w:hAnsi="Maiandra GD"/>
          <w:color w:val="000000"/>
          <w:sz w:val="24"/>
          <w:szCs w:val="24"/>
        </w:rPr>
        <w:t>________________________________ ____________________________________________</w:t>
      </w:r>
    </w:p>
    <w:p w14:paraId="0BCD8C0E" w14:textId="77777777" w:rsidR="00665340" w:rsidRPr="0011791A" w:rsidRDefault="00665340" w:rsidP="00665340">
      <w:pPr>
        <w:autoSpaceDE w:val="0"/>
        <w:autoSpaceDN w:val="0"/>
        <w:adjustRightInd w:val="0"/>
        <w:spacing w:before="80" w:after="80" w:line="240" w:lineRule="auto"/>
        <w:jc w:val="both"/>
        <w:rPr>
          <w:rFonts w:ascii="Maiandra GD" w:hAnsi="Maiandra GD"/>
          <w:color w:val="000000"/>
          <w:sz w:val="24"/>
          <w:szCs w:val="24"/>
        </w:rPr>
      </w:pPr>
      <w:r w:rsidRPr="0011791A">
        <w:rPr>
          <w:rFonts w:ascii="Maiandra GD" w:hAnsi="Maiandra GD"/>
          <w:color w:val="000000"/>
          <w:sz w:val="24"/>
          <w:szCs w:val="24"/>
        </w:rPr>
        <w:t xml:space="preserve">(Signature du maire ou son représentant) </w:t>
      </w:r>
      <w:r w:rsidRPr="0011791A">
        <w:rPr>
          <w:rFonts w:ascii="Maiandra GD" w:hAnsi="Maiandra GD"/>
          <w:color w:val="000000"/>
          <w:sz w:val="24"/>
          <w:szCs w:val="24"/>
        </w:rPr>
        <w:tab/>
      </w:r>
      <w:r w:rsidRPr="0011791A">
        <w:rPr>
          <w:rFonts w:ascii="Maiandra GD" w:hAnsi="Maiandra GD"/>
          <w:color w:val="000000"/>
          <w:sz w:val="24"/>
          <w:szCs w:val="24"/>
        </w:rPr>
        <w:tab/>
        <w:t>(Signature du plaignant)</w:t>
      </w:r>
    </w:p>
    <w:p w14:paraId="6782AD94" w14:textId="77777777" w:rsidR="00665340" w:rsidRPr="0011791A" w:rsidRDefault="00665340" w:rsidP="00665340">
      <w:pPr>
        <w:rPr>
          <w:rFonts w:ascii="Maiandra GD" w:hAnsi="Maiandra GD"/>
        </w:rPr>
      </w:pPr>
    </w:p>
    <w:p w14:paraId="1B4A0552" w14:textId="77777777" w:rsidR="00665340" w:rsidRPr="0011791A" w:rsidRDefault="00665340" w:rsidP="00665340">
      <w:pPr>
        <w:rPr>
          <w:rFonts w:ascii="Maiandra GD" w:hAnsi="Maiandra GD"/>
        </w:rPr>
      </w:pPr>
    </w:p>
    <w:p w14:paraId="01BAEC9D" w14:textId="77777777" w:rsidR="00665340" w:rsidRPr="0011791A" w:rsidRDefault="00665340" w:rsidP="00665340">
      <w:pPr>
        <w:pStyle w:val="Heading2"/>
        <w:rPr>
          <w:rFonts w:ascii="Maiandra GD" w:hAnsi="Maiandra GD"/>
        </w:rPr>
      </w:pPr>
      <w:bookmarkStart w:id="676" w:name="_Toc520243592"/>
      <w:bookmarkStart w:id="677" w:name="_Toc526510982"/>
      <w:bookmarkStart w:id="678" w:name="_Toc29230419"/>
      <w:r w:rsidRPr="0011791A">
        <w:rPr>
          <w:rFonts w:ascii="Maiandra GD" w:hAnsi="Maiandra GD"/>
        </w:rPr>
        <w:lastRenderedPageBreak/>
        <w:t>Annexe 6 : Formulaire de sélection environnementale et sociale</w:t>
      </w:r>
      <w:bookmarkEnd w:id="676"/>
      <w:bookmarkEnd w:id="677"/>
      <w:bookmarkEnd w:id="678"/>
    </w:p>
    <w:tbl>
      <w:tblPr>
        <w:tblW w:w="95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8"/>
        <w:gridCol w:w="6840"/>
        <w:gridCol w:w="2216"/>
      </w:tblGrid>
      <w:tr w:rsidR="00665340" w:rsidRPr="0011791A" w14:paraId="49EA39FC" w14:textId="77777777" w:rsidTr="00C93A8B">
        <w:tc>
          <w:tcPr>
            <w:tcW w:w="9524" w:type="dxa"/>
            <w:gridSpan w:val="3"/>
          </w:tcPr>
          <w:p w14:paraId="7B1403FF" w14:textId="77777777" w:rsidR="00665340" w:rsidRPr="0011791A" w:rsidRDefault="00665340" w:rsidP="00C93A8B">
            <w:pPr>
              <w:spacing w:line="240" w:lineRule="auto"/>
              <w:jc w:val="center"/>
              <w:rPr>
                <w:rFonts w:ascii="Maiandra GD" w:eastAsia="Calibri" w:hAnsi="Maiandra GD"/>
                <w:b/>
                <w:bCs/>
                <w:sz w:val="24"/>
                <w:szCs w:val="24"/>
              </w:rPr>
            </w:pPr>
            <w:r w:rsidRPr="0011791A">
              <w:rPr>
                <w:rFonts w:ascii="Maiandra GD" w:eastAsia="Calibri" w:hAnsi="Maiandra GD"/>
                <w:b/>
                <w:bCs/>
                <w:sz w:val="24"/>
                <w:szCs w:val="24"/>
              </w:rPr>
              <w:t>Formulaire de sélection environnementale et sociale</w:t>
            </w:r>
          </w:p>
        </w:tc>
      </w:tr>
      <w:tr w:rsidR="00665340" w:rsidRPr="0011791A" w14:paraId="27A0E9F8" w14:textId="77777777" w:rsidTr="00C93A8B">
        <w:tc>
          <w:tcPr>
            <w:tcW w:w="468" w:type="dxa"/>
          </w:tcPr>
          <w:p w14:paraId="39BF5C21" w14:textId="77777777" w:rsidR="00665340" w:rsidRPr="0011791A" w:rsidRDefault="00665340" w:rsidP="00C93A8B">
            <w:pPr>
              <w:spacing w:line="240" w:lineRule="auto"/>
              <w:jc w:val="both"/>
              <w:rPr>
                <w:rFonts w:ascii="Maiandra GD" w:eastAsia="Calibri" w:hAnsi="Maiandra GD"/>
                <w:b/>
                <w:sz w:val="24"/>
                <w:szCs w:val="24"/>
              </w:rPr>
            </w:pPr>
            <w:r w:rsidRPr="0011791A">
              <w:rPr>
                <w:rFonts w:ascii="Maiandra GD" w:eastAsia="Calibri" w:hAnsi="Maiandra GD"/>
                <w:b/>
                <w:sz w:val="24"/>
                <w:szCs w:val="24"/>
              </w:rPr>
              <w:t>1</w:t>
            </w:r>
          </w:p>
        </w:tc>
        <w:tc>
          <w:tcPr>
            <w:tcW w:w="6840" w:type="dxa"/>
          </w:tcPr>
          <w:p w14:paraId="7D3E20D2" w14:textId="7D397D48" w:rsidR="00665340" w:rsidRPr="0011791A" w:rsidRDefault="00665340" w:rsidP="00C93A8B">
            <w:pPr>
              <w:spacing w:line="240" w:lineRule="auto"/>
              <w:jc w:val="both"/>
              <w:rPr>
                <w:rFonts w:ascii="Maiandra GD" w:eastAsia="Calibri" w:hAnsi="Maiandra GD"/>
                <w:b/>
                <w:sz w:val="24"/>
                <w:szCs w:val="24"/>
              </w:rPr>
            </w:pPr>
            <w:r w:rsidRPr="0011791A">
              <w:rPr>
                <w:rFonts w:ascii="Maiandra GD" w:eastAsia="Calibri" w:hAnsi="Maiandra GD"/>
                <w:color w:val="000000"/>
                <w:sz w:val="24"/>
                <w:szCs w:val="24"/>
              </w:rPr>
              <w:t xml:space="preserve">Nom de la localité (commune) où le </w:t>
            </w:r>
            <w:r w:rsidR="00485740">
              <w:rPr>
                <w:rFonts w:ascii="Maiandra GD" w:eastAsia="Calibri" w:hAnsi="Maiandra GD"/>
                <w:color w:val="000000"/>
                <w:sz w:val="24"/>
                <w:szCs w:val="24"/>
              </w:rPr>
              <w:t>sous-</w:t>
            </w:r>
            <w:r w:rsidRPr="0011791A">
              <w:rPr>
                <w:rFonts w:ascii="Maiandra GD" w:eastAsia="Calibri" w:hAnsi="Maiandra GD"/>
                <w:color w:val="000000"/>
                <w:sz w:val="24"/>
                <w:szCs w:val="24"/>
              </w:rPr>
              <w:t xml:space="preserve">projet sera réalisé </w:t>
            </w:r>
          </w:p>
        </w:tc>
        <w:tc>
          <w:tcPr>
            <w:tcW w:w="2216" w:type="dxa"/>
          </w:tcPr>
          <w:p w14:paraId="537E1964" w14:textId="77777777" w:rsidR="00665340" w:rsidRPr="0011791A" w:rsidRDefault="00665340" w:rsidP="00C93A8B">
            <w:pPr>
              <w:spacing w:line="240" w:lineRule="auto"/>
              <w:jc w:val="both"/>
              <w:rPr>
                <w:rFonts w:ascii="Maiandra GD" w:eastAsia="Calibri" w:hAnsi="Maiandra GD"/>
                <w:b/>
                <w:sz w:val="24"/>
                <w:szCs w:val="24"/>
              </w:rPr>
            </w:pPr>
          </w:p>
        </w:tc>
      </w:tr>
      <w:tr w:rsidR="00665340" w:rsidRPr="0011791A" w14:paraId="522523E6" w14:textId="77777777" w:rsidTr="00C93A8B">
        <w:tc>
          <w:tcPr>
            <w:tcW w:w="468" w:type="dxa"/>
          </w:tcPr>
          <w:p w14:paraId="633CA45C" w14:textId="77777777" w:rsidR="00665340" w:rsidRPr="0011791A" w:rsidRDefault="00665340" w:rsidP="00C93A8B">
            <w:pPr>
              <w:spacing w:line="240" w:lineRule="auto"/>
              <w:jc w:val="both"/>
              <w:rPr>
                <w:rFonts w:ascii="Maiandra GD" w:eastAsia="Calibri" w:hAnsi="Maiandra GD"/>
                <w:b/>
                <w:sz w:val="24"/>
                <w:szCs w:val="24"/>
              </w:rPr>
            </w:pPr>
            <w:r w:rsidRPr="0011791A">
              <w:rPr>
                <w:rFonts w:ascii="Maiandra GD" w:eastAsia="Calibri" w:hAnsi="Maiandra GD"/>
                <w:b/>
                <w:sz w:val="24"/>
                <w:szCs w:val="24"/>
              </w:rPr>
              <w:t>2</w:t>
            </w:r>
          </w:p>
        </w:tc>
        <w:tc>
          <w:tcPr>
            <w:tcW w:w="6840" w:type="dxa"/>
          </w:tcPr>
          <w:p w14:paraId="287A5263" w14:textId="77777777" w:rsidR="00665340" w:rsidRPr="0011791A" w:rsidRDefault="00665340" w:rsidP="00C93A8B">
            <w:pPr>
              <w:spacing w:line="240" w:lineRule="auto"/>
              <w:jc w:val="both"/>
              <w:rPr>
                <w:rFonts w:ascii="Maiandra GD" w:eastAsia="Calibri" w:hAnsi="Maiandra GD"/>
                <w:b/>
                <w:sz w:val="24"/>
                <w:szCs w:val="24"/>
              </w:rPr>
            </w:pPr>
            <w:r w:rsidRPr="0011791A">
              <w:rPr>
                <w:rFonts w:ascii="Maiandra GD" w:eastAsia="Calibri" w:hAnsi="Maiandra GD"/>
                <w:color w:val="000000"/>
                <w:sz w:val="24"/>
                <w:szCs w:val="24"/>
              </w:rPr>
              <w:t xml:space="preserve">Nom de la personne à contacter </w:t>
            </w:r>
          </w:p>
        </w:tc>
        <w:tc>
          <w:tcPr>
            <w:tcW w:w="2216" w:type="dxa"/>
          </w:tcPr>
          <w:p w14:paraId="77B76831" w14:textId="77777777" w:rsidR="00665340" w:rsidRPr="0011791A" w:rsidRDefault="00665340" w:rsidP="00C93A8B">
            <w:pPr>
              <w:spacing w:line="240" w:lineRule="auto"/>
              <w:jc w:val="both"/>
              <w:rPr>
                <w:rFonts w:ascii="Maiandra GD" w:eastAsia="Calibri" w:hAnsi="Maiandra GD"/>
                <w:b/>
                <w:sz w:val="24"/>
                <w:szCs w:val="24"/>
              </w:rPr>
            </w:pPr>
          </w:p>
        </w:tc>
      </w:tr>
      <w:tr w:rsidR="00665340" w:rsidRPr="0011791A" w14:paraId="1521A5A6" w14:textId="77777777" w:rsidTr="00C93A8B">
        <w:tc>
          <w:tcPr>
            <w:tcW w:w="468" w:type="dxa"/>
          </w:tcPr>
          <w:p w14:paraId="75DF1162" w14:textId="77777777" w:rsidR="00665340" w:rsidRPr="0011791A" w:rsidRDefault="00665340" w:rsidP="00C93A8B">
            <w:pPr>
              <w:spacing w:line="240" w:lineRule="auto"/>
              <w:jc w:val="both"/>
              <w:rPr>
                <w:rFonts w:ascii="Maiandra GD" w:eastAsia="Calibri" w:hAnsi="Maiandra GD"/>
                <w:b/>
                <w:sz w:val="24"/>
                <w:szCs w:val="24"/>
              </w:rPr>
            </w:pPr>
            <w:r w:rsidRPr="0011791A">
              <w:rPr>
                <w:rFonts w:ascii="Maiandra GD" w:eastAsia="Calibri" w:hAnsi="Maiandra GD"/>
                <w:b/>
                <w:sz w:val="24"/>
                <w:szCs w:val="24"/>
              </w:rPr>
              <w:t>4</w:t>
            </w:r>
          </w:p>
        </w:tc>
        <w:tc>
          <w:tcPr>
            <w:tcW w:w="6840" w:type="dxa"/>
          </w:tcPr>
          <w:p w14:paraId="09AACCD9" w14:textId="77777777" w:rsidR="00665340" w:rsidRPr="0011791A" w:rsidRDefault="00665340" w:rsidP="00C93A8B">
            <w:pPr>
              <w:spacing w:line="240" w:lineRule="auto"/>
              <w:jc w:val="both"/>
              <w:rPr>
                <w:rFonts w:ascii="Maiandra GD" w:eastAsia="Calibri" w:hAnsi="Maiandra GD"/>
                <w:b/>
                <w:sz w:val="24"/>
                <w:szCs w:val="24"/>
              </w:rPr>
            </w:pPr>
            <w:r w:rsidRPr="0011791A">
              <w:rPr>
                <w:rFonts w:ascii="Maiandra GD" w:eastAsia="Calibri" w:hAnsi="Maiandra GD"/>
                <w:color w:val="000000"/>
                <w:sz w:val="24"/>
                <w:szCs w:val="24"/>
              </w:rPr>
              <w:t>Nom de l’Autorité qui Approuve</w:t>
            </w:r>
          </w:p>
        </w:tc>
        <w:tc>
          <w:tcPr>
            <w:tcW w:w="2216" w:type="dxa"/>
          </w:tcPr>
          <w:p w14:paraId="78815833" w14:textId="77777777" w:rsidR="00665340" w:rsidRPr="0011791A" w:rsidRDefault="00665340" w:rsidP="00C93A8B">
            <w:pPr>
              <w:spacing w:line="240" w:lineRule="auto"/>
              <w:jc w:val="both"/>
              <w:rPr>
                <w:rFonts w:ascii="Maiandra GD" w:eastAsia="Calibri" w:hAnsi="Maiandra GD"/>
                <w:b/>
                <w:sz w:val="24"/>
                <w:szCs w:val="24"/>
              </w:rPr>
            </w:pPr>
          </w:p>
        </w:tc>
      </w:tr>
      <w:tr w:rsidR="00665340" w:rsidRPr="0011791A" w14:paraId="7F113DAE" w14:textId="77777777" w:rsidTr="00C93A8B">
        <w:trPr>
          <w:trHeight w:val="623"/>
        </w:trPr>
        <w:tc>
          <w:tcPr>
            <w:tcW w:w="468" w:type="dxa"/>
          </w:tcPr>
          <w:p w14:paraId="46DC945E" w14:textId="77777777" w:rsidR="00665340" w:rsidRPr="0011791A" w:rsidRDefault="00665340" w:rsidP="00C93A8B">
            <w:pPr>
              <w:spacing w:line="240" w:lineRule="auto"/>
              <w:jc w:val="both"/>
              <w:rPr>
                <w:rFonts w:ascii="Maiandra GD" w:eastAsia="Calibri" w:hAnsi="Maiandra GD"/>
                <w:b/>
                <w:sz w:val="24"/>
                <w:szCs w:val="24"/>
              </w:rPr>
            </w:pPr>
            <w:r w:rsidRPr="0011791A">
              <w:rPr>
                <w:rFonts w:ascii="Maiandra GD" w:eastAsia="Calibri" w:hAnsi="Maiandra GD"/>
                <w:b/>
                <w:sz w:val="24"/>
                <w:szCs w:val="24"/>
              </w:rPr>
              <w:t>5</w:t>
            </w:r>
          </w:p>
        </w:tc>
        <w:tc>
          <w:tcPr>
            <w:tcW w:w="6840" w:type="dxa"/>
          </w:tcPr>
          <w:p w14:paraId="1734A36E" w14:textId="77777777" w:rsidR="00665340" w:rsidRPr="0011791A" w:rsidRDefault="00665340" w:rsidP="00C93A8B">
            <w:pPr>
              <w:spacing w:line="240" w:lineRule="auto"/>
              <w:jc w:val="both"/>
              <w:rPr>
                <w:rFonts w:ascii="Maiandra GD" w:eastAsia="Calibri" w:hAnsi="Maiandra GD"/>
                <w:b/>
                <w:sz w:val="24"/>
                <w:szCs w:val="24"/>
              </w:rPr>
            </w:pPr>
            <w:r w:rsidRPr="0011791A">
              <w:rPr>
                <w:rFonts w:ascii="Maiandra GD" w:eastAsia="Calibri" w:hAnsi="Maiandra GD"/>
                <w:color w:val="000000"/>
                <w:sz w:val="24"/>
                <w:szCs w:val="24"/>
              </w:rPr>
              <w:t>Nom, fonction, et informations sur la personne chargée de remplir le présent formulaire.</w:t>
            </w:r>
          </w:p>
        </w:tc>
        <w:tc>
          <w:tcPr>
            <w:tcW w:w="2216" w:type="dxa"/>
          </w:tcPr>
          <w:p w14:paraId="596E7F29" w14:textId="77777777" w:rsidR="00665340" w:rsidRPr="0011791A" w:rsidRDefault="00665340" w:rsidP="00C93A8B">
            <w:pPr>
              <w:spacing w:line="240" w:lineRule="auto"/>
              <w:jc w:val="both"/>
              <w:rPr>
                <w:rFonts w:ascii="Maiandra GD" w:eastAsia="Calibri" w:hAnsi="Maiandra GD"/>
                <w:b/>
                <w:sz w:val="24"/>
                <w:szCs w:val="24"/>
              </w:rPr>
            </w:pPr>
          </w:p>
        </w:tc>
      </w:tr>
      <w:tr w:rsidR="00665340" w:rsidRPr="0011791A" w14:paraId="440C1EC7" w14:textId="77777777" w:rsidTr="00C93A8B">
        <w:tc>
          <w:tcPr>
            <w:tcW w:w="9524" w:type="dxa"/>
            <w:gridSpan w:val="3"/>
          </w:tcPr>
          <w:p w14:paraId="53782ABB" w14:textId="77777777" w:rsidR="00665340" w:rsidRPr="0011791A" w:rsidRDefault="00665340" w:rsidP="00C93A8B">
            <w:pPr>
              <w:spacing w:line="240" w:lineRule="auto"/>
              <w:jc w:val="both"/>
              <w:rPr>
                <w:rFonts w:ascii="Maiandra GD" w:eastAsia="Calibri" w:hAnsi="Maiandra GD"/>
                <w:b/>
                <w:color w:val="000000"/>
                <w:sz w:val="24"/>
                <w:szCs w:val="24"/>
              </w:rPr>
            </w:pPr>
            <w:r w:rsidRPr="0011791A">
              <w:rPr>
                <w:rFonts w:ascii="Maiandra GD" w:eastAsia="Calibri" w:hAnsi="Maiandra GD"/>
                <w:b/>
                <w:color w:val="000000"/>
                <w:sz w:val="24"/>
                <w:szCs w:val="24"/>
              </w:rPr>
              <w:t>Date:</w:t>
            </w:r>
            <w:r w:rsidRPr="0011791A">
              <w:rPr>
                <w:rFonts w:ascii="Maiandra GD" w:eastAsia="Calibri" w:hAnsi="Maiandra GD"/>
                <w:b/>
                <w:color w:val="000000"/>
                <w:sz w:val="24"/>
                <w:szCs w:val="24"/>
              </w:rPr>
              <w:tab/>
            </w:r>
            <w:r w:rsidRPr="0011791A">
              <w:rPr>
                <w:rFonts w:ascii="Maiandra GD" w:eastAsia="Calibri" w:hAnsi="Maiandra GD"/>
                <w:b/>
                <w:color w:val="000000"/>
                <w:sz w:val="24"/>
                <w:szCs w:val="24"/>
              </w:rPr>
              <w:tab/>
            </w:r>
            <w:r w:rsidRPr="0011791A">
              <w:rPr>
                <w:rFonts w:ascii="Maiandra GD" w:eastAsia="Calibri" w:hAnsi="Maiandra GD"/>
                <w:b/>
                <w:color w:val="000000"/>
                <w:sz w:val="24"/>
                <w:szCs w:val="24"/>
              </w:rPr>
              <w:tab/>
            </w:r>
            <w:r w:rsidRPr="0011791A">
              <w:rPr>
                <w:rFonts w:ascii="Maiandra GD" w:eastAsia="Calibri" w:hAnsi="Maiandra GD"/>
                <w:b/>
                <w:color w:val="000000"/>
                <w:sz w:val="24"/>
                <w:szCs w:val="24"/>
              </w:rPr>
              <w:tab/>
            </w:r>
            <w:r w:rsidRPr="0011791A">
              <w:rPr>
                <w:rFonts w:ascii="Maiandra GD" w:eastAsia="Calibri" w:hAnsi="Maiandra GD"/>
                <w:b/>
                <w:color w:val="000000"/>
                <w:sz w:val="24"/>
                <w:szCs w:val="24"/>
              </w:rPr>
              <w:tab/>
              <w:t>Signatures:</w:t>
            </w:r>
          </w:p>
        </w:tc>
      </w:tr>
    </w:tbl>
    <w:p w14:paraId="20057FC7" w14:textId="77777777" w:rsidR="00665340" w:rsidRPr="0011791A" w:rsidRDefault="00665340" w:rsidP="00665340">
      <w:pPr>
        <w:spacing w:line="240" w:lineRule="auto"/>
        <w:rPr>
          <w:rFonts w:ascii="Maiandra GD" w:hAnsi="Maiandra GD"/>
          <w:sz w:val="24"/>
          <w:szCs w:val="24"/>
        </w:rPr>
      </w:pPr>
    </w:p>
    <w:p w14:paraId="0E03B3B6" w14:textId="4ECC9049" w:rsidR="00665340" w:rsidRPr="0011791A" w:rsidRDefault="00665340" w:rsidP="00665340">
      <w:pPr>
        <w:spacing w:line="240" w:lineRule="auto"/>
        <w:rPr>
          <w:rFonts w:ascii="Maiandra GD" w:hAnsi="Maiandra GD"/>
          <w:b/>
          <w:bCs/>
          <w:sz w:val="24"/>
          <w:szCs w:val="24"/>
          <w:u w:val="single"/>
        </w:rPr>
      </w:pPr>
      <w:r w:rsidRPr="0011791A">
        <w:rPr>
          <w:rFonts w:ascii="Maiandra GD" w:hAnsi="Maiandra GD"/>
          <w:b/>
          <w:bCs/>
          <w:sz w:val="24"/>
          <w:szCs w:val="24"/>
          <w:u w:val="single"/>
        </w:rPr>
        <w:t xml:space="preserve">PARTIE  A : Brève description du </w:t>
      </w:r>
      <w:r w:rsidR="00D3084C">
        <w:rPr>
          <w:rFonts w:ascii="Maiandra GD" w:hAnsi="Maiandra GD"/>
          <w:b/>
          <w:bCs/>
          <w:sz w:val="24"/>
          <w:szCs w:val="24"/>
          <w:u w:val="single"/>
        </w:rPr>
        <w:t>sous-</w:t>
      </w:r>
      <w:r w:rsidRPr="0011791A">
        <w:rPr>
          <w:rFonts w:ascii="Maiandra GD" w:hAnsi="Maiandra GD"/>
          <w:b/>
          <w:bCs/>
          <w:sz w:val="24"/>
          <w:szCs w:val="24"/>
          <w:u w:val="single"/>
        </w:rPr>
        <w:t>projet proposé</w:t>
      </w:r>
    </w:p>
    <w:p w14:paraId="3F120C5B" w14:textId="218828CC" w:rsidR="00665340" w:rsidRPr="0011791A" w:rsidRDefault="00665340" w:rsidP="00665340">
      <w:pPr>
        <w:spacing w:line="240" w:lineRule="auto"/>
        <w:jc w:val="both"/>
        <w:rPr>
          <w:rFonts w:ascii="Maiandra GD" w:hAnsi="Maiandra GD"/>
          <w:bCs/>
          <w:sz w:val="24"/>
          <w:szCs w:val="24"/>
        </w:rPr>
      </w:pPr>
      <w:r w:rsidRPr="0011791A">
        <w:rPr>
          <w:rFonts w:ascii="Maiandra GD" w:hAnsi="Maiandra GD"/>
          <w:bCs/>
          <w:sz w:val="24"/>
          <w:szCs w:val="24"/>
        </w:rPr>
        <w:t xml:space="preserve">Fournir les informations sur (i) le </w:t>
      </w:r>
      <w:r w:rsidR="00485740">
        <w:rPr>
          <w:rFonts w:ascii="Maiandra GD" w:hAnsi="Maiandra GD"/>
          <w:bCs/>
          <w:sz w:val="24"/>
          <w:szCs w:val="24"/>
        </w:rPr>
        <w:t>sous-</w:t>
      </w:r>
      <w:r w:rsidRPr="0011791A">
        <w:rPr>
          <w:rFonts w:ascii="Maiandra GD" w:hAnsi="Maiandra GD"/>
          <w:bCs/>
          <w:sz w:val="24"/>
          <w:szCs w:val="24"/>
        </w:rPr>
        <w:t xml:space="preserve">projet proposé (superficie, terrain nécessaire, taille approximative de la surface totale à occuper) ; (ii) les actions nécessaires pendant la mise en œuvre des activités et l’exploitation du projet. </w:t>
      </w:r>
    </w:p>
    <w:p w14:paraId="3270E496" w14:textId="77777777" w:rsidR="00665340" w:rsidRPr="0011791A" w:rsidRDefault="00665340" w:rsidP="00665340">
      <w:pPr>
        <w:autoSpaceDE w:val="0"/>
        <w:autoSpaceDN w:val="0"/>
        <w:adjustRightInd w:val="0"/>
        <w:spacing w:after="0" w:line="240" w:lineRule="auto"/>
        <w:jc w:val="both"/>
        <w:rPr>
          <w:rFonts w:ascii="Maiandra GD" w:hAnsi="Maiandra GD"/>
          <w:b/>
          <w:bCs/>
          <w:sz w:val="24"/>
          <w:szCs w:val="24"/>
        </w:rPr>
      </w:pPr>
      <w:r w:rsidRPr="0011791A">
        <w:rPr>
          <w:rFonts w:ascii="Maiandra GD" w:hAnsi="Maiandra GD"/>
          <w:b/>
          <w:bCs/>
          <w:sz w:val="24"/>
          <w:szCs w:val="24"/>
        </w:rPr>
        <w:t>Partie B : Brève description du milieu social et identification des impacts sociaux</w:t>
      </w:r>
    </w:p>
    <w:p w14:paraId="2FFE2D0E" w14:textId="77777777" w:rsidR="00665340" w:rsidRPr="0011791A" w:rsidRDefault="00665340" w:rsidP="00665340">
      <w:pPr>
        <w:autoSpaceDE w:val="0"/>
        <w:autoSpaceDN w:val="0"/>
        <w:adjustRightInd w:val="0"/>
        <w:spacing w:after="0" w:line="240" w:lineRule="auto"/>
        <w:rPr>
          <w:rFonts w:ascii="Maiandra GD" w:hAnsi="Maiandra GD"/>
          <w:b/>
          <w:bCs/>
          <w:sz w:val="24"/>
          <w:szCs w:val="24"/>
        </w:rPr>
      </w:pPr>
    </w:p>
    <w:p w14:paraId="45132E67" w14:textId="77777777" w:rsidR="00665340" w:rsidRPr="0011791A" w:rsidRDefault="00665340" w:rsidP="00665340">
      <w:pPr>
        <w:autoSpaceDE w:val="0"/>
        <w:autoSpaceDN w:val="0"/>
        <w:adjustRightInd w:val="0"/>
        <w:spacing w:after="0" w:line="240" w:lineRule="auto"/>
        <w:rPr>
          <w:rFonts w:ascii="Maiandra GD" w:hAnsi="Maiandra GD"/>
          <w:b/>
          <w:bCs/>
          <w:sz w:val="24"/>
          <w:szCs w:val="24"/>
        </w:rPr>
      </w:pPr>
      <w:r w:rsidRPr="0011791A">
        <w:rPr>
          <w:rFonts w:ascii="Maiandra GD" w:hAnsi="Maiandra GD"/>
          <w:b/>
          <w:bCs/>
          <w:sz w:val="24"/>
          <w:szCs w:val="24"/>
        </w:rPr>
        <w:t>1. Compensation et ou acquisition des terres</w:t>
      </w:r>
    </w:p>
    <w:p w14:paraId="0BE807BA" w14:textId="77777777" w:rsidR="00665340" w:rsidRPr="0011791A" w:rsidRDefault="00665340" w:rsidP="00665340">
      <w:pPr>
        <w:autoSpaceDE w:val="0"/>
        <w:autoSpaceDN w:val="0"/>
        <w:adjustRightInd w:val="0"/>
        <w:spacing w:after="0" w:line="240" w:lineRule="auto"/>
        <w:rPr>
          <w:rFonts w:ascii="Maiandra GD" w:hAnsi="Maiandra GD"/>
          <w:sz w:val="24"/>
          <w:szCs w:val="24"/>
        </w:rPr>
      </w:pPr>
    </w:p>
    <w:p w14:paraId="5F7D2A08" w14:textId="77777777" w:rsidR="00665340" w:rsidRPr="0011791A" w:rsidRDefault="00665340" w:rsidP="00665340">
      <w:pPr>
        <w:autoSpaceDE w:val="0"/>
        <w:autoSpaceDN w:val="0"/>
        <w:adjustRightInd w:val="0"/>
        <w:spacing w:after="0" w:line="240" w:lineRule="auto"/>
        <w:rPr>
          <w:rFonts w:ascii="Maiandra GD" w:hAnsi="Maiandra GD"/>
          <w:sz w:val="24"/>
          <w:szCs w:val="24"/>
        </w:rPr>
      </w:pPr>
      <w:r w:rsidRPr="0011791A">
        <w:rPr>
          <w:rFonts w:ascii="Maiandra GD" w:hAnsi="Maiandra GD"/>
          <w:sz w:val="24"/>
          <w:szCs w:val="24"/>
        </w:rPr>
        <w:t>L’acquisition de terres ou la perte, le déni ou la restriction d’accès au terrain ou aux autres ressources économiques seront-ils le fait de la construction ou réhabilitation de l’installation et/ou l’équipement proposé? Oui______ Non______</w:t>
      </w:r>
    </w:p>
    <w:p w14:paraId="5FC26F56" w14:textId="77777777" w:rsidR="00665340" w:rsidRPr="0011791A" w:rsidRDefault="00665340" w:rsidP="00665340">
      <w:pPr>
        <w:autoSpaceDE w:val="0"/>
        <w:autoSpaceDN w:val="0"/>
        <w:adjustRightInd w:val="0"/>
        <w:spacing w:after="0" w:line="240" w:lineRule="auto"/>
        <w:rPr>
          <w:rFonts w:ascii="Maiandra GD" w:hAnsi="Maiandra GD"/>
          <w:b/>
          <w:bCs/>
          <w:sz w:val="24"/>
          <w:szCs w:val="24"/>
        </w:rPr>
      </w:pPr>
    </w:p>
    <w:p w14:paraId="41362ECD" w14:textId="77777777" w:rsidR="00665340" w:rsidRPr="0011791A" w:rsidRDefault="00665340" w:rsidP="00665340">
      <w:pPr>
        <w:autoSpaceDE w:val="0"/>
        <w:autoSpaceDN w:val="0"/>
        <w:adjustRightInd w:val="0"/>
        <w:spacing w:after="0" w:line="240" w:lineRule="auto"/>
        <w:rPr>
          <w:rFonts w:ascii="Maiandra GD" w:hAnsi="Maiandra GD"/>
          <w:sz w:val="24"/>
          <w:szCs w:val="24"/>
        </w:rPr>
      </w:pPr>
      <w:r w:rsidRPr="0011791A">
        <w:rPr>
          <w:rFonts w:ascii="Maiandra GD" w:hAnsi="Maiandra GD"/>
          <w:b/>
          <w:bCs/>
          <w:sz w:val="24"/>
          <w:szCs w:val="24"/>
        </w:rPr>
        <w:t xml:space="preserve">2. Perte de terre : </w:t>
      </w:r>
      <w:r w:rsidRPr="0011791A">
        <w:rPr>
          <w:rFonts w:ascii="Maiandra GD" w:hAnsi="Maiandra GD"/>
          <w:sz w:val="24"/>
          <w:szCs w:val="24"/>
        </w:rPr>
        <w:t>La construction ou la réhabilitation d’infrastructures proposée provoquera t- elle la perte permanente ou temporaire de terre ? Oui___ Non_____</w:t>
      </w:r>
    </w:p>
    <w:p w14:paraId="56AE5247" w14:textId="77777777" w:rsidR="00665340" w:rsidRPr="0011791A" w:rsidRDefault="00665340" w:rsidP="00665340">
      <w:pPr>
        <w:autoSpaceDE w:val="0"/>
        <w:autoSpaceDN w:val="0"/>
        <w:adjustRightInd w:val="0"/>
        <w:spacing w:after="0" w:line="240" w:lineRule="auto"/>
        <w:rPr>
          <w:rFonts w:ascii="Maiandra GD" w:hAnsi="Maiandra GD"/>
          <w:b/>
          <w:bCs/>
          <w:sz w:val="24"/>
          <w:szCs w:val="24"/>
        </w:rPr>
      </w:pPr>
    </w:p>
    <w:p w14:paraId="78974588" w14:textId="77777777" w:rsidR="00665340" w:rsidRPr="0011791A" w:rsidRDefault="00665340" w:rsidP="00665340">
      <w:pPr>
        <w:autoSpaceDE w:val="0"/>
        <w:autoSpaceDN w:val="0"/>
        <w:adjustRightInd w:val="0"/>
        <w:spacing w:after="0" w:line="240" w:lineRule="auto"/>
        <w:rPr>
          <w:rFonts w:ascii="Maiandra GD" w:hAnsi="Maiandra GD"/>
          <w:sz w:val="24"/>
          <w:szCs w:val="24"/>
        </w:rPr>
      </w:pPr>
      <w:r w:rsidRPr="0011791A">
        <w:rPr>
          <w:rFonts w:ascii="Maiandra GD" w:hAnsi="Maiandra GD"/>
          <w:b/>
          <w:bCs/>
          <w:sz w:val="24"/>
          <w:szCs w:val="24"/>
        </w:rPr>
        <w:t xml:space="preserve">3. Perte de bâtiment : </w:t>
      </w:r>
      <w:r w:rsidRPr="0011791A">
        <w:rPr>
          <w:rFonts w:ascii="Maiandra GD" w:hAnsi="Maiandra GD"/>
          <w:sz w:val="24"/>
          <w:szCs w:val="24"/>
        </w:rPr>
        <w:t>La construction ou la réhabilitation d’infrastructures provoquera t- elle la perte permanente ou temporaire de bâtiment ? Oui___ Non_____</w:t>
      </w:r>
    </w:p>
    <w:p w14:paraId="5E536725" w14:textId="77777777" w:rsidR="00665340" w:rsidRPr="0011791A" w:rsidRDefault="00665340" w:rsidP="00665340">
      <w:pPr>
        <w:autoSpaceDE w:val="0"/>
        <w:autoSpaceDN w:val="0"/>
        <w:adjustRightInd w:val="0"/>
        <w:spacing w:after="0" w:line="240" w:lineRule="auto"/>
        <w:rPr>
          <w:rFonts w:ascii="Maiandra GD" w:hAnsi="Maiandra GD"/>
          <w:b/>
          <w:bCs/>
          <w:sz w:val="24"/>
          <w:szCs w:val="24"/>
        </w:rPr>
      </w:pPr>
    </w:p>
    <w:p w14:paraId="40A8D048" w14:textId="77777777" w:rsidR="00665340" w:rsidRPr="0011791A" w:rsidRDefault="00665340" w:rsidP="00665340">
      <w:pPr>
        <w:autoSpaceDE w:val="0"/>
        <w:autoSpaceDN w:val="0"/>
        <w:adjustRightInd w:val="0"/>
        <w:spacing w:after="0" w:line="240" w:lineRule="auto"/>
        <w:rPr>
          <w:rFonts w:ascii="Maiandra GD" w:hAnsi="Maiandra GD"/>
          <w:sz w:val="24"/>
          <w:szCs w:val="24"/>
        </w:rPr>
      </w:pPr>
      <w:r w:rsidRPr="0011791A">
        <w:rPr>
          <w:rFonts w:ascii="Maiandra GD" w:hAnsi="Maiandra GD"/>
          <w:b/>
          <w:bCs/>
          <w:sz w:val="24"/>
          <w:szCs w:val="24"/>
        </w:rPr>
        <w:t xml:space="preserve">4. Pertes d’infrastructures domestiques : </w:t>
      </w:r>
      <w:r w:rsidRPr="0011791A">
        <w:rPr>
          <w:rFonts w:ascii="Maiandra GD" w:hAnsi="Maiandra GD"/>
          <w:sz w:val="24"/>
          <w:szCs w:val="24"/>
        </w:rPr>
        <w:t xml:space="preserve">La construction ou la réhabilitation d’infrastructures provoquera t- elle la perte permanente ou temporaire d’infrastructures domestiques ? </w:t>
      </w:r>
    </w:p>
    <w:p w14:paraId="274B2BD4" w14:textId="77777777" w:rsidR="00665340" w:rsidRPr="0011791A" w:rsidRDefault="00665340" w:rsidP="00665340">
      <w:pPr>
        <w:autoSpaceDE w:val="0"/>
        <w:autoSpaceDN w:val="0"/>
        <w:adjustRightInd w:val="0"/>
        <w:spacing w:after="0" w:line="240" w:lineRule="auto"/>
        <w:rPr>
          <w:rFonts w:ascii="Maiandra GD" w:hAnsi="Maiandra GD"/>
          <w:sz w:val="24"/>
          <w:szCs w:val="24"/>
        </w:rPr>
      </w:pPr>
    </w:p>
    <w:p w14:paraId="09DD3D69" w14:textId="77777777" w:rsidR="00665340" w:rsidRPr="0011791A" w:rsidRDefault="00665340" w:rsidP="00665340">
      <w:pPr>
        <w:autoSpaceDE w:val="0"/>
        <w:autoSpaceDN w:val="0"/>
        <w:adjustRightInd w:val="0"/>
        <w:spacing w:after="0" w:line="240" w:lineRule="auto"/>
        <w:rPr>
          <w:rFonts w:ascii="Maiandra GD" w:hAnsi="Maiandra GD"/>
          <w:sz w:val="24"/>
          <w:szCs w:val="24"/>
        </w:rPr>
      </w:pPr>
      <w:r w:rsidRPr="0011791A">
        <w:rPr>
          <w:rFonts w:ascii="Maiandra GD" w:hAnsi="Maiandra GD"/>
          <w:sz w:val="24"/>
          <w:szCs w:val="24"/>
        </w:rPr>
        <w:t>Oui___   Non_____</w:t>
      </w:r>
    </w:p>
    <w:p w14:paraId="07898D03" w14:textId="77777777" w:rsidR="00665340" w:rsidRPr="0011791A" w:rsidRDefault="00665340" w:rsidP="00665340">
      <w:pPr>
        <w:autoSpaceDE w:val="0"/>
        <w:autoSpaceDN w:val="0"/>
        <w:adjustRightInd w:val="0"/>
        <w:spacing w:after="0" w:line="240" w:lineRule="auto"/>
        <w:rPr>
          <w:rFonts w:ascii="Maiandra GD" w:hAnsi="Maiandra GD"/>
          <w:b/>
          <w:bCs/>
          <w:sz w:val="24"/>
          <w:szCs w:val="24"/>
        </w:rPr>
      </w:pPr>
    </w:p>
    <w:p w14:paraId="42F3517B" w14:textId="77777777" w:rsidR="00665340" w:rsidRPr="0011791A" w:rsidRDefault="00665340" w:rsidP="00665340">
      <w:pPr>
        <w:autoSpaceDE w:val="0"/>
        <w:autoSpaceDN w:val="0"/>
        <w:adjustRightInd w:val="0"/>
        <w:spacing w:after="0" w:line="240" w:lineRule="auto"/>
        <w:rPr>
          <w:rFonts w:ascii="Maiandra GD" w:hAnsi="Maiandra GD"/>
          <w:sz w:val="24"/>
          <w:szCs w:val="24"/>
        </w:rPr>
      </w:pPr>
      <w:r w:rsidRPr="0011791A">
        <w:rPr>
          <w:rFonts w:ascii="Maiandra GD" w:hAnsi="Maiandra GD"/>
          <w:b/>
          <w:bCs/>
          <w:sz w:val="24"/>
          <w:szCs w:val="24"/>
        </w:rPr>
        <w:t xml:space="preserve">5. Perte de revenus : </w:t>
      </w:r>
      <w:r w:rsidRPr="0011791A">
        <w:rPr>
          <w:rFonts w:ascii="Maiandra GD" w:hAnsi="Maiandra GD"/>
          <w:sz w:val="24"/>
          <w:szCs w:val="24"/>
        </w:rPr>
        <w:t>La construction ou la réhabilitation d’infrastructures provoquera t- elle la perte permanente ou temporaire de revenus ? Oui___ Non_____</w:t>
      </w:r>
    </w:p>
    <w:p w14:paraId="0B89A7AA" w14:textId="77777777" w:rsidR="00665340" w:rsidRPr="0011791A" w:rsidRDefault="00665340" w:rsidP="00665340">
      <w:pPr>
        <w:autoSpaceDE w:val="0"/>
        <w:autoSpaceDN w:val="0"/>
        <w:adjustRightInd w:val="0"/>
        <w:spacing w:after="0" w:line="240" w:lineRule="auto"/>
        <w:rPr>
          <w:rFonts w:ascii="Maiandra GD" w:hAnsi="Maiandra GD"/>
          <w:b/>
          <w:bCs/>
          <w:sz w:val="24"/>
          <w:szCs w:val="24"/>
        </w:rPr>
      </w:pPr>
    </w:p>
    <w:p w14:paraId="3AF1DF47" w14:textId="77777777" w:rsidR="00665340" w:rsidRPr="0011791A" w:rsidRDefault="00665340" w:rsidP="00665340">
      <w:pPr>
        <w:autoSpaceDE w:val="0"/>
        <w:autoSpaceDN w:val="0"/>
        <w:adjustRightInd w:val="0"/>
        <w:spacing w:after="0" w:line="240" w:lineRule="auto"/>
        <w:rPr>
          <w:rFonts w:ascii="Maiandra GD" w:hAnsi="Maiandra GD"/>
          <w:sz w:val="24"/>
          <w:szCs w:val="24"/>
        </w:rPr>
      </w:pPr>
      <w:r w:rsidRPr="0011791A">
        <w:rPr>
          <w:rFonts w:ascii="Maiandra GD" w:hAnsi="Maiandra GD"/>
          <w:b/>
          <w:bCs/>
          <w:sz w:val="24"/>
          <w:szCs w:val="24"/>
        </w:rPr>
        <w:t xml:space="preserve">6. Perte de récoltes ou d’arbres fruitiers : </w:t>
      </w:r>
      <w:r w:rsidRPr="0011791A">
        <w:rPr>
          <w:rFonts w:ascii="Maiandra GD" w:hAnsi="Maiandra GD"/>
          <w:sz w:val="24"/>
          <w:szCs w:val="24"/>
        </w:rPr>
        <w:t xml:space="preserve">La construction ou la réhabilitation d’infrastructures provoquera t- elle la perte permanente ou temporaire de récoltes ou d’arbres fruitiers ? </w:t>
      </w:r>
    </w:p>
    <w:p w14:paraId="6C0F7B4F" w14:textId="77777777" w:rsidR="00665340" w:rsidRPr="0011791A" w:rsidRDefault="00665340" w:rsidP="00665340">
      <w:pPr>
        <w:autoSpaceDE w:val="0"/>
        <w:autoSpaceDN w:val="0"/>
        <w:adjustRightInd w:val="0"/>
        <w:spacing w:after="0" w:line="240" w:lineRule="auto"/>
        <w:rPr>
          <w:rFonts w:ascii="Maiandra GD" w:hAnsi="Maiandra GD"/>
          <w:sz w:val="24"/>
          <w:szCs w:val="24"/>
        </w:rPr>
      </w:pPr>
    </w:p>
    <w:p w14:paraId="28FA81B5" w14:textId="77777777" w:rsidR="00665340" w:rsidRPr="0011791A" w:rsidRDefault="00665340" w:rsidP="00665340">
      <w:pPr>
        <w:pStyle w:val="PDSHeading2"/>
        <w:keepNext w:val="0"/>
        <w:numPr>
          <w:ilvl w:val="0"/>
          <w:numId w:val="0"/>
        </w:numPr>
        <w:jc w:val="both"/>
        <w:rPr>
          <w:rFonts w:ascii="Maiandra GD" w:hAnsi="Maiandra GD"/>
          <w:iCs/>
          <w:szCs w:val="24"/>
          <w:lang w:val="fr-FR" w:bidi="he-IL"/>
        </w:rPr>
      </w:pPr>
      <w:r w:rsidRPr="0011791A">
        <w:rPr>
          <w:rFonts w:ascii="Maiandra GD" w:hAnsi="Maiandra GD"/>
          <w:szCs w:val="24"/>
          <w:lang w:val="fr-FR"/>
        </w:rPr>
        <w:t>Oui___    Non_____</w:t>
      </w:r>
    </w:p>
    <w:p w14:paraId="2D4EC7E9" w14:textId="77777777" w:rsidR="00665340" w:rsidRPr="0011791A" w:rsidRDefault="00665340" w:rsidP="00665340">
      <w:pPr>
        <w:spacing w:line="240" w:lineRule="auto"/>
        <w:jc w:val="both"/>
        <w:rPr>
          <w:rFonts w:ascii="Maiandra GD" w:hAnsi="Maiandra GD"/>
          <w:b/>
          <w:bCs/>
          <w:sz w:val="24"/>
          <w:szCs w:val="24"/>
        </w:rPr>
      </w:pPr>
      <w:r w:rsidRPr="0011791A">
        <w:rPr>
          <w:rFonts w:ascii="Maiandra GD" w:hAnsi="Maiandra GD"/>
          <w:b/>
          <w:bCs/>
          <w:sz w:val="24"/>
          <w:szCs w:val="24"/>
        </w:rPr>
        <w:lastRenderedPageBreak/>
        <w:t xml:space="preserve">7. Compensation et ou acquisition des terres  </w:t>
      </w:r>
    </w:p>
    <w:p w14:paraId="4257F03D" w14:textId="77777777" w:rsidR="00665340" w:rsidRPr="0011791A" w:rsidRDefault="00665340" w:rsidP="00665340">
      <w:pPr>
        <w:spacing w:line="240" w:lineRule="auto"/>
        <w:jc w:val="both"/>
        <w:rPr>
          <w:rFonts w:ascii="Maiandra GD" w:hAnsi="Maiandra GD"/>
          <w:sz w:val="24"/>
          <w:szCs w:val="24"/>
        </w:rPr>
      </w:pPr>
      <w:r w:rsidRPr="0011791A">
        <w:rPr>
          <w:rFonts w:ascii="Maiandra GD" w:hAnsi="Maiandra GD"/>
          <w:sz w:val="24"/>
          <w:szCs w:val="24"/>
        </w:rPr>
        <w:t>L’acquisition de terres ou la perte, le déni ou la restriction d’accès au terrain ou aux autres ressources économiques seront-ils le fait du projet concerné?   Oui______ Non______</w:t>
      </w:r>
    </w:p>
    <w:p w14:paraId="42A82FA6" w14:textId="77777777" w:rsidR="00665340" w:rsidRPr="0011791A" w:rsidRDefault="00665340" w:rsidP="00665340">
      <w:pPr>
        <w:spacing w:line="240" w:lineRule="auto"/>
        <w:jc w:val="both"/>
        <w:rPr>
          <w:rFonts w:ascii="Maiandra GD" w:hAnsi="Maiandra GD"/>
          <w:b/>
          <w:bCs/>
          <w:sz w:val="24"/>
          <w:szCs w:val="24"/>
        </w:rPr>
      </w:pPr>
      <w:r w:rsidRPr="0011791A">
        <w:rPr>
          <w:rFonts w:ascii="Maiandra GD" w:hAnsi="Maiandra GD"/>
          <w:b/>
          <w:bCs/>
          <w:sz w:val="24"/>
          <w:szCs w:val="24"/>
        </w:rPr>
        <w:t>8. Perte de récoltes, arbres fruitiers, et infrastructures domestiques</w:t>
      </w:r>
    </w:p>
    <w:p w14:paraId="4938C4D4" w14:textId="77777777" w:rsidR="00665340" w:rsidRPr="0011791A" w:rsidRDefault="00665340" w:rsidP="00665340">
      <w:pPr>
        <w:spacing w:line="240" w:lineRule="auto"/>
        <w:jc w:val="both"/>
        <w:rPr>
          <w:rFonts w:ascii="Maiandra GD" w:hAnsi="Maiandra GD"/>
          <w:sz w:val="24"/>
          <w:szCs w:val="24"/>
        </w:rPr>
      </w:pPr>
      <w:r w:rsidRPr="0011791A">
        <w:rPr>
          <w:rFonts w:ascii="Maiandra GD" w:hAnsi="Maiandra GD"/>
          <w:sz w:val="24"/>
          <w:szCs w:val="24"/>
        </w:rPr>
        <w:t>Le projet concerné provoquera –t-il la perte permanente ou temporaire de récoltes, arbres fruitiers, ou infrastructures domestiques ?   Oui___ Non_____</w:t>
      </w:r>
    </w:p>
    <w:p w14:paraId="21E3C478" w14:textId="77777777" w:rsidR="00665340" w:rsidRPr="0011791A" w:rsidRDefault="00665340" w:rsidP="00665340">
      <w:pPr>
        <w:spacing w:line="240" w:lineRule="auto"/>
        <w:jc w:val="both"/>
        <w:rPr>
          <w:rFonts w:ascii="Maiandra GD" w:hAnsi="Maiandra GD"/>
          <w:sz w:val="24"/>
          <w:szCs w:val="24"/>
        </w:rPr>
      </w:pPr>
      <w:r w:rsidRPr="0011791A">
        <w:rPr>
          <w:rFonts w:ascii="Maiandra GD" w:hAnsi="Maiandra GD"/>
          <w:sz w:val="24"/>
          <w:szCs w:val="24"/>
        </w:rPr>
        <w:t>L’activité concernée va-t-elle générer des déchets solides ou liquides?    Oui____  Non___</w:t>
      </w:r>
    </w:p>
    <w:p w14:paraId="39F50610" w14:textId="77777777" w:rsidR="00665340" w:rsidRPr="0011791A" w:rsidRDefault="00665340" w:rsidP="00665340">
      <w:pPr>
        <w:spacing w:line="240" w:lineRule="auto"/>
        <w:jc w:val="both"/>
        <w:rPr>
          <w:rFonts w:ascii="Maiandra GD" w:hAnsi="Maiandra GD"/>
          <w:sz w:val="24"/>
          <w:szCs w:val="24"/>
        </w:rPr>
      </w:pPr>
      <w:r w:rsidRPr="0011791A">
        <w:rPr>
          <w:rFonts w:ascii="Maiandra GD" w:hAnsi="Maiandra GD"/>
          <w:sz w:val="24"/>
          <w:szCs w:val="24"/>
        </w:rPr>
        <w:t>Si “Oui”, le projet dispose-t-il d’un plan pour leur ramassage et leur évacuation?  Oui____ Non___</w:t>
      </w:r>
    </w:p>
    <w:p w14:paraId="07F65ED2" w14:textId="77777777" w:rsidR="00665340" w:rsidRPr="0011791A" w:rsidRDefault="00665340" w:rsidP="00665340">
      <w:pPr>
        <w:spacing w:line="240" w:lineRule="auto"/>
        <w:jc w:val="both"/>
        <w:rPr>
          <w:rFonts w:ascii="Maiandra GD" w:hAnsi="Maiandra GD"/>
          <w:b/>
          <w:bCs/>
          <w:sz w:val="24"/>
          <w:szCs w:val="24"/>
        </w:rPr>
      </w:pPr>
      <w:r w:rsidRPr="0011791A">
        <w:rPr>
          <w:rFonts w:ascii="Maiandra GD" w:hAnsi="Maiandra GD"/>
          <w:b/>
          <w:bCs/>
          <w:sz w:val="24"/>
          <w:szCs w:val="24"/>
        </w:rPr>
        <w:t>9.  Consultation du public</w:t>
      </w:r>
    </w:p>
    <w:p w14:paraId="11A04AF3" w14:textId="77777777" w:rsidR="00665340" w:rsidRPr="0011791A" w:rsidRDefault="00665340" w:rsidP="00665340">
      <w:pPr>
        <w:spacing w:line="240" w:lineRule="auto"/>
        <w:jc w:val="both"/>
        <w:rPr>
          <w:rFonts w:ascii="Maiandra GD" w:hAnsi="Maiandra GD"/>
          <w:sz w:val="24"/>
          <w:szCs w:val="24"/>
        </w:rPr>
      </w:pPr>
      <w:r w:rsidRPr="0011791A">
        <w:rPr>
          <w:rFonts w:ascii="Maiandra GD" w:hAnsi="Maiandra GD"/>
          <w:sz w:val="24"/>
          <w:szCs w:val="24"/>
        </w:rPr>
        <w:t xml:space="preserve">Lors de la préparation et la mise en œuvre du projet, la consultation et la participation du public ont-elles été recherchées?  Oui____  </w:t>
      </w:r>
      <w:proofErr w:type="spellStart"/>
      <w:r w:rsidRPr="0011791A">
        <w:rPr>
          <w:rFonts w:ascii="Maiandra GD" w:hAnsi="Maiandra GD"/>
          <w:sz w:val="24"/>
          <w:szCs w:val="24"/>
        </w:rPr>
        <w:t>Non___Si</w:t>
      </w:r>
      <w:proofErr w:type="spellEnd"/>
      <w:r w:rsidRPr="0011791A">
        <w:rPr>
          <w:rFonts w:ascii="Maiandra GD" w:hAnsi="Maiandra GD"/>
          <w:sz w:val="24"/>
          <w:szCs w:val="24"/>
        </w:rPr>
        <w:t xml:space="preserve"> “Oui”, décrire brièvement les mesures qui ont été prises à cet effet.</w:t>
      </w:r>
    </w:p>
    <w:p w14:paraId="4D6809A5" w14:textId="77777777" w:rsidR="00C603B9" w:rsidRPr="0011791A" w:rsidRDefault="00665340" w:rsidP="00665340">
      <w:pPr>
        <w:rPr>
          <w:rFonts w:ascii="Maiandra GD" w:hAnsi="Maiandra GD"/>
          <w:sz w:val="24"/>
          <w:szCs w:val="24"/>
        </w:rPr>
      </w:pPr>
      <w:r w:rsidRPr="0011791A">
        <w:rPr>
          <w:rFonts w:ascii="Maiandra GD" w:hAnsi="Maiandra GD"/>
          <w:sz w:val="24"/>
          <w:szCs w:val="24"/>
        </w:rPr>
        <w:br w:type="page"/>
      </w:r>
    </w:p>
    <w:p w14:paraId="2B46CFB7" w14:textId="77777777" w:rsidR="00665340" w:rsidRPr="0011791A" w:rsidRDefault="00665340" w:rsidP="00665340">
      <w:pPr>
        <w:pStyle w:val="Heading2"/>
        <w:rPr>
          <w:rFonts w:ascii="Maiandra GD" w:hAnsi="Maiandra GD"/>
        </w:rPr>
      </w:pPr>
      <w:bookmarkStart w:id="679" w:name="_Toc29230420"/>
      <w:r w:rsidRPr="0011791A">
        <w:rPr>
          <w:rFonts w:ascii="Maiandra GD" w:hAnsi="Maiandra GD"/>
        </w:rPr>
        <w:lastRenderedPageBreak/>
        <w:t>Annexe 7 : PV des consultations publiques et listes des personnes rencontrées</w:t>
      </w:r>
      <w:bookmarkEnd w:id="679"/>
    </w:p>
    <w:p w14:paraId="35322101" w14:textId="30DE6359" w:rsidR="00454225" w:rsidRPr="00454225" w:rsidRDefault="00454225" w:rsidP="00454225">
      <w:pPr>
        <w:rPr>
          <w:rFonts w:ascii="Maiandra GD" w:eastAsiaTheme="minorHAnsi" w:hAnsi="Maiandra GD" w:cstheme="minorBidi"/>
          <w:sz w:val="24"/>
          <w:szCs w:val="24"/>
          <w:lang w:eastAsia="en-US"/>
        </w:rPr>
      </w:pPr>
      <w:r w:rsidRPr="00454225">
        <w:rPr>
          <w:rFonts w:ascii="Maiandra GD" w:eastAsiaTheme="minorHAnsi" w:hAnsi="Maiandra GD" w:cstheme="minorBidi"/>
          <w:sz w:val="24"/>
          <w:szCs w:val="24"/>
          <w:lang w:eastAsia="en-US"/>
        </w:rPr>
        <w:t>Diffa</w:t>
      </w:r>
    </w:p>
    <w:p w14:paraId="5F28E440" w14:textId="77777777" w:rsidR="00454225" w:rsidRPr="00454225" w:rsidRDefault="00454225" w:rsidP="00454225">
      <w:pPr>
        <w:rPr>
          <w:rFonts w:asciiTheme="minorHAnsi" w:eastAsiaTheme="minorHAnsi" w:hAnsiTheme="minorHAnsi" w:cstheme="minorBidi"/>
          <w:lang w:eastAsia="en-US"/>
        </w:rPr>
      </w:pPr>
      <w:r w:rsidRPr="00454225">
        <w:rPr>
          <w:rFonts w:asciiTheme="minorHAnsi" w:eastAsiaTheme="minorHAnsi" w:hAnsiTheme="minorHAnsi" w:cstheme="minorBidi"/>
          <w:noProof/>
        </w:rPr>
        <w:drawing>
          <wp:inline distT="0" distB="0" distL="0" distR="0" wp14:anchorId="190C0F48" wp14:editId="50520281">
            <wp:extent cx="5760720" cy="8134624"/>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60720" cy="8134624"/>
                    </a:xfrm>
                    <a:prstGeom prst="rect">
                      <a:avLst/>
                    </a:prstGeom>
                    <a:noFill/>
                    <a:ln>
                      <a:noFill/>
                    </a:ln>
                  </pic:spPr>
                </pic:pic>
              </a:graphicData>
            </a:graphic>
          </wp:inline>
        </w:drawing>
      </w:r>
    </w:p>
    <w:p w14:paraId="3EC950A1" w14:textId="77777777" w:rsidR="00454225" w:rsidRPr="00454225" w:rsidRDefault="00454225" w:rsidP="00454225">
      <w:pPr>
        <w:rPr>
          <w:rFonts w:asciiTheme="minorHAnsi" w:eastAsiaTheme="minorHAnsi" w:hAnsiTheme="minorHAnsi" w:cstheme="minorBidi"/>
          <w:lang w:eastAsia="en-US"/>
        </w:rPr>
      </w:pPr>
    </w:p>
    <w:p w14:paraId="4C27011C" w14:textId="77777777" w:rsidR="00454225" w:rsidRPr="00454225" w:rsidRDefault="00454225" w:rsidP="00454225">
      <w:pPr>
        <w:rPr>
          <w:rFonts w:asciiTheme="minorHAnsi" w:eastAsiaTheme="minorHAnsi" w:hAnsiTheme="minorHAnsi" w:cstheme="minorBidi"/>
          <w:lang w:eastAsia="en-US"/>
        </w:rPr>
      </w:pPr>
    </w:p>
    <w:p w14:paraId="0F627A19" w14:textId="77777777" w:rsidR="00454225" w:rsidRPr="00454225" w:rsidRDefault="00454225" w:rsidP="00454225">
      <w:pPr>
        <w:rPr>
          <w:rFonts w:asciiTheme="minorHAnsi" w:eastAsiaTheme="minorHAnsi" w:hAnsiTheme="minorHAnsi" w:cstheme="minorBidi"/>
          <w:lang w:eastAsia="en-US"/>
        </w:rPr>
      </w:pPr>
      <w:r w:rsidRPr="00454225">
        <w:rPr>
          <w:rFonts w:asciiTheme="minorHAnsi" w:eastAsiaTheme="minorHAnsi" w:hAnsiTheme="minorHAnsi" w:cstheme="minorBidi"/>
          <w:noProof/>
        </w:rPr>
        <w:drawing>
          <wp:inline distT="0" distB="0" distL="0" distR="0" wp14:anchorId="32CBDCC2" wp14:editId="51E0BA32">
            <wp:extent cx="5760720" cy="8134624"/>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60720" cy="8134624"/>
                    </a:xfrm>
                    <a:prstGeom prst="rect">
                      <a:avLst/>
                    </a:prstGeom>
                    <a:noFill/>
                    <a:ln>
                      <a:noFill/>
                    </a:ln>
                  </pic:spPr>
                </pic:pic>
              </a:graphicData>
            </a:graphic>
          </wp:inline>
        </w:drawing>
      </w:r>
    </w:p>
    <w:p w14:paraId="4FF2CC46" w14:textId="77777777" w:rsidR="00454225" w:rsidRPr="00454225" w:rsidRDefault="00454225" w:rsidP="00454225">
      <w:pPr>
        <w:rPr>
          <w:rFonts w:asciiTheme="minorHAnsi" w:eastAsiaTheme="minorHAnsi" w:hAnsiTheme="minorHAnsi" w:cstheme="minorBidi"/>
          <w:lang w:eastAsia="en-US"/>
        </w:rPr>
      </w:pPr>
    </w:p>
    <w:p w14:paraId="3093864D" w14:textId="77777777" w:rsidR="00454225" w:rsidRPr="00454225" w:rsidRDefault="00454225" w:rsidP="00454225">
      <w:pPr>
        <w:rPr>
          <w:rFonts w:asciiTheme="minorHAnsi" w:eastAsiaTheme="minorHAnsi" w:hAnsiTheme="minorHAnsi" w:cstheme="minorBidi"/>
          <w:lang w:eastAsia="en-US"/>
        </w:rPr>
      </w:pPr>
    </w:p>
    <w:p w14:paraId="26940EE4" w14:textId="77777777" w:rsidR="00454225" w:rsidRPr="00454225" w:rsidRDefault="00454225" w:rsidP="00454225">
      <w:pPr>
        <w:rPr>
          <w:rFonts w:asciiTheme="minorHAnsi" w:eastAsiaTheme="minorHAnsi" w:hAnsiTheme="minorHAnsi" w:cstheme="minorBidi"/>
          <w:lang w:eastAsia="en-US"/>
        </w:rPr>
      </w:pPr>
      <w:r w:rsidRPr="00454225">
        <w:rPr>
          <w:rFonts w:asciiTheme="minorHAnsi" w:eastAsiaTheme="minorHAnsi" w:hAnsiTheme="minorHAnsi" w:cstheme="minorBidi"/>
          <w:noProof/>
        </w:rPr>
        <w:drawing>
          <wp:inline distT="0" distB="0" distL="0" distR="0" wp14:anchorId="3553E116" wp14:editId="6DEEE96C">
            <wp:extent cx="5760720" cy="8134624"/>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60720" cy="8134624"/>
                    </a:xfrm>
                    <a:prstGeom prst="rect">
                      <a:avLst/>
                    </a:prstGeom>
                    <a:noFill/>
                    <a:ln>
                      <a:noFill/>
                    </a:ln>
                  </pic:spPr>
                </pic:pic>
              </a:graphicData>
            </a:graphic>
          </wp:inline>
        </w:drawing>
      </w:r>
    </w:p>
    <w:p w14:paraId="2BCFBA9C" w14:textId="578E6985" w:rsidR="00724785" w:rsidRPr="00F06098" w:rsidRDefault="00724785" w:rsidP="00F06098">
      <w:pPr>
        <w:pStyle w:val="Heading2"/>
      </w:pPr>
      <w:bookmarkStart w:id="680" w:name="_Toc29230421"/>
      <w:r w:rsidRPr="00F06098">
        <w:lastRenderedPageBreak/>
        <w:t>Liste de</w:t>
      </w:r>
      <w:r w:rsidR="00F06098" w:rsidRPr="00F06098">
        <w:t xml:space="preserve"> présence – Consultation publique</w:t>
      </w:r>
      <w:bookmarkEnd w:id="680"/>
      <w:r w:rsidR="00F06098" w:rsidRPr="00F06098">
        <w:t xml:space="preserve"> </w:t>
      </w:r>
    </w:p>
    <w:p w14:paraId="0D72EFDB" w14:textId="77777777" w:rsidR="00F06098" w:rsidRPr="00405B56" w:rsidRDefault="00F06098" w:rsidP="00F06098">
      <w:pPr>
        <w:rPr>
          <w:b/>
        </w:rPr>
      </w:pPr>
      <w:r w:rsidRPr="00405B56">
        <w:rPr>
          <w:b/>
        </w:rPr>
        <w:t>Région de :</w:t>
      </w:r>
      <w:r>
        <w:rPr>
          <w:b/>
        </w:rPr>
        <w:t xml:space="preserve"> Diffa</w:t>
      </w:r>
    </w:p>
    <w:p w14:paraId="0D68648D" w14:textId="18C8302A" w:rsidR="00F06098" w:rsidRDefault="00F06098" w:rsidP="00F06098">
      <w:pPr>
        <w:rPr>
          <w:b/>
        </w:rPr>
      </w:pPr>
      <w:r w:rsidRPr="00405B56">
        <w:rPr>
          <w:b/>
        </w:rPr>
        <w:t>Département de : MAINE</w:t>
      </w:r>
      <w:r w:rsidR="00D3084C">
        <w:rPr>
          <w:b/>
        </w:rPr>
        <w:t>-</w:t>
      </w:r>
      <w:r>
        <w:rPr>
          <w:b/>
        </w:rPr>
        <w:t>SOROA</w:t>
      </w:r>
      <w:r w:rsidRPr="00405B56">
        <w:rPr>
          <w:b/>
        </w:rPr>
        <w:t xml:space="preserve"> </w:t>
      </w:r>
    </w:p>
    <w:p w14:paraId="78E62D57" w14:textId="52EC8776" w:rsidR="00F06098" w:rsidRPr="00405B56" w:rsidRDefault="00F06098" w:rsidP="00F06098">
      <w:pPr>
        <w:rPr>
          <w:b/>
        </w:rPr>
      </w:pPr>
      <w:r w:rsidRPr="00405B56">
        <w:rPr>
          <w:b/>
        </w:rPr>
        <w:t>Commune de : MAINE</w:t>
      </w:r>
      <w:r w:rsidR="00D3084C">
        <w:rPr>
          <w:b/>
        </w:rPr>
        <w:t>-</w:t>
      </w:r>
      <w:r>
        <w:rPr>
          <w:b/>
        </w:rPr>
        <w:t>SOROA</w:t>
      </w:r>
    </w:p>
    <w:p w14:paraId="316664AF" w14:textId="77777777" w:rsidR="00F06098" w:rsidRDefault="00F06098" w:rsidP="00F06098">
      <w:r>
        <w:t>Liste de présence consultation publique de </w:t>
      </w:r>
      <w:proofErr w:type="spellStart"/>
      <w:r>
        <w:t>Mainé</w:t>
      </w:r>
      <w:proofErr w:type="spellEnd"/>
      <w:r>
        <w:t xml:space="preserve"> </w:t>
      </w:r>
      <w:proofErr w:type="spellStart"/>
      <w:r>
        <w:t>Soroa</w:t>
      </w:r>
      <w:proofErr w:type="spellEnd"/>
      <w:r>
        <w:t xml:space="preserve">  Date : 23 Octobre 2019</w:t>
      </w:r>
    </w:p>
    <w:tbl>
      <w:tblPr>
        <w:tblStyle w:val="TableGrid"/>
        <w:tblW w:w="9288" w:type="dxa"/>
        <w:tblLook w:val="04A0" w:firstRow="1" w:lastRow="0" w:firstColumn="1" w:lastColumn="0" w:noHBand="0" w:noVBand="1"/>
      </w:tblPr>
      <w:tblGrid>
        <w:gridCol w:w="1059"/>
        <w:gridCol w:w="3302"/>
        <w:gridCol w:w="709"/>
        <w:gridCol w:w="1417"/>
        <w:gridCol w:w="2801"/>
      </w:tblGrid>
      <w:tr w:rsidR="00F06098" w14:paraId="62DEEC55" w14:textId="77777777" w:rsidTr="008C4301">
        <w:trPr>
          <w:trHeight w:val="543"/>
        </w:trPr>
        <w:tc>
          <w:tcPr>
            <w:tcW w:w="1059" w:type="dxa"/>
          </w:tcPr>
          <w:p w14:paraId="40314DA3" w14:textId="77777777" w:rsidR="00F06098" w:rsidRDefault="00F06098" w:rsidP="008C4301">
            <w:r>
              <w:t>No</w:t>
            </w:r>
          </w:p>
          <w:p w14:paraId="3E7C4BAB" w14:textId="77777777" w:rsidR="00F06098" w:rsidRDefault="00F06098" w:rsidP="008C4301">
            <w:r>
              <w:t>d’ordre</w:t>
            </w:r>
          </w:p>
        </w:tc>
        <w:tc>
          <w:tcPr>
            <w:tcW w:w="3302" w:type="dxa"/>
          </w:tcPr>
          <w:p w14:paraId="416FB6B6" w14:textId="77777777" w:rsidR="00F06098" w:rsidRDefault="00F06098" w:rsidP="008C4301">
            <w:r>
              <w:t>Nom   Prénom</w:t>
            </w:r>
          </w:p>
        </w:tc>
        <w:tc>
          <w:tcPr>
            <w:tcW w:w="709" w:type="dxa"/>
          </w:tcPr>
          <w:p w14:paraId="75C14AEA" w14:textId="77777777" w:rsidR="00F06098" w:rsidRDefault="00F06098" w:rsidP="008C4301">
            <w:r>
              <w:t>Sexe</w:t>
            </w:r>
          </w:p>
        </w:tc>
        <w:tc>
          <w:tcPr>
            <w:tcW w:w="1417" w:type="dxa"/>
          </w:tcPr>
          <w:p w14:paraId="1363FB4E" w14:textId="77777777" w:rsidR="00F06098" w:rsidRDefault="00F06098" w:rsidP="008C4301">
            <w:r>
              <w:t>Téléphone</w:t>
            </w:r>
          </w:p>
        </w:tc>
        <w:tc>
          <w:tcPr>
            <w:tcW w:w="2801" w:type="dxa"/>
          </w:tcPr>
          <w:p w14:paraId="7DACA265" w14:textId="77777777" w:rsidR="00F06098" w:rsidRDefault="00F06098" w:rsidP="008C4301">
            <w:r>
              <w:t>Fonction</w:t>
            </w:r>
          </w:p>
        </w:tc>
      </w:tr>
      <w:tr w:rsidR="00F06098" w14:paraId="2FEF6E4A" w14:textId="77777777" w:rsidTr="008C4301">
        <w:trPr>
          <w:trHeight w:val="257"/>
        </w:trPr>
        <w:tc>
          <w:tcPr>
            <w:tcW w:w="1059" w:type="dxa"/>
          </w:tcPr>
          <w:p w14:paraId="1D1D6B99" w14:textId="77777777" w:rsidR="00F06098" w:rsidRDefault="00F06098" w:rsidP="008C4301">
            <w:r>
              <w:t>1</w:t>
            </w:r>
          </w:p>
        </w:tc>
        <w:tc>
          <w:tcPr>
            <w:tcW w:w="3302" w:type="dxa"/>
          </w:tcPr>
          <w:p w14:paraId="0CB58395" w14:textId="77777777" w:rsidR="00F06098" w:rsidRDefault="00F06098" w:rsidP="008C4301">
            <w:r>
              <w:t>YACOUBA WAROU</w:t>
            </w:r>
          </w:p>
        </w:tc>
        <w:tc>
          <w:tcPr>
            <w:tcW w:w="709" w:type="dxa"/>
          </w:tcPr>
          <w:p w14:paraId="2A85AB0B" w14:textId="77777777" w:rsidR="00F06098" w:rsidRDefault="00F06098" w:rsidP="008C4301">
            <w:r>
              <w:t>M</w:t>
            </w:r>
          </w:p>
        </w:tc>
        <w:tc>
          <w:tcPr>
            <w:tcW w:w="1417" w:type="dxa"/>
          </w:tcPr>
          <w:p w14:paraId="64FF9C83" w14:textId="77777777" w:rsidR="00F06098" w:rsidRDefault="00F06098" w:rsidP="008C4301">
            <w:r>
              <w:t>96470702</w:t>
            </w:r>
          </w:p>
        </w:tc>
        <w:tc>
          <w:tcPr>
            <w:tcW w:w="2801" w:type="dxa"/>
          </w:tcPr>
          <w:p w14:paraId="3D242D6C" w14:textId="77777777" w:rsidR="00F06098" w:rsidRDefault="00F06098" w:rsidP="008C4301">
            <w:r>
              <w:t>Président handicapé</w:t>
            </w:r>
          </w:p>
        </w:tc>
      </w:tr>
      <w:tr w:rsidR="00F06098" w14:paraId="3E3ECF2B" w14:textId="77777777" w:rsidTr="008C4301">
        <w:trPr>
          <w:trHeight w:val="272"/>
        </w:trPr>
        <w:tc>
          <w:tcPr>
            <w:tcW w:w="1059" w:type="dxa"/>
          </w:tcPr>
          <w:p w14:paraId="0F66CF7F" w14:textId="77777777" w:rsidR="00F06098" w:rsidRDefault="00F06098" w:rsidP="008C4301">
            <w:r>
              <w:t>2</w:t>
            </w:r>
          </w:p>
        </w:tc>
        <w:tc>
          <w:tcPr>
            <w:tcW w:w="3302" w:type="dxa"/>
          </w:tcPr>
          <w:p w14:paraId="763300F8" w14:textId="77777777" w:rsidR="00F06098" w:rsidRDefault="00F06098" w:rsidP="008C4301">
            <w:r>
              <w:t>DJIBRILLA AMADOU</w:t>
            </w:r>
          </w:p>
        </w:tc>
        <w:tc>
          <w:tcPr>
            <w:tcW w:w="709" w:type="dxa"/>
          </w:tcPr>
          <w:p w14:paraId="1DB90F06" w14:textId="77777777" w:rsidR="00F06098" w:rsidRDefault="00F06098" w:rsidP="008C4301">
            <w:r>
              <w:t>M</w:t>
            </w:r>
          </w:p>
        </w:tc>
        <w:tc>
          <w:tcPr>
            <w:tcW w:w="1417" w:type="dxa"/>
          </w:tcPr>
          <w:p w14:paraId="5F82266E" w14:textId="77777777" w:rsidR="00F06098" w:rsidRDefault="00F06098" w:rsidP="008C4301">
            <w:r>
              <w:t>91124741</w:t>
            </w:r>
          </w:p>
        </w:tc>
        <w:tc>
          <w:tcPr>
            <w:tcW w:w="2801" w:type="dxa"/>
          </w:tcPr>
          <w:p w14:paraId="1F092E38" w14:textId="77777777" w:rsidR="00F06098" w:rsidRDefault="00F06098" w:rsidP="008C4301">
            <w:r>
              <w:t>Représentant maçon</w:t>
            </w:r>
          </w:p>
        </w:tc>
      </w:tr>
      <w:tr w:rsidR="00F06098" w14:paraId="114C1852" w14:textId="77777777" w:rsidTr="008C4301">
        <w:trPr>
          <w:trHeight w:val="257"/>
        </w:trPr>
        <w:tc>
          <w:tcPr>
            <w:tcW w:w="1059" w:type="dxa"/>
          </w:tcPr>
          <w:p w14:paraId="0A9E80A3" w14:textId="77777777" w:rsidR="00F06098" w:rsidRDefault="00F06098" w:rsidP="008C4301">
            <w:r>
              <w:t>3</w:t>
            </w:r>
          </w:p>
        </w:tc>
        <w:tc>
          <w:tcPr>
            <w:tcW w:w="3302" w:type="dxa"/>
          </w:tcPr>
          <w:p w14:paraId="7DB9A2C9" w14:textId="77777777" w:rsidR="00F06098" w:rsidRDefault="00F06098" w:rsidP="008C4301">
            <w:r>
              <w:t>MALAM NOUHOU</w:t>
            </w:r>
          </w:p>
        </w:tc>
        <w:tc>
          <w:tcPr>
            <w:tcW w:w="709" w:type="dxa"/>
          </w:tcPr>
          <w:p w14:paraId="55A6F45A" w14:textId="77777777" w:rsidR="00F06098" w:rsidRDefault="00F06098" w:rsidP="008C4301">
            <w:r>
              <w:t>M</w:t>
            </w:r>
          </w:p>
        </w:tc>
        <w:tc>
          <w:tcPr>
            <w:tcW w:w="1417" w:type="dxa"/>
          </w:tcPr>
          <w:p w14:paraId="00F8F9F0" w14:textId="77777777" w:rsidR="00F06098" w:rsidRDefault="00F06098" w:rsidP="008C4301">
            <w:r>
              <w:t>99475308</w:t>
            </w:r>
          </w:p>
        </w:tc>
        <w:tc>
          <w:tcPr>
            <w:tcW w:w="2801" w:type="dxa"/>
          </w:tcPr>
          <w:p w14:paraId="6A992C79" w14:textId="77777777" w:rsidR="00F06098" w:rsidRDefault="00F06098" w:rsidP="008C4301">
            <w:r>
              <w:t>Président vendeur des poivrons</w:t>
            </w:r>
          </w:p>
        </w:tc>
      </w:tr>
      <w:tr w:rsidR="00F06098" w:rsidRPr="00405B56" w14:paraId="50DBBAE3" w14:textId="77777777" w:rsidTr="008C4301">
        <w:trPr>
          <w:trHeight w:val="272"/>
        </w:trPr>
        <w:tc>
          <w:tcPr>
            <w:tcW w:w="1059" w:type="dxa"/>
          </w:tcPr>
          <w:p w14:paraId="2F4DB21F" w14:textId="77777777" w:rsidR="00F06098" w:rsidRPr="007C086F" w:rsidRDefault="00F06098" w:rsidP="008C4301">
            <w:r w:rsidRPr="007C086F">
              <w:t>4</w:t>
            </w:r>
          </w:p>
        </w:tc>
        <w:tc>
          <w:tcPr>
            <w:tcW w:w="3302" w:type="dxa"/>
          </w:tcPr>
          <w:p w14:paraId="52B708CE" w14:textId="77777777" w:rsidR="00F06098" w:rsidRPr="007C086F" w:rsidRDefault="00F06098" w:rsidP="008C4301">
            <w:r>
              <w:t>BOUBACAR MOUSTAPHA</w:t>
            </w:r>
          </w:p>
        </w:tc>
        <w:tc>
          <w:tcPr>
            <w:tcW w:w="709" w:type="dxa"/>
          </w:tcPr>
          <w:p w14:paraId="52D9B3DB" w14:textId="77777777" w:rsidR="00F06098" w:rsidRPr="007C086F" w:rsidRDefault="00F06098" w:rsidP="008C4301">
            <w:r>
              <w:t>M</w:t>
            </w:r>
          </w:p>
        </w:tc>
        <w:tc>
          <w:tcPr>
            <w:tcW w:w="1417" w:type="dxa"/>
          </w:tcPr>
          <w:p w14:paraId="04D5BD6A" w14:textId="77777777" w:rsidR="00F06098" w:rsidRDefault="00F06098" w:rsidP="008C4301">
            <w:r>
              <w:t>89352898</w:t>
            </w:r>
          </w:p>
        </w:tc>
        <w:tc>
          <w:tcPr>
            <w:tcW w:w="2801" w:type="dxa"/>
          </w:tcPr>
          <w:p w14:paraId="16D051B8" w14:textId="77777777" w:rsidR="00F06098" w:rsidRPr="007C086F" w:rsidRDefault="00F06098" w:rsidP="008C4301">
            <w:r>
              <w:t xml:space="preserve">Chef du village Diffa </w:t>
            </w:r>
            <w:proofErr w:type="spellStart"/>
            <w:r>
              <w:t>koura</w:t>
            </w:r>
            <w:proofErr w:type="spellEnd"/>
          </w:p>
        </w:tc>
      </w:tr>
      <w:tr w:rsidR="00F06098" w14:paraId="120A7322" w14:textId="77777777" w:rsidTr="008C4301">
        <w:trPr>
          <w:trHeight w:val="257"/>
        </w:trPr>
        <w:tc>
          <w:tcPr>
            <w:tcW w:w="1059" w:type="dxa"/>
          </w:tcPr>
          <w:p w14:paraId="189D7567" w14:textId="77777777" w:rsidR="00F06098" w:rsidRDefault="00F06098" w:rsidP="008C4301">
            <w:r>
              <w:t>5</w:t>
            </w:r>
          </w:p>
        </w:tc>
        <w:tc>
          <w:tcPr>
            <w:tcW w:w="3302" w:type="dxa"/>
          </w:tcPr>
          <w:p w14:paraId="6BADA936" w14:textId="77777777" w:rsidR="00F06098" w:rsidRDefault="00F06098" w:rsidP="008C4301">
            <w:r>
              <w:t>KIARI</w:t>
            </w:r>
          </w:p>
        </w:tc>
        <w:tc>
          <w:tcPr>
            <w:tcW w:w="709" w:type="dxa"/>
          </w:tcPr>
          <w:p w14:paraId="004170AF" w14:textId="77777777" w:rsidR="00F06098" w:rsidRDefault="00F06098" w:rsidP="008C4301">
            <w:r>
              <w:t>M</w:t>
            </w:r>
          </w:p>
        </w:tc>
        <w:tc>
          <w:tcPr>
            <w:tcW w:w="1417" w:type="dxa"/>
          </w:tcPr>
          <w:p w14:paraId="698CAAFC" w14:textId="77777777" w:rsidR="00F06098" w:rsidRDefault="00F06098" w:rsidP="008C4301">
            <w:r>
              <w:t>91067845</w:t>
            </w:r>
          </w:p>
        </w:tc>
        <w:tc>
          <w:tcPr>
            <w:tcW w:w="2801" w:type="dxa"/>
          </w:tcPr>
          <w:p w14:paraId="54887557" w14:textId="77777777" w:rsidR="00F06098" w:rsidRDefault="00F06098" w:rsidP="008C4301">
            <w:r>
              <w:t>Conseiller communal élu</w:t>
            </w:r>
          </w:p>
        </w:tc>
      </w:tr>
      <w:tr w:rsidR="00F06098" w14:paraId="23937586" w14:textId="77777777" w:rsidTr="008C4301">
        <w:trPr>
          <w:trHeight w:val="272"/>
        </w:trPr>
        <w:tc>
          <w:tcPr>
            <w:tcW w:w="1059" w:type="dxa"/>
          </w:tcPr>
          <w:p w14:paraId="35EFA1BD" w14:textId="77777777" w:rsidR="00F06098" w:rsidRDefault="00F06098" w:rsidP="008C4301">
            <w:r>
              <w:t>6</w:t>
            </w:r>
          </w:p>
        </w:tc>
        <w:tc>
          <w:tcPr>
            <w:tcW w:w="3302" w:type="dxa"/>
          </w:tcPr>
          <w:p w14:paraId="451CA6F4" w14:textId="77777777" w:rsidR="00F06098" w:rsidRDefault="00F06098" w:rsidP="008C4301">
            <w:r>
              <w:t>HASSAN YACOUBA</w:t>
            </w:r>
          </w:p>
        </w:tc>
        <w:tc>
          <w:tcPr>
            <w:tcW w:w="709" w:type="dxa"/>
          </w:tcPr>
          <w:p w14:paraId="773DA991" w14:textId="77777777" w:rsidR="00F06098" w:rsidRDefault="00F06098" w:rsidP="008C4301">
            <w:r>
              <w:t>M</w:t>
            </w:r>
          </w:p>
        </w:tc>
        <w:tc>
          <w:tcPr>
            <w:tcW w:w="1417" w:type="dxa"/>
          </w:tcPr>
          <w:p w14:paraId="139F1218" w14:textId="77777777" w:rsidR="00F06098" w:rsidRDefault="00F06098" w:rsidP="008C4301">
            <w:r>
              <w:t>91199294</w:t>
            </w:r>
          </w:p>
        </w:tc>
        <w:tc>
          <w:tcPr>
            <w:tcW w:w="2801" w:type="dxa"/>
          </w:tcPr>
          <w:p w14:paraId="5885E448" w14:textId="77777777" w:rsidR="00F06098" w:rsidRDefault="00F06098" w:rsidP="008C4301">
            <w:r>
              <w:t>Représentant chef de quartier festival</w:t>
            </w:r>
          </w:p>
        </w:tc>
      </w:tr>
      <w:tr w:rsidR="00F06098" w14:paraId="12CD94F2" w14:textId="77777777" w:rsidTr="008C4301">
        <w:trPr>
          <w:trHeight w:val="272"/>
        </w:trPr>
        <w:tc>
          <w:tcPr>
            <w:tcW w:w="1059" w:type="dxa"/>
          </w:tcPr>
          <w:p w14:paraId="6B106793" w14:textId="77777777" w:rsidR="00F06098" w:rsidRDefault="00F06098" w:rsidP="008C4301">
            <w:r>
              <w:t>7</w:t>
            </w:r>
          </w:p>
        </w:tc>
        <w:tc>
          <w:tcPr>
            <w:tcW w:w="3302" w:type="dxa"/>
          </w:tcPr>
          <w:p w14:paraId="6F6260B2" w14:textId="77777777" w:rsidR="00F06098" w:rsidRDefault="00F06098" w:rsidP="008C4301">
            <w:r>
              <w:t>DEYI BREM</w:t>
            </w:r>
          </w:p>
        </w:tc>
        <w:tc>
          <w:tcPr>
            <w:tcW w:w="709" w:type="dxa"/>
          </w:tcPr>
          <w:p w14:paraId="2C2474E4" w14:textId="77777777" w:rsidR="00F06098" w:rsidRDefault="00F06098" w:rsidP="008C4301">
            <w:r>
              <w:t>M</w:t>
            </w:r>
          </w:p>
        </w:tc>
        <w:tc>
          <w:tcPr>
            <w:tcW w:w="1417" w:type="dxa"/>
          </w:tcPr>
          <w:p w14:paraId="0DA51BC8" w14:textId="77777777" w:rsidR="00F06098" w:rsidRDefault="00F06098" w:rsidP="008C4301">
            <w:r>
              <w:t>91762038</w:t>
            </w:r>
          </w:p>
        </w:tc>
        <w:tc>
          <w:tcPr>
            <w:tcW w:w="2801" w:type="dxa"/>
          </w:tcPr>
          <w:p w14:paraId="1227900A" w14:textId="77777777" w:rsidR="00F06098" w:rsidRDefault="00F06098" w:rsidP="008C4301">
            <w:r>
              <w:t>Conseiller communal élu</w:t>
            </w:r>
          </w:p>
        </w:tc>
      </w:tr>
      <w:tr w:rsidR="00F06098" w14:paraId="5A8E8AF1" w14:textId="77777777" w:rsidTr="008C4301">
        <w:trPr>
          <w:trHeight w:val="257"/>
        </w:trPr>
        <w:tc>
          <w:tcPr>
            <w:tcW w:w="1059" w:type="dxa"/>
          </w:tcPr>
          <w:p w14:paraId="73D7BC10" w14:textId="77777777" w:rsidR="00F06098" w:rsidRDefault="00F06098" w:rsidP="008C4301">
            <w:r>
              <w:t>8</w:t>
            </w:r>
          </w:p>
        </w:tc>
        <w:tc>
          <w:tcPr>
            <w:tcW w:w="3302" w:type="dxa"/>
          </w:tcPr>
          <w:p w14:paraId="36569BD6" w14:textId="77777777" w:rsidR="00F06098" w:rsidRDefault="00F06098" w:rsidP="008C4301">
            <w:r>
              <w:t>AISSAMI MAMADOU DAGRA</w:t>
            </w:r>
          </w:p>
        </w:tc>
        <w:tc>
          <w:tcPr>
            <w:tcW w:w="709" w:type="dxa"/>
          </w:tcPr>
          <w:p w14:paraId="33A53B7B" w14:textId="77777777" w:rsidR="00F06098" w:rsidRDefault="00F06098" w:rsidP="008C4301">
            <w:r>
              <w:t>M</w:t>
            </w:r>
          </w:p>
        </w:tc>
        <w:tc>
          <w:tcPr>
            <w:tcW w:w="1417" w:type="dxa"/>
          </w:tcPr>
          <w:p w14:paraId="64E7B63F" w14:textId="77777777" w:rsidR="00F06098" w:rsidRDefault="00F06098" w:rsidP="008C4301">
            <w:r>
              <w:t>96429374</w:t>
            </w:r>
          </w:p>
        </w:tc>
        <w:tc>
          <w:tcPr>
            <w:tcW w:w="2801" w:type="dxa"/>
          </w:tcPr>
          <w:p w14:paraId="2847838D" w14:textId="77777777" w:rsidR="00F06098" w:rsidRDefault="00F06098" w:rsidP="008C4301">
            <w:r>
              <w:t>Leader quartier festival</w:t>
            </w:r>
          </w:p>
        </w:tc>
      </w:tr>
      <w:tr w:rsidR="00F06098" w14:paraId="5008FD22" w14:textId="77777777" w:rsidTr="008C4301">
        <w:trPr>
          <w:trHeight w:val="272"/>
        </w:trPr>
        <w:tc>
          <w:tcPr>
            <w:tcW w:w="1059" w:type="dxa"/>
          </w:tcPr>
          <w:p w14:paraId="29752DC6" w14:textId="77777777" w:rsidR="00F06098" w:rsidRDefault="00F06098" w:rsidP="008C4301">
            <w:r>
              <w:t>9</w:t>
            </w:r>
          </w:p>
        </w:tc>
        <w:tc>
          <w:tcPr>
            <w:tcW w:w="3302" w:type="dxa"/>
          </w:tcPr>
          <w:p w14:paraId="0F69BFD4" w14:textId="77777777" w:rsidR="00F06098" w:rsidRDefault="00F06098" w:rsidP="008C4301">
            <w:r>
              <w:t>ISSA MOUSTAPHA</w:t>
            </w:r>
          </w:p>
        </w:tc>
        <w:tc>
          <w:tcPr>
            <w:tcW w:w="709" w:type="dxa"/>
          </w:tcPr>
          <w:p w14:paraId="66F0D2A6" w14:textId="77777777" w:rsidR="00F06098" w:rsidRDefault="00F06098" w:rsidP="008C4301">
            <w:r>
              <w:t>M</w:t>
            </w:r>
          </w:p>
        </w:tc>
        <w:tc>
          <w:tcPr>
            <w:tcW w:w="1417" w:type="dxa"/>
          </w:tcPr>
          <w:p w14:paraId="3FCE11B5" w14:textId="77777777" w:rsidR="00F06098" w:rsidRDefault="00F06098" w:rsidP="008C4301">
            <w:r>
              <w:t>96460277</w:t>
            </w:r>
          </w:p>
        </w:tc>
        <w:tc>
          <w:tcPr>
            <w:tcW w:w="2801" w:type="dxa"/>
          </w:tcPr>
          <w:p w14:paraId="5F8A19B4" w14:textId="77777777" w:rsidR="00F06098" w:rsidRDefault="00F06098" w:rsidP="008C4301">
            <w:r>
              <w:t xml:space="preserve">Coopération </w:t>
            </w:r>
            <w:proofErr w:type="spellStart"/>
            <w:r>
              <w:t>taiwai</w:t>
            </w:r>
            <w:proofErr w:type="spellEnd"/>
            <w:r>
              <w:t xml:space="preserve"> producteur </w:t>
            </w:r>
            <w:proofErr w:type="spellStart"/>
            <w:r>
              <w:t>bagara</w:t>
            </w:r>
            <w:proofErr w:type="spellEnd"/>
          </w:p>
        </w:tc>
      </w:tr>
      <w:tr w:rsidR="00F06098" w14:paraId="07A6112E" w14:textId="77777777" w:rsidTr="008C4301">
        <w:trPr>
          <w:trHeight w:val="257"/>
        </w:trPr>
        <w:tc>
          <w:tcPr>
            <w:tcW w:w="1059" w:type="dxa"/>
          </w:tcPr>
          <w:p w14:paraId="03E3ED07" w14:textId="77777777" w:rsidR="00F06098" w:rsidRDefault="00F06098" w:rsidP="008C4301">
            <w:r>
              <w:t>10</w:t>
            </w:r>
          </w:p>
        </w:tc>
        <w:tc>
          <w:tcPr>
            <w:tcW w:w="3302" w:type="dxa"/>
          </w:tcPr>
          <w:p w14:paraId="5A08D9B1" w14:textId="77777777" w:rsidR="00F06098" w:rsidRDefault="00F06098" w:rsidP="008C4301">
            <w:r>
              <w:t>MATTA DAOU</w:t>
            </w:r>
          </w:p>
        </w:tc>
        <w:tc>
          <w:tcPr>
            <w:tcW w:w="709" w:type="dxa"/>
          </w:tcPr>
          <w:p w14:paraId="20944554" w14:textId="77777777" w:rsidR="00F06098" w:rsidRDefault="00F06098" w:rsidP="008C4301">
            <w:r>
              <w:t>M</w:t>
            </w:r>
          </w:p>
        </w:tc>
        <w:tc>
          <w:tcPr>
            <w:tcW w:w="1417" w:type="dxa"/>
          </w:tcPr>
          <w:p w14:paraId="73345BD0" w14:textId="77777777" w:rsidR="00F06098" w:rsidRDefault="00F06098" w:rsidP="008C4301">
            <w:r>
              <w:t>91224522</w:t>
            </w:r>
          </w:p>
        </w:tc>
        <w:tc>
          <w:tcPr>
            <w:tcW w:w="2801" w:type="dxa"/>
          </w:tcPr>
          <w:p w14:paraId="3AB33286" w14:textId="77777777" w:rsidR="00F06098" w:rsidRDefault="00F06098" w:rsidP="008C4301">
            <w:r>
              <w:t xml:space="preserve">Coopération </w:t>
            </w:r>
            <w:proofErr w:type="spellStart"/>
            <w:r>
              <w:t>taiwai</w:t>
            </w:r>
            <w:proofErr w:type="spellEnd"/>
            <w:r>
              <w:t xml:space="preserve"> producteur </w:t>
            </w:r>
            <w:proofErr w:type="spellStart"/>
            <w:r>
              <w:t>bagara</w:t>
            </w:r>
            <w:proofErr w:type="spellEnd"/>
          </w:p>
        </w:tc>
      </w:tr>
      <w:tr w:rsidR="00F06098" w14:paraId="7A21CE0A" w14:textId="77777777" w:rsidTr="008C4301">
        <w:trPr>
          <w:trHeight w:val="272"/>
        </w:trPr>
        <w:tc>
          <w:tcPr>
            <w:tcW w:w="1059" w:type="dxa"/>
          </w:tcPr>
          <w:p w14:paraId="08EDC4AA" w14:textId="77777777" w:rsidR="00F06098" w:rsidRDefault="00F06098" w:rsidP="008C4301">
            <w:r>
              <w:t>11</w:t>
            </w:r>
          </w:p>
        </w:tc>
        <w:tc>
          <w:tcPr>
            <w:tcW w:w="3302" w:type="dxa"/>
          </w:tcPr>
          <w:p w14:paraId="249E7504" w14:textId="77777777" w:rsidR="00F06098" w:rsidRDefault="00F06098" w:rsidP="008C4301">
            <w:r>
              <w:t>MOUSTAPHA FANNAMI</w:t>
            </w:r>
          </w:p>
        </w:tc>
        <w:tc>
          <w:tcPr>
            <w:tcW w:w="709" w:type="dxa"/>
          </w:tcPr>
          <w:p w14:paraId="6DFBEA53" w14:textId="77777777" w:rsidR="00F06098" w:rsidRDefault="00F06098" w:rsidP="008C4301">
            <w:r>
              <w:t>M</w:t>
            </w:r>
          </w:p>
        </w:tc>
        <w:tc>
          <w:tcPr>
            <w:tcW w:w="1417" w:type="dxa"/>
          </w:tcPr>
          <w:p w14:paraId="7459641E" w14:textId="77777777" w:rsidR="00F06098" w:rsidRDefault="00F06098" w:rsidP="008C4301">
            <w:r>
              <w:t>96076373M</w:t>
            </w:r>
          </w:p>
        </w:tc>
        <w:tc>
          <w:tcPr>
            <w:tcW w:w="2801" w:type="dxa"/>
          </w:tcPr>
          <w:p w14:paraId="2462B761" w14:textId="77777777" w:rsidR="00F06098" w:rsidRDefault="00F06098" w:rsidP="008C4301">
            <w:r>
              <w:t>Leader d’opinion</w:t>
            </w:r>
          </w:p>
        </w:tc>
      </w:tr>
      <w:tr w:rsidR="00F06098" w14:paraId="0DE9A75A" w14:textId="77777777" w:rsidTr="008C4301">
        <w:trPr>
          <w:trHeight w:val="257"/>
        </w:trPr>
        <w:tc>
          <w:tcPr>
            <w:tcW w:w="1059" w:type="dxa"/>
          </w:tcPr>
          <w:p w14:paraId="7DEA529C" w14:textId="77777777" w:rsidR="00F06098" w:rsidRDefault="00F06098" w:rsidP="008C4301">
            <w:r>
              <w:t>12</w:t>
            </w:r>
          </w:p>
        </w:tc>
        <w:tc>
          <w:tcPr>
            <w:tcW w:w="3302" w:type="dxa"/>
          </w:tcPr>
          <w:p w14:paraId="217029FA" w14:textId="77777777" w:rsidR="00F06098" w:rsidRDefault="00F06098" w:rsidP="008C4301">
            <w:r>
              <w:t>MALLAH MAMADOU</w:t>
            </w:r>
          </w:p>
        </w:tc>
        <w:tc>
          <w:tcPr>
            <w:tcW w:w="709" w:type="dxa"/>
          </w:tcPr>
          <w:p w14:paraId="670726AC" w14:textId="77777777" w:rsidR="00F06098" w:rsidRDefault="00F06098" w:rsidP="008C4301">
            <w:r>
              <w:t>M</w:t>
            </w:r>
          </w:p>
        </w:tc>
        <w:tc>
          <w:tcPr>
            <w:tcW w:w="1417" w:type="dxa"/>
          </w:tcPr>
          <w:p w14:paraId="18637FEF" w14:textId="77777777" w:rsidR="00F06098" w:rsidRDefault="00F06098" w:rsidP="008C4301">
            <w:r>
              <w:t>93177618</w:t>
            </w:r>
          </w:p>
        </w:tc>
        <w:tc>
          <w:tcPr>
            <w:tcW w:w="2801" w:type="dxa"/>
          </w:tcPr>
          <w:p w14:paraId="3C2FB96F" w14:textId="77777777" w:rsidR="00F06098" w:rsidRDefault="00F06098" w:rsidP="008C4301">
            <w:r>
              <w:t>OSC</w:t>
            </w:r>
          </w:p>
        </w:tc>
      </w:tr>
      <w:tr w:rsidR="00F06098" w14:paraId="6ECB211C" w14:textId="77777777" w:rsidTr="008C4301">
        <w:trPr>
          <w:trHeight w:val="272"/>
        </w:trPr>
        <w:tc>
          <w:tcPr>
            <w:tcW w:w="1059" w:type="dxa"/>
          </w:tcPr>
          <w:p w14:paraId="57C5DADF" w14:textId="77777777" w:rsidR="00F06098" w:rsidRDefault="00F06098" w:rsidP="008C4301">
            <w:r>
              <w:t>13</w:t>
            </w:r>
          </w:p>
        </w:tc>
        <w:tc>
          <w:tcPr>
            <w:tcW w:w="3302" w:type="dxa"/>
          </w:tcPr>
          <w:p w14:paraId="5C6A792C" w14:textId="77777777" w:rsidR="00F06098" w:rsidRDefault="00F06098" w:rsidP="008C4301">
            <w:r>
              <w:t>ELH MOUSTAPHA IBRAHIM</w:t>
            </w:r>
          </w:p>
        </w:tc>
        <w:tc>
          <w:tcPr>
            <w:tcW w:w="709" w:type="dxa"/>
          </w:tcPr>
          <w:p w14:paraId="7BB776DB" w14:textId="77777777" w:rsidR="00F06098" w:rsidRDefault="00F06098" w:rsidP="008C4301">
            <w:r>
              <w:t>M</w:t>
            </w:r>
          </w:p>
        </w:tc>
        <w:tc>
          <w:tcPr>
            <w:tcW w:w="1417" w:type="dxa"/>
          </w:tcPr>
          <w:p w14:paraId="4857A2A6" w14:textId="77777777" w:rsidR="00F06098" w:rsidRDefault="00F06098" w:rsidP="008C4301">
            <w:r>
              <w:t>96984517</w:t>
            </w:r>
          </w:p>
        </w:tc>
        <w:tc>
          <w:tcPr>
            <w:tcW w:w="2801" w:type="dxa"/>
          </w:tcPr>
          <w:p w14:paraId="65079424" w14:textId="77777777" w:rsidR="00F06098" w:rsidRDefault="00F06098" w:rsidP="008C4301">
            <w:r>
              <w:t>APA</w:t>
            </w:r>
          </w:p>
        </w:tc>
      </w:tr>
      <w:tr w:rsidR="00F06098" w14:paraId="3ED89352" w14:textId="77777777" w:rsidTr="008C4301">
        <w:trPr>
          <w:trHeight w:val="272"/>
        </w:trPr>
        <w:tc>
          <w:tcPr>
            <w:tcW w:w="1059" w:type="dxa"/>
          </w:tcPr>
          <w:p w14:paraId="01C22EEE" w14:textId="77777777" w:rsidR="00F06098" w:rsidRDefault="00F06098" w:rsidP="008C4301">
            <w:r>
              <w:t>14</w:t>
            </w:r>
          </w:p>
        </w:tc>
        <w:tc>
          <w:tcPr>
            <w:tcW w:w="3302" w:type="dxa"/>
          </w:tcPr>
          <w:p w14:paraId="118F0867" w14:textId="77777777" w:rsidR="00F06098" w:rsidRDefault="00F06098" w:rsidP="008C4301">
            <w:r>
              <w:t>ABOUKAR ISSA</w:t>
            </w:r>
          </w:p>
        </w:tc>
        <w:tc>
          <w:tcPr>
            <w:tcW w:w="709" w:type="dxa"/>
          </w:tcPr>
          <w:p w14:paraId="374203C7" w14:textId="77777777" w:rsidR="00F06098" w:rsidRDefault="00F06098" w:rsidP="008C4301">
            <w:r>
              <w:t>M</w:t>
            </w:r>
          </w:p>
        </w:tc>
        <w:tc>
          <w:tcPr>
            <w:tcW w:w="1417" w:type="dxa"/>
          </w:tcPr>
          <w:p w14:paraId="7A97C826" w14:textId="77777777" w:rsidR="00F06098" w:rsidRDefault="00F06098" w:rsidP="008C4301">
            <w:r>
              <w:t>91656667</w:t>
            </w:r>
          </w:p>
        </w:tc>
        <w:tc>
          <w:tcPr>
            <w:tcW w:w="2801" w:type="dxa"/>
          </w:tcPr>
          <w:p w14:paraId="2BE6585C" w14:textId="77777777" w:rsidR="00F06098" w:rsidRDefault="00F06098" w:rsidP="008C4301">
            <w:proofErr w:type="spellStart"/>
            <w:r>
              <w:t>Mojedec</w:t>
            </w:r>
            <w:proofErr w:type="spellEnd"/>
            <w:r>
              <w:t xml:space="preserve"> président</w:t>
            </w:r>
          </w:p>
        </w:tc>
      </w:tr>
      <w:tr w:rsidR="00F06098" w14:paraId="6458116A" w14:textId="77777777" w:rsidTr="008C4301">
        <w:trPr>
          <w:trHeight w:val="257"/>
        </w:trPr>
        <w:tc>
          <w:tcPr>
            <w:tcW w:w="1059" w:type="dxa"/>
          </w:tcPr>
          <w:p w14:paraId="159878B9" w14:textId="77777777" w:rsidR="00F06098" w:rsidRDefault="00F06098" w:rsidP="008C4301">
            <w:r>
              <w:t>15</w:t>
            </w:r>
          </w:p>
        </w:tc>
        <w:tc>
          <w:tcPr>
            <w:tcW w:w="3302" w:type="dxa"/>
          </w:tcPr>
          <w:p w14:paraId="155C1312" w14:textId="77777777" w:rsidR="00F06098" w:rsidRDefault="00F06098" w:rsidP="008C4301">
            <w:r>
              <w:t>ELH BATCHAMA ALAMEY</w:t>
            </w:r>
          </w:p>
        </w:tc>
        <w:tc>
          <w:tcPr>
            <w:tcW w:w="709" w:type="dxa"/>
          </w:tcPr>
          <w:p w14:paraId="0854666B" w14:textId="77777777" w:rsidR="00F06098" w:rsidRDefault="00F06098" w:rsidP="008C4301">
            <w:r>
              <w:t>M</w:t>
            </w:r>
          </w:p>
        </w:tc>
        <w:tc>
          <w:tcPr>
            <w:tcW w:w="1417" w:type="dxa"/>
          </w:tcPr>
          <w:p w14:paraId="28E9D849" w14:textId="77777777" w:rsidR="00F06098" w:rsidRDefault="00F06098" w:rsidP="008C4301">
            <w:r>
              <w:t>96561433</w:t>
            </w:r>
          </w:p>
        </w:tc>
        <w:tc>
          <w:tcPr>
            <w:tcW w:w="2801" w:type="dxa"/>
          </w:tcPr>
          <w:p w14:paraId="2E1B31F3" w14:textId="77777777" w:rsidR="00F06098" w:rsidRDefault="00F06098" w:rsidP="008C4301">
            <w:r>
              <w:t>PPA</w:t>
            </w:r>
          </w:p>
        </w:tc>
      </w:tr>
      <w:tr w:rsidR="00F06098" w14:paraId="3F3E14CB" w14:textId="77777777" w:rsidTr="008C4301">
        <w:trPr>
          <w:trHeight w:val="272"/>
        </w:trPr>
        <w:tc>
          <w:tcPr>
            <w:tcW w:w="1059" w:type="dxa"/>
          </w:tcPr>
          <w:p w14:paraId="21A0FD0E" w14:textId="77777777" w:rsidR="00F06098" w:rsidRDefault="00F06098" w:rsidP="008C4301">
            <w:r>
              <w:t>16</w:t>
            </w:r>
          </w:p>
        </w:tc>
        <w:tc>
          <w:tcPr>
            <w:tcW w:w="3302" w:type="dxa"/>
          </w:tcPr>
          <w:p w14:paraId="3818CAFE" w14:textId="77777777" w:rsidR="00F06098" w:rsidRDefault="00F06098" w:rsidP="008C4301">
            <w:r>
              <w:t>MAHAMADOU MOUSSA</w:t>
            </w:r>
          </w:p>
        </w:tc>
        <w:tc>
          <w:tcPr>
            <w:tcW w:w="709" w:type="dxa"/>
          </w:tcPr>
          <w:p w14:paraId="2A304200" w14:textId="77777777" w:rsidR="00F06098" w:rsidRDefault="00F06098" w:rsidP="008C4301">
            <w:r>
              <w:t>M</w:t>
            </w:r>
          </w:p>
        </w:tc>
        <w:tc>
          <w:tcPr>
            <w:tcW w:w="1417" w:type="dxa"/>
          </w:tcPr>
          <w:p w14:paraId="1860B7AB" w14:textId="77777777" w:rsidR="00F06098" w:rsidRDefault="00F06098" w:rsidP="008C4301">
            <w:r>
              <w:t>98743560</w:t>
            </w:r>
          </w:p>
        </w:tc>
        <w:tc>
          <w:tcPr>
            <w:tcW w:w="2801" w:type="dxa"/>
          </w:tcPr>
          <w:p w14:paraId="5172E167" w14:textId="77777777" w:rsidR="00F06098" w:rsidRDefault="00F06098" w:rsidP="008C4301">
            <w:r>
              <w:t>Représentant jeune</w:t>
            </w:r>
          </w:p>
        </w:tc>
      </w:tr>
      <w:tr w:rsidR="00F06098" w14:paraId="5BFAE2A7" w14:textId="77777777" w:rsidTr="008C4301">
        <w:trPr>
          <w:trHeight w:val="257"/>
        </w:trPr>
        <w:tc>
          <w:tcPr>
            <w:tcW w:w="1059" w:type="dxa"/>
          </w:tcPr>
          <w:p w14:paraId="4BB08A8F" w14:textId="77777777" w:rsidR="00F06098" w:rsidRDefault="00F06098" w:rsidP="008C4301">
            <w:r>
              <w:t>17</w:t>
            </w:r>
          </w:p>
        </w:tc>
        <w:tc>
          <w:tcPr>
            <w:tcW w:w="3302" w:type="dxa"/>
          </w:tcPr>
          <w:p w14:paraId="4EC06F7B" w14:textId="77777777" w:rsidR="00F06098" w:rsidRDefault="00F06098" w:rsidP="008C4301">
            <w:r>
              <w:t>ELH ABBANI FANTAGANA</w:t>
            </w:r>
          </w:p>
        </w:tc>
        <w:tc>
          <w:tcPr>
            <w:tcW w:w="709" w:type="dxa"/>
          </w:tcPr>
          <w:p w14:paraId="4781B23A" w14:textId="77777777" w:rsidR="00F06098" w:rsidRDefault="00F06098" w:rsidP="008C4301">
            <w:r>
              <w:t>M</w:t>
            </w:r>
          </w:p>
        </w:tc>
        <w:tc>
          <w:tcPr>
            <w:tcW w:w="1417" w:type="dxa"/>
          </w:tcPr>
          <w:p w14:paraId="559F2E2A" w14:textId="77777777" w:rsidR="00F06098" w:rsidRDefault="00F06098" w:rsidP="008C4301">
            <w:r>
              <w:t>92484944</w:t>
            </w:r>
          </w:p>
        </w:tc>
        <w:tc>
          <w:tcPr>
            <w:tcW w:w="2801" w:type="dxa"/>
          </w:tcPr>
          <w:p w14:paraId="56BAEBF4" w14:textId="77777777" w:rsidR="00F06098" w:rsidRDefault="00F06098" w:rsidP="008C4301">
            <w:r>
              <w:t>Commerçant</w:t>
            </w:r>
          </w:p>
        </w:tc>
      </w:tr>
      <w:tr w:rsidR="00F06098" w14:paraId="2727D928" w14:textId="77777777" w:rsidTr="008C4301">
        <w:trPr>
          <w:trHeight w:val="272"/>
        </w:trPr>
        <w:tc>
          <w:tcPr>
            <w:tcW w:w="1059" w:type="dxa"/>
          </w:tcPr>
          <w:p w14:paraId="42D619E7" w14:textId="77777777" w:rsidR="00F06098" w:rsidRDefault="00F06098" w:rsidP="008C4301">
            <w:r>
              <w:t>18</w:t>
            </w:r>
          </w:p>
        </w:tc>
        <w:tc>
          <w:tcPr>
            <w:tcW w:w="3302" w:type="dxa"/>
          </w:tcPr>
          <w:p w14:paraId="2AAC88B6" w14:textId="77777777" w:rsidR="00F06098" w:rsidRDefault="00F06098" w:rsidP="008C4301">
            <w:r>
              <w:t>MAHAMADOU MOUSSA</w:t>
            </w:r>
          </w:p>
        </w:tc>
        <w:tc>
          <w:tcPr>
            <w:tcW w:w="709" w:type="dxa"/>
          </w:tcPr>
          <w:p w14:paraId="38058722" w14:textId="77777777" w:rsidR="00F06098" w:rsidRDefault="00F06098" w:rsidP="008C4301">
            <w:r>
              <w:t>M</w:t>
            </w:r>
          </w:p>
        </w:tc>
        <w:tc>
          <w:tcPr>
            <w:tcW w:w="1417" w:type="dxa"/>
          </w:tcPr>
          <w:p w14:paraId="471DF519" w14:textId="77777777" w:rsidR="00F06098" w:rsidRDefault="00F06098" w:rsidP="008C4301">
            <w:r>
              <w:t>90715931</w:t>
            </w:r>
          </w:p>
        </w:tc>
        <w:tc>
          <w:tcPr>
            <w:tcW w:w="2801" w:type="dxa"/>
          </w:tcPr>
          <w:p w14:paraId="6350A070" w14:textId="77777777" w:rsidR="00F06098" w:rsidRDefault="00F06098" w:rsidP="008C4301">
            <w:r>
              <w:t>Jeunesse</w:t>
            </w:r>
          </w:p>
        </w:tc>
      </w:tr>
      <w:tr w:rsidR="00F06098" w14:paraId="23606614" w14:textId="77777777" w:rsidTr="008C4301">
        <w:trPr>
          <w:trHeight w:val="257"/>
        </w:trPr>
        <w:tc>
          <w:tcPr>
            <w:tcW w:w="1059" w:type="dxa"/>
          </w:tcPr>
          <w:p w14:paraId="3EC29FA9" w14:textId="77777777" w:rsidR="00F06098" w:rsidRDefault="00F06098" w:rsidP="008C4301">
            <w:r>
              <w:t>19</w:t>
            </w:r>
          </w:p>
        </w:tc>
        <w:tc>
          <w:tcPr>
            <w:tcW w:w="3302" w:type="dxa"/>
          </w:tcPr>
          <w:p w14:paraId="4B73DEDA" w14:textId="77777777" w:rsidR="00F06098" w:rsidRDefault="00F06098" w:rsidP="008C4301">
            <w:r>
              <w:t>TASSIOU MOUMOUNI</w:t>
            </w:r>
          </w:p>
        </w:tc>
        <w:tc>
          <w:tcPr>
            <w:tcW w:w="709" w:type="dxa"/>
          </w:tcPr>
          <w:p w14:paraId="37391D79" w14:textId="77777777" w:rsidR="00F06098" w:rsidRDefault="00F06098" w:rsidP="008C4301">
            <w:r>
              <w:t>M</w:t>
            </w:r>
          </w:p>
        </w:tc>
        <w:tc>
          <w:tcPr>
            <w:tcW w:w="1417" w:type="dxa"/>
          </w:tcPr>
          <w:p w14:paraId="252C815A" w14:textId="77777777" w:rsidR="00F06098" w:rsidRDefault="00F06098" w:rsidP="008C4301"/>
        </w:tc>
        <w:tc>
          <w:tcPr>
            <w:tcW w:w="2801" w:type="dxa"/>
          </w:tcPr>
          <w:p w14:paraId="376B1DBB" w14:textId="77777777" w:rsidR="00F06098" w:rsidRDefault="00F06098" w:rsidP="008C4301">
            <w:r>
              <w:t>Agriculteur</w:t>
            </w:r>
          </w:p>
        </w:tc>
      </w:tr>
      <w:tr w:rsidR="00F06098" w14:paraId="5D511E05" w14:textId="77777777" w:rsidTr="008C4301">
        <w:trPr>
          <w:trHeight w:val="272"/>
        </w:trPr>
        <w:tc>
          <w:tcPr>
            <w:tcW w:w="1059" w:type="dxa"/>
          </w:tcPr>
          <w:p w14:paraId="4438CA42" w14:textId="77777777" w:rsidR="00F06098" w:rsidRDefault="00F06098" w:rsidP="008C4301">
            <w:r>
              <w:t>20</w:t>
            </w:r>
          </w:p>
        </w:tc>
        <w:tc>
          <w:tcPr>
            <w:tcW w:w="3302" w:type="dxa"/>
          </w:tcPr>
          <w:p w14:paraId="51B41A45" w14:textId="77777777" w:rsidR="00F06098" w:rsidRDefault="00F06098" w:rsidP="008C4301">
            <w:r>
              <w:t>MAHAMADOU ABDOUL BIYASS</w:t>
            </w:r>
          </w:p>
        </w:tc>
        <w:tc>
          <w:tcPr>
            <w:tcW w:w="709" w:type="dxa"/>
          </w:tcPr>
          <w:p w14:paraId="0560B02C" w14:textId="77777777" w:rsidR="00F06098" w:rsidRDefault="00F06098" w:rsidP="008C4301">
            <w:r>
              <w:t>M</w:t>
            </w:r>
          </w:p>
        </w:tc>
        <w:tc>
          <w:tcPr>
            <w:tcW w:w="1417" w:type="dxa"/>
          </w:tcPr>
          <w:p w14:paraId="6953390F" w14:textId="77777777" w:rsidR="00F06098" w:rsidRDefault="00F06098" w:rsidP="008C4301">
            <w:r>
              <w:t>91171880</w:t>
            </w:r>
          </w:p>
        </w:tc>
        <w:tc>
          <w:tcPr>
            <w:tcW w:w="2801" w:type="dxa"/>
          </w:tcPr>
          <w:p w14:paraId="38C0F3AE" w14:textId="77777777" w:rsidR="00F06098" w:rsidRDefault="00F06098" w:rsidP="008C4301">
            <w:r>
              <w:t>Chef de quartier château</w:t>
            </w:r>
          </w:p>
        </w:tc>
      </w:tr>
      <w:tr w:rsidR="00F06098" w14:paraId="2C84D3E3" w14:textId="77777777" w:rsidTr="008C4301">
        <w:trPr>
          <w:trHeight w:val="272"/>
        </w:trPr>
        <w:tc>
          <w:tcPr>
            <w:tcW w:w="1059" w:type="dxa"/>
          </w:tcPr>
          <w:p w14:paraId="0BF98E6B" w14:textId="77777777" w:rsidR="00F06098" w:rsidRDefault="00F06098" w:rsidP="008C4301">
            <w:r>
              <w:t>21</w:t>
            </w:r>
          </w:p>
        </w:tc>
        <w:tc>
          <w:tcPr>
            <w:tcW w:w="3302" w:type="dxa"/>
          </w:tcPr>
          <w:p w14:paraId="7FD96839" w14:textId="77777777" w:rsidR="00F06098" w:rsidRDefault="00F06098" w:rsidP="008C4301">
            <w:r>
              <w:t>MAMADOU KAME</w:t>
            </w:r>
          </w:p>
        </w:tc>
        <w:tc>
          <w:tcPr>
            <w:tcW w:w="709" w:type="dxa"/>
          </w:tcPr>
          <w:p w14:paraId="52804C3D" w14:textId="77777777" w:rsidR="00F06098" w:rsidRDefault="00F06098" w:rsidP="008C4301">
            <w:r>
              <w:t>M</w:t>
            </w:r>
          </w:p>
        </w:tc>
        <w:tc>
          <w:tcPr>
            <w:tcW w:w="1417" w:type="dxa"/>
          </w:tcPr>
          <w:p w14:paraId="1EF9B1FB" w14:textId="77777777" w:rsidR="00F06098" w:rsidRDefault="00F06098" w:rsidP="008C4301">
            <w:r>
              <w:t>92678620</w:t>
            </w:r>
          </w:p>
        </w:tc>
        <w:tc>
          <w:tcPr>
            <w:tcW w:w="2801" w:type="dxa"/>
          </w:tcPr>
          <w:p w14:paraId="6C2D9A49" w14:textId="77777777" w:rsidR="00F06098" w:rsidRDefault="00F06098" w:rsidP="008C4301">
            <w:r>
              <w:t xml:space="preserve">Chef </w:t>
            </w:r>
            <w:proofErr w:type="spellStart"/>
            <w:r>
              <w:t>sabon</w:t>
            </w:r>
            <w:proofErr w:type="spellEnd"/>
            <w:r>
              <w:t xml:space="preserve"> carré</w:t>
            </w:r>
          </w:p>
        </w:tc>
      </w:tr>
      <w:tr w:rsidR="00F06098" w14:paraId="497FE061" w14:textId="77777777" w:rsidTr="008C4301">
        <w:trPr>
          <w:trHeight w:val="257"/>
        </w:trPr>
        <w:tc>
          <w:tcPr>
            <w:tcW w:w="1059" w:type="dxa"/>
          </w:tcPr>
          <w:p w14:paraId="7EC17E8F" w14:textId="77777777" w:rsidR="00F06098" w:rsidRDefault="00F06098" w:rsidP="008C4301">
            <w:r>
              <w:t>22</w:t>
            </w:r>
          </w:p>
        </w:tc>
        <w:tc>
          <w:tcPr>
            <w:tcW w:w="3302" w:type="dxa"/>
          </w:tcPr>
          <w:p w14:paraId="60211EA5" w14:textId="77777777" w:rsidR="00F06098" w:rsidRDefault="00F06098" w:rsidP="008C4301">
            <w:r>
              <w:t>IBRAHIM KEITA</w:t>
            </w:r>
          </w:p>
        </w:tc>
        <w:tc>
          <w:tcPr>
            <w:tcW w:w="709" w:type="dxa"/>
          </w:tcPr>
          <w:p w14:paraId="71A192F4" w14:textId="77777777" w:rsidR="00F06098" w:rsidRDefault="00F06098" w:rsidP="008C4301">
            <w:r>
              <w:t>M</w:t>
            </w:r>
          </w:p>
        </w:tc>
        <w:tc>
          <w:tcPr>
            <w:tcW w:w="1417" w:type="dxa"/>
          </w:tcPr>
          <w:p w14:paraId="5E8F93E0" w14:textId="77777777" w:rsidR="00F06098" w:rsidRDefault="00F06098" w:rsidP="008C4301">
            <w:r>
              <w:t>96507016</w:t>
            </w:r>
          </w:p>
        </w:tc>
        <w:tc>
          <w:tcPr>
            <w:tcW w:w="2801" w:type="dxa"/>
          </w:tcPr>
          <w:p w14:paraId="4528CE51" w14:textId="77777777" w:rsidR="00F06098" w:rsidRDefault="00F06098" w:rsidP="008C4301">
            <w:r>
              <w:t>APA</w:t>
            </w:r>
          </w:p>
        </w:tc>
      </w:tr>
      <w:tr w:rsidR="00F06098" w14:paraId="4A7944EB" w14:textId="77777777" w:rsidTr="008C4301">
        <w:trPr>
          <w:trHeight w:val="272"/>
        </w:trPr>
        <w:tc>
          <w:tcPr>
            <w:tcW w:w="1059" w:type="dxa"/>
          </w:tcPr>
          <w:p w14:paraId="49CFB2BE" w14:textId="77777777" w:rsidR="00F06098" w:rsidRDefault="00F06098" w:rsidP="008C4301">
            <w:r>
              <w:t>23</w:t>
            </w:r>
          </w:p>
        </w:tc>
        <w:tc>
          <w:tcPr>
            <w:tcW w:w="3302" w:type="dxa"/>
          </w:tcPr>
          <w:p w14:paraId="40090421" w14:textId="77777777" w:rsidR="00F06098" w:rsidRDefault="00F06098" w:rsidP="008C4301">
            <w:r>
              <w:t>TCHOUROMA ABDOU</w:t>
            </w:r>
          </w:p>
        </w:tc>
        <w:tc>
          <w:tcPr>
            <w:tcW w:w="709" w:type="dxa"/>
          </w:tcPr>
          <w:p w14:paraId="34F04F6A" w14:textId="77777777" w:rsidR="00F06098" w:rsidRDefault="00F06098" w:rsidP="008C4301">
            <w:r>
              <w:t>M</w:t>
            </w:r>
          </w:p>
        </w:tc>
        <w:tc>
          <w:tcPr>
            <w:tcW w:w="1417" w:type="dxa"/>
          </w:tcPr>
          <w:p w14:paraId="02235ECB" w14:textId="77777777" w:rsidR="00F06098" w:rsidRDefault="00F06098" w:rsidP="008C4301">
            <w:r>
              <w:t>92545895</w:t>
            </w:r>
          </w:p>
        </w:tc>
        <w:tc>
          <w:tcPr>
            <w:tcW w:w="2801" w:type="dxa"/>
          </w:tcPr>
          <w:p w14:paraId="21F83796" w14:textId="77777777" w:rsidR="00F06098" w:rsidRDefault="00F06098" w:rsidP="008C4301">
            <w:r>
              <w:t xml:space="preserve">Leader </w:t>
            </w:r>
            <w:proofErr w:type="spellStart"/>
            <w:r>
              <w:t>sabon</w:t>
            </w:r>
            <w:proofErr w:type="spellEnd"/>
            <w:r>
              <w:t xml:space="preserve"> carré</w:t>
            </w:r>
          </w:p>
        </w:tc>
      </w:tr>
      <w:tr w:rsidR="00F06098" w14:paraId="73A7BE5A" w14:textId="77777777" w:rsidTr="008C4301">
        <w:trPr>
          <w:trHeight w:val="257"/>
        </w:trPr>
        <w:tc>
          <w:tcPr>
            <w:tcW w:w="1059" w:type="dxa"/>
          </w:tcPr>
          <w:p w14:paraId="2955CA88" w14:textId="77777777" w:rsidR="00F06098" w:rsidRDefault="00F06098" w:rsidP="008C4301">
            <w:r>
              <w:t>24</w:t>
            </w:r>
          </w:p>
        </w:tc>
        <w:tc>
          <w:tcPr>
            <w:tcW w:w="3302" w:type="dxa"/>
          </w:tcPr>
          <w:p w14:paraId="5B47911B" w14:textId="77777777" w:rsidR="00F06098" w:rsidRDefault="00F06098" w:rsidP="008C4301">
            <w:r>
              <w:t>ADAM ADAMOU</w:t>
            </w:r>
          </w:p>
        </w:tc>
        <w:tc>
          <w:tcPr>
            <w:tcW w:w="709" w:type="dxa"/>
          </w:tcPr>
          <w:p w14:paraId="6396A082" w14:textId="77777777" w:rsidR="00F06098" w:rsidRDefault="00F06098" w:rsidP="008C4301">
            <w:r>
              <w:t>M</w:t>
            </w:r>
          </w:p>
        </w:tc>
        <w:tc>
          <w:tcPr>
            <w:tcW w:w="1417" w:type="dxa"/>
          </w:tcPr>
          <w:p w14:paraId="2498840E" w14:textId="77777777" w:rsidR="00F06098" w:rsidRDefault="00F06098" w:rsidP="008C4301">
            <w:r>
              <w:t>90008505</w:t>
            </w:r>
          </w:p>
        </w:tc>
        <w:tc>
          <w:tcPr>
            <w:tcW w:w="2801" w:type="dxa"/>
          </w:tcPr>
          <w:p w14:paraId="0A0EC4FC" w14:textId="77777777" w:rsidR="00F06098" w:rsidRDefault="00F06098" w:rsidP="008C4301">
            <w:r>
              <w:t xml:space="preserve">Leader </w:t>
            </w:r>
            <w:proofErr w:type="spellStart"/>
            <w:r>
              <w:t>charré</w:t>
            </w:r>
            <w:proofErr w:type="spellEnd"/>
          </w:p>
        </w:tc>
      </w:tr>
      <w:tr w:rsidR="00F06098" w14:paraId="5F2F43AE" w14:textId="77777777" w:rsidTr="008C4301">
        <w:trPr>
          <w:trHeight w:val="272"/>
        </w:trPr>
        <w:tc>
          <w:tcPr>
            <w:tcW w:w="1059" w:type="dxa"/>
          </w:tcPr>
          <w:p w14:paraId="053E757D" w14:textId="77777777" w:rsidR="00F06098" w:rsidRPr="00996343" w:rsidRDefault="00F06098" w:rsidP="008C4301">
            <w:r w:rsidRPr="00996343">
              <w:t>25</w:t>
            </w:r>
          </w:p>
        </w:tc>
        <w:tc>
          <w:tcPr>
            <w:tcW w:w="3302" w:type="dxa"/>
          </w:tcPr>
          <w:p w14:paraId="482DFA60" w14:textId="77777777" w:rsidR="00F06098" w:rsidRDefault="00F06098" w:rsidP="008C4301">
            <w:r>
              <w:t>MAHAMADOU MAMAN</w:t>
            </w:r>
          </w:p>
        </w:tc>
        <w:tc>
          <w:tcPr>
            <w:tcW w:w="709" w:type="dxa"/>
          </w:tcPr>
          <w:p w14:paraId="26EB1708" w14:textId="77777777" w:rsidR="00F06098" w:rsidRDefault="00F06098" w:rsidP="008C4301">
            <w:r>
              <w:t>M</w:t>
            </w:r>
          </w:p>
        </w:tc>
        <w:tc>
          <w:tcPr>
            <w:tcW w:w="1417" w:type="dxa"/>
          </w:tcPr>
          <w:p w14:paraId="23DF65CD" w14:textId="77777777" w:rsidR="00F06098" w:rsidRDefault="00F06098" w:rsidP="008C4301">
            <w:r>
              <w:t>92919702</w:t>
            </w:r>
          </w:p>
        </w:tc>
        <w:tc>
          <w:tcPr>
            <w:tcW w:w="2801" w:type="dxa"/>
          </w:tcPr>
          <w:p w14:paraId="4C511F6C" w14:textId="77777777" w:rsidR="00F06098" w:rsidRDefault="00F06098" w:rsidP="008C4301">
            <w:r>
              <w:t xml:space="preserve">Structure jeune </w:t>
            </w:r>
          </w:p>
        </w:tc>
      </w:tr>
      <w:tr w:rsidR="00F06098" w14:paraId="360BD4CE" w14:textId="77777777" w:rsidTr="008C4301">
        <w:trPr>
          <w:trHeight w:val="257"/>
        </w:trPr>
        <w:tc>
          <w:tcPr>
            <w:tcW w:w="1059" w:type="dxa"/>
          </w:tcPr>
          <w:p w14:paraId="3344550F" w14:textId="77777777" w:rsidR="00F06098" w:rsidRPr="00996343" w:rsidRDefault="00F06098" w:rsidP="008C4301">
            <w:r>
              <w:t>26</w:t>
            </w:r>
          </w:p>
        </w:tc>
        <w:tc>
          <w:tcPr>
            <w:tcW w:w="3302" w:type="dxa"/>
          </w:tcPr>
          <w:p w14:paraId="5F7FFB09" w14:textId="77777777" w:rsidR="00F06098" w:rsidRDefault="00F06098" w:rsidP="008C4301">
            <w:r>
              <w:t>YOUSSOUFA SINDO</w:t>
            </w:r>
          </w:p>
        </w:tc>
        <w:tc>
          <w:tcPr>
            <w:tcW w:w="709" w:type="dxa"/>
          </w:tcPr>
          <w:p w14:paraId="4BCE7943" w14:textId="77777777" w:rsidR="00F06098" w:rsidRDefault="00F06098" w:rsidP="008C4301">
            <w:r>
              <w:t>M</w:t>
            </w:r>
          </w:p>
        </w:tc>
        <w:tc>
          <w:tcPr>
            <w:tcW w:w="1417" w:type="dxa"/>
          </w:tcPr>
          <w:p w14:paraId="4B0ED5E2" w14:textId="77777777" w:rsidR="00F06098" w:rsidRDefault="00F06098" w:rsidP="008C4301"/>
        </w:tc>
        <w:tc>
          <w:tcPr>
            <w:tcW w:w="2801" w:type="dxa"/>
          </w:tcPr>
          <w:p w14:paraId="13301114" w14:textId="77777777" w:rsidR="00F06098" w:rsidRDefault="00F06098" w:rsidP="008C4301">
            <w:r>
              <w:t>Leader château</w:t>
            </w:r>
          </w:p>
        </w:tc>
      </w:tr>
      <w:tr w:rsidR="00F06098" w14:paraId="0FF2FB75" w14:textId="77777777" w:rsidTr="008C4301">
        <w:trPr>
          <w:trHeight w:val="272"/>
        </w:trPr>
        <w:tc>
          <w:tcPr>
            <w:tcW w:w="1059" w:type="dxa"/>
          </w:tcPr>
          <w:p w14:paraId="7EEFA093" w14:textId="77777777" w:rsidR="00F06098" w:rsidRPr="00996343" w:rsidRDefault="00F06098" w:rsidP="008C4301">
            <w:r>
              <w:t>27</w:t>
            </w:r>
          </w:p>
        </w:tc>
        <w:tc>
          <w:tcPr>
            <w:tcW w:w="3302" w:type="dxa"/>
          </w:tcPr>
          <w:p w14:paraId="49F01B04" w14:textId="77777777" w:rsidR="00F06098" w:rsidRDefault="00F06098" w:rsidP="008C4301">
            <w:r>
              <w:t>MARIAMA SALEY</w:t>
            </w:r>
          </w:p>
        </w:tc>
        <w:tc>
          <w:tcPr>
            <w:tcW w:w="709" w:type="dxa"/>
          </w:tcPr>
          <w:p w14:paraId="1B494CC9" w14:textId="77777777" w:rsidR="00F06098" w:rsidRDefault="00F06098" w:rsidP="008C4301">
            <w:r>
              <w:t>F</w:t>
            </w:r>
          </w:p>
        </w:tc>
        <w:tc>
          <w:tcPr>
            <w:tcW w:w="1417" w:type="dxa"/>
          </w:tcPr>
          <w:p w14:paraId="661376CF" w14:textId="77777777" w:rsidR="00F06098" w:rsidRDefault="00F06098" w:rsidP="008C4301">
            <w:r>
              <w:t>96239792</w:t>
            </w:r>
          </w:p>
        </w:tc>
        <w:tc>
          <w:tcPr>
            <w:tcW w:w="2801" w:type="dxa"/>
          </w:tcPr>
          <w:p w14:paraId="13C1E175" w14:textId="77777777" w:rsidR="00F06098" w:rsidRDefault="00F06098" w:rsidP="008C4301">
            <w:proofErr w:type="spellStart"/>
            <w:r>
              <w:t>Beldoum</w:t>
            </w:r>
            <w:proofErr w:type="spellEnd"/>
            <w:r>
              <w:t xml:space="preserve"> château</w:t>
            </w:r>
          </w:p>
        </w:tc>
      </w:tr>
      <w:tr w:rsidR="00F06098" w14:paraId="6785AE42" w14:textId="77777777" w:rsidTr="008C4301">
        <w:trPr>
          <w:trHeight w:val="272"/>
        </w:trPr>
        <w:tc>
          <w:tcPr>
            <w:tcW w:w="1059" w:type="dxa"/>
          </w:tcPr>
          <w:p w14:paraId="77A56296" w14:textId="77777777" w:rsidR="00F06098" w:rsidRDefault="00F06098" w:rsidP="008C4301">
            <w:r>
              <w:t>28</w:t>
            </w:r>
          </w:p>
        </w:tc>
        <w:tc>
          <w:tcPr>
            <w:tcW w:w="3302" w:type="dxa"/>
          </w:tcPr>
          <w:p w14:paraId="1EC3FF58" w14:textId="77777777" w:rsidR="00F06098" w:rsidRDefault="00F06098" w:rsidP="008C4301">
            <w:r>
              <w:t>MOUSTAPHA ALAMEY</w:t>
            </w:r>
          </w:p>
        </w:tc>
        <w:tc>
          <w:tcPr>
            <w:tcW w:w="709" w:type="dxa"/>
          </w:tcPr>
          <w:p w14:paraId="60278758" w14:textId="77777777" w:rsidR="00F06098" w:rsidRDefault="00F06098" w:rsidP="008C4301">
            <w:r>
              <w:t>M</w:t>
            </w:r>
          </w:p>
        </w:tc>
        <w:tc>
          <w:tcPr>
            <w:tcW w:w="1417" w:type="dxa"/>
          </w:tcPr>
          <w:p w14:paraId="67801388" w14:textId="77777777" w:rsidR="00F06098" w:rsidRDefault="00F06098" w:rsidP="008C4301">
            <w:r>
              <w:t>96715730</w:t>
            </w:r>
          </w:p>
        </w:tc>
        <w:tc>
          <w:tcPr>
            <w:tcW w:w="2801" w:type="dxa"/>
          </w:tcPr>
          <w:p w14:paraId="377A3D12" w14:textId="77777777" w:rsidR="00F06098" w:rsidRDefault="00F06098" w:rsidP="008C4301">
            <w:r>
              <w:t xml:space="preserve">Chef de quartier </w:t>
            </w:r>
            <w:proofErr w:type="spellStart"/>
            <w:r>
              <w:t>affoumori</w:t>
            </w:r>
            <w:proofErr w:type="spellEnd"/>
          </w:p>
        </w:tc>
      </w:tr>
      <w:tr w:rsidR="00F06098" w14:paraId="45F2401F" w14:textId="77777777" w:rsidTr="008C4301">
        <w:trPr>
          <w:trHeight w:val="257"/>
        </w:trPr>
        <w:tc>
          <w:tcPr>
            <w:tcW w:w="1059" w:type="dxa"/>
          </w:tcPr>
          <w:p w14:paraId="0E7B0833" w14:textId="77777777" w:rsidR="00F06098" w:rsidRDefault="00F06098" w:rsidP="008C4301">
            <w:r>
              <w:t>28</w:t>
            </w:r>
          </w:p>
        </w:tc>
        <w:tc>
          <w:tcPr>
            <w:tcW w:w="3302" w:type="dxa"/>
          </w:tcPr>
          <w:p w14:paraId="20F6476C" w14:textId="77777777" w:rsidR="00F06098" w:rsidRDefault="00F06098" w:rsidP="008C4301">
            <w:r>
              <w:t>HASSANE ABDRAMANE</w:t>
            </w:r>
          </w:p>
        </w:tc>
        <w:tc>
          <w:tcPr>
            <w:tcW w:w="709" w:type="dxa"/>
          </w:tcPr>
          <w:p w14:paraId="231ECB3C" w14:textId="77777777" w:rsidR="00F06098" w:rsidRDefault="00F06098" w:rsidP="008C4301">
            <w:r>
              <w:t>M</w:t>
            </w:r>
          </w:p>
        </w:tc>
        <w:tc>
          <w:tcPr>
            <w:tcW w:w="1417" w:type="dxa"/>
          </w:tcPr>
          <w:p w14:paraId="6F677DD5" w14:textId="77777777" w:rsidR="00F06098" w:rsidRDefault="00F06098" w:rsidP="008C4301">
            <w:r>
              <w:t>96697510</w:t>
            </w:r>
          </w:p>
        </w:tc>
        <w:tc>
          <w:tcPr>
            <w:tcW w:w="2801" w:type="dxa"/>
          </w:tcPr>
          <w:p w14:paraId="705347B1" w14:textId="77777777" w:rsidR="00F06098" w:rsidRDefault="00F06098" w:rsidP="008C4301">
            <w:r>
              <w:t xml:space="preserve">Leader </w:t>
            </w:r>
            <w:proofErr w:type="spellStart"/>
            <w:r>
              <w:t>affoumori</w:t>
            </w:r>
            <w:proofErr w:type="spellEnd"/>
          </w:p>
        </w:tc>
      </w:tr>
      <w:tr w:rsidR="00F06098" w14:paraId="4AEB8D52" w14:textId="77777777" w:rsidTr="008C4301">
        <w:trPr>
          <w:trHeight w:val="272"/>
        </w:trPr>
        <w:tc>
          <w:tcPr>
            <w:tcW w:w="1059" w:type="dxa"/>
          </w:tcPr>
          <w:p w14:paraId="7992B19C" w14:textId="77777777" w:rsidR="00F06098" w:rsidRDefault="00F06098" w:rsidP="008C4301">
            <w:r>
              <w:t>30</w:t>
            </w:r>
          </w:p>
        </w:tc>
        <w:tc>
          <w:tcPr>
            <w:tcW w:w="3302" w:type="dxa"/>
          </w:tcPr>
          <w:p w14:paraId="0BB4B166" w14:textId="77777777" w:rsidR="00F06098" w:rsidRDefault="00F06098" w:rsidP="008C4301">
            <w:r>
              <w:t>MME OUSMANE AISSA MANI</w:t>
            </w:r>
          </w:p>
        </w:tc>
        <w:tc>
          <w:tcPr>
            <w:tcW w:w="709" w:type="dxa"/>
          </w:tcPr>
          <w:p w14:paraId="2E06561F" w14:textId="77777777" w:rsidR="00F06098" w:rsidRDefault="00F06098" w:rsidP="008C4301">
            <w:r>
              <w:t>M</w:t>
            </w:r>
          </w:p>
        </w:tc>
        <w:tc>
          <w:tcPr>
            <w:tcW w:w="1417" w:type="dxa"/>
          </w:tcPr>
          <w:p w14:paraId="4422A25A" w14:textId="77777777" w:rsidR="00F06098" w:rsidRDefault="00F06098" w:rsidP="008C4301">
            <w:r>
              <w:t>96553304</w:t>
            </w:r>
          </w:p>
        </w:tc>
        <w:tc>
          <w:tcPr>
            <w:tcW w:w="2801" w:type="dxa"/>
          </w:tcPr>
          <w:p w14:paraId="7FBB2E48" w14:textId="77777777" w:rsidR="00F06098" w:rsidRDefault="00F06098" w:rsidP="008C4301">
            <w:r>
              <w:t xml:space="preserve">Représentante femme </w:t>
            </w:r>
          </w:p>
        </w:tc>
      </w:tr>
      <w:tr w:rsidR="00F06098" w14:paraId="01EF2BF5" w14:textId="77777777" w:rsidTr="008C4301">
        <w:trPr>
          <w:trHeight w:val="257"/>
        </w:trPr>
        <w:tc>
          <w:tcPr>
            <w:tcW w:w="1059" w:type="dxa"/>
          </w:tcPr>
          <w:p w14:paraId="499964B8" w14:textId="77777777" w:rsidR="00F06098" w:rsidRDefault="00F06098" w:rsidP="008C4301">
            <w:r>
              <w:t>31</w:t>
            </w:r>
          </w:p>
        </w:tc>
        <w:tc>
          <w:tcPr>
            <w:tcW w:w="3302" w:type="dxa"/>
          </w:tcPr>
          <w:p w14:paraId="1CB9D032" w14:textId="77777777" w:rsidR="00F06098" w:rsidRDefault="00F06098" w:rsidP="008C4301">
            <w:r>
              <w:t>AISSAMI DOUNA</w:t>
            </w:r>
          </w:p>
        </w:tc>
        <w:tc>
          <w:tcPr>
            <w:tcW w:w="709" w:type="dxa"/>
          </w:tcPr>
          <w:p w14:paraId="1F74D07A" w14:textId="77777777" w:rsidR="00F06098" w:rsidRDefault="00F06098" w:rsidP="008C4301">
            <w:r>
              <w:t>M</w:t>
            </w:r>
          </w:p>
        </w:tc>
        <w:tc>
          <w:tcPr>
            <w:tcW w:w="1417" w:type="dxa"/>
          </w:tcPr>
          <w:p w14:paraId="5F6EA8A4" w14:textId="77777777" w:rsidR="00F06098" w:rsidRDefault="00F06098" w:rsidP="008C4301">
            <w:r>
              <w:t>96507142</w:t>
            </w:r>
          </w:p>
        </w:tc>
        <w:tc>
          <w:tcPr>
            <w:tcW w:w="2801" w:type="dxa"/>
          </w:tcPr>
          <w:p w14:paraId="334890FE" w14:textId="77777777" w:rsidR="00F06098" w:rsidRDefault="00F06098" w:rsidP="008C4301">
            <w:proofErr w:type="spellStart"/>
            <w:r>
              <w:t>Rep</w:t>
            </w:r>
            <w:proofErr w:type="spellEnd"/>
            <w:r>
              <w:t xml:space="preserve"> conseil régional</w:t>
            </w:r>
          </w:p>
        </w:tc>
      </w:tr>
    </w:tbl>
    <w:p w14:paraId="59A13C42" w14:textId="77777777" w:rsidR="00B03D79" w:rsidRDefault="00896779" w:rsidP="00B03D79">
      <w:r w:rsidRPr="0011791A">
        <w:rPr>
          <w:rFonts w:ascii="Maiandra GD" w:hAnsi="Maiandra GD" w:cs="Arial"/>
        </w:rPr>
        <w:br w:type="page"/>
      </w:r>
      <w:bookmarkStart w:id="681" w:name="_Toc29230422"/>
    </w:p>
    <w:p w14:paraId="1991A8D7" w14:textId="77777777" w:rsidR="00B03D79" w:rsidRDefault="00B03D79" w:rsidP="00B03D79"/>
    <w:p w14:paraId="0406F310" w14:textId="77777777" w:rsidR="00B03D79" w:rsidRDefault="00B03D79" w:rsidP="00B03D79">
      <w:r w:rsidRPr="00041721">
        <w:rPr>
          <w:noProof/>
        </w:rPr>
        <w:drawing>
          <wp:inline distT="0" distB="0" distL="0" distR="0" wp14:anchorId="2141AC2E" wp14:editId="6F773561">
            <wp:extent cx="5760720" cy="8134624"/>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60720" cy="8134624"/>
                    </a:xfrm>
                    <a:prstGeom prst="rect">
                      <a:avLst/>
                    </a:prstGeom>
                    <a:noFill/>
                    <a:ln>
                      <a:noFill/>
                    </a:ln>
                  </pic:spPr>
                </pic:pic>
              </a:graphicData>
            </a:graphic>
          </wp:inline>
        </w:drawing>
      </w:r>
    </w:p>
    <w:p w14:paraId="19A74DB5" w14:textId="77777777" w:rsidR="00B03D79" w:rsidRDefault="00B03D79" w:rsidP="00B03D79"/>
    <w:p w14:paraId="425CE8A1" w14:textId="77777777" w:rsidR="00B03D79" w:rsidRDefault="00B03D79" w:rsidP="00B03D79">
      <w:r w:rsidRPr="00041721">
        <w:rPr>
          <w:noProof/>
        </w:rPr>
        <w:lastRenderedPageBreak/>
        <w:drawing>
          <wp:inline distT="0" distB="0" distL="0" distR="0" wp14:anchorId="4B47ADD1" wp14:editId="17E41434">
            <wp:extent cx="5760720" cy="8134624"/>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60720" cy="8134624"/>
                    </a:xfrm>
                    <a:prstGeom prst="rect">
                      <a:avLst/>
                    </a:prstGeom>
                    <a:noFill/>
                    <a:ln>
                      <a:noFill/>
                    </a:ln>
                  </pic:spPr>
                </pic:pic>
              </a:graphicData>
            </a:graphic>
          </wp:inline>
        </w:drawing>
      </w:r>
    </w:p>
    <w:p w14:paraId="01553418" w14:textId="77777777" w:rsidR="00B03D79" w:rsidRDefault="00B03D79" w:rsidP="00B03D79"/>
    <w:p w14:paraId="3CBC3AC3" w14:textId="77777777" w:rsidR="00B03D79" w:rsidRDefault="00B03D79" w:rsidP="00B03D79"/>
    <w:p w14:paraId="642E7F49" w14:textId="30A6A91F" w:rsidR="00896779" w:rsidRPr="0011791A" w:rsidRDefault="00896779" w:rsidP="00896779">
      <w:pPr>
        <w:pStyle w:val="Heading2"/>
        <w:rPr>
          <w:rFonts w:ascii="Maiandra GD" w:hAnsi="Maiandra GD"/>
        </w:rPr>
      </w:pPr>
      <w:r w:rsidRPr="0011791A">
        <w:rPr>
          <w:rFonts w:ascii="Maiandra GD" w:hAnsi="Maiandra GD" w:cs="Arial"/>
        </w:rPr>
        <w:lastRenderedPageBreak/>
        <w:t xml:space="preserve">Annexe 8 : </w:t>
      </w:r>
      <w:bookmarkStart w:id="682" w:name="_Toc3644826"/>
      <w:r w:rsidRPr="0011791A">
        <w:rPr>
          <w:rFonts w:ascii="Maiandra GD" w:hAnsi="Maiandra GD"/>
        </w:rPr>
        <w:t>Définition des termes spécifiques à la réinstallation utilisés dans ce document</w:t>
      </w:r>
      <w:bookmarkEnd w:id="681"/>
      <w:bookmarkEnd w:id="682"/>
    </w:p>
    <w:p w14:paraId="66D60C4D" w14:textId="77777777" w:rsidR="00896779" w:rsidRPr="0011791A" w:rsidRDefault="00896779" w:rsidP="00896779">
      <w:pPr>
        <w:widowControl w:val="0"/>
        <w:suppressAutoHyphens/>
        <w:spacing w:line="240" w:lineRule="auto"/>
        <w:jc w:val="both"/>
        <w:rPr>
          <w:rFonts w:ascii="Maiandra GD" w:hAnsi="Maiandra GD"/>
          <w:sz w:val="24"/>
          <w:szCs w:val="24"/>
          <w:lang w:eastAsia="fr-CA" w:bidi="en-US"/>
        </w:rPr>
      </w:pPr>
      <w:r w:rsidRPr="0011791A">
        <w:rPr>
          <w:rFonts w:ascii="Maiandra GD" w:hAnsi="Maiandra GD"/>
          <w:sz w:val="24"/>
          <w:szCs w:val="24"/>
          <w:lang w:eastAsia="fr-CA" w:bidi="en-US"/>
        </w:rPr>
        <w:t>Les termes et expressions utilisés dans le rapport sont définis ainsi qu’il suit :</w:t>
      </w:r>
    </w:p>
    <w:p w14:paraId="3CA2DEAF" w14:textId="77777777" w:rsidR="00896779" w:rsidRPr="0011791A" w:rsidRDefault="00896779" w:rsidP="00896779">
      <w:pPr>
        <w:pStyle w:val="ListParagraph"/>
        <w:numPr>
          <w:ilvl w:val="0"/>
          <w:numId w:val="3"/>
        </w:numPr>
        <w:jc w:val="both"/>
        <w:rPr>
          <w:rFonts w:ascii="Maiandra GD" w:hAnsi="Maiandra GD"/>
          <w:sz w:val="24"/>
          <w:szCs w:val="24"/>
        </w:rPr>
      </w:pPr>
      <w:r w:rsidRPr="0011791A">
        <w:rPr>
          <w:rFonts w:ascii="Maiandra GD" w:hAnsi="Maiandra GD"/>
          <w:i/>
          <w:iCs/>
          <w:sz w:val="24"/>
          <w:szCs w:val="24"/>
        </w:rPr>
        <w:t xml:space="preserve">Réinstallation involontaire. </w:t>
      </w:r>
      <w:r w:rsidRPr="0011791A">
        <w:rPr>
          <w:rFonts w:ascii="Maiandra GD" w:hAnsi="Maiandra GD"/>
          <w:sz w:val="24"/>
          <w:szCs w:val="24"/>
        </w:rPr>
        <w:t xml:space="preserve">L’acquisition de terres liées au projet et les restrictions quant à leur utilisation peuvent entraîner un déplacement physique (déménagement, perte de terres résidentielles ou perte d’un abri) et un déplacement économique (perte d’actifs ou d’accès à des actifs donnant lieu à une perte de source de revenus ou de moyens d’existence), ou les deux. L’expression « </w:t>
      </w:r>
      <w:r w:rsidRPr="0011791A">
        <w:rPr>
          <w:rFonts w:ascii="Maiandra GD" w:hAnsi="Maiandra GD" w:cs="FiraSans-MediumItalic"/>
          <w:i/>
          <w:iCs/>
          <w:sz w:val="24"/>
          <w:szCs w:val="24"/>
        </w:rPr>
        <w:t xml:space="preserve">réinstallation involontaire </w:t>
      </w:r>
      <w:r w:rsidRPr="0011791A">
        <w:rPr>
          <w:rFonts w:ascii="Maiandra GD" w:hAnsi="Maiandra GD"/>
          <w:sz w:val="24"/>
          <w:szCs w:val="24"/>
        </w:rPr>
        <w:t>» se rapporte à ces impacts. La réinstallation est considérée comme involontaire lorsque les personnes ou les communautés affectées n’ont pas le droit de refuser l’acquisition de leurs terres ou les restrictions sur l’utilisation de leurs terres qui entraînent un déplacement (CES Banque mondiale);</w:t>
      </w:r>
    </w:p>
    <w:p w14:paraId="4F45AAF4" w14:textId="77777777" w:rsidR="00896779" w:rsidRPr="0011791A" w:rsidRDefault="00896779" w:rsidP="00896779">
      <w:pPr>
        <w:numPr>
          <w:ilvl w:val="0"/>
          <w:numId w:val="2"/>
        </w:numPr>
        <w:autoSpaceDE w:val="0"/>
        <w:autoSpaceDN w:val="0"/>
        <w:adjustRightInd w:val="0"/>
        <w:spacing w:before="120" w:after="120" w:line="240" w:lineRule="auto"/>
        <w:contextualSpacing/>
        <w:jc w:val="both"/>
        <w:rPr>
          <w:rFonts w:ascii="Maiandra GD" w:hAnsi="Maiandra GD"/>
          <w:sz w:val="24"/>
          <w:szCs w:val="24"/>
        </w:rPr>
      </w:pPr>
      <w:r w:rsidRPr="0011791A">
        <w:rPr>
          <w:rFonts w:ascii="Maiandra GD" w:hAnsi="Maiandra GD"/>
          <w:i/>
          <w:iCs/>
          <w:sz w:val="24"/>
          <w:szCs w:val="24"/>
        </w:rPr>
        <w:t xml:space="preserve">Date butoir. </w:t>
      </w:r>
      <w:r w:rsidRPr="0011791A">
        <w:rPr>
          <w:rFonts w:ascii="Maiandra GD" w:hAnsi="Maiandra GD"/>
          <w:iCs/>
          <w:sz w:val="24"/>
          <w:szCs w:val="24"/>
        </w:rPr>
        <w:t>Elle correspond à la fin de la période de recensement des populations et  de leurs propriétés. Elle est fixée par un acte réglementaire de l’Autorité expropriante. Au-delà de cette date, l’éligibilité du fait des installations et des investissements dans la zone des opérations est autorisée par les autorités compétentes conformément à la législation en vigueur (Décret n° 2009- 224/PRN/MU/H du 12 août 2009)</w:t>
      </w:r>
    </w:p>
    <w:p w14:paraId="3EBC2224" w14:textId="77777777" w:rsidR="00896779" w:rsidRPr="0011791A" w:rsidRDefault="00896779" w:rsidP="00896779">
      <w:pPr>
        <w:autoSpaceDE w:val="0"/>
        <w:autoSpaceDN w:val="0"/>
        <w:adjustRightInd w:val="0"/>
        <w:spacing w:before="120" w:after="120" w:line="240" w:lineRule="auto"/>
        <w:ind w:left="720"/>
        <w:contextualSpacing/>
        <w:jc w:val="both"/>
        <w:rPr>
          <w:rFonts w:ascii="Maiandra GD" w:hAnsi="Maiandra GD"/>
          <w:sz w:val="24"/>
          <w:szCs w:val="24"/>
        </w:rPr>
      </w:pPr>
      <w:r w:rsidRPr="0011791A">
        <w:rPr>
          <w:rFonts w:ascii="Maiandra GD" w:hAnsi="Maiandra GD"/>
          <w:iCs/>
          <w:sz w:val="24"/>
          <w:szCs w:val="24"/>
        </w:rPr>
        <w:t xml:space="preserve">   </w:t>
      </w:r>
      <w:r w:rsidRPr="0011791A">
        <w:rPr>
          <w:rFonts w:ascii="Maiandra GD" w:hAnsi="Maiandra GD"/>
          <w:i/>
          <w:iCs/>
          <w:sz w:val="24"/>
          <w:szCs w:val="24"/>
        </w:rPr>
        <w:t xml:space="preserve"> </w:t>
      </w:r>
    </w:p>
    <w:p w14:paraId="52768E34" w14:textId="77777777" w:rsidR="00896779" w:rsidRPr="0011791A" w:rsidRDefault="00896779" w:rsidP="00896779">
      <w:pPr>
        <w:numPr>
          <w:ilvl w:val="0"/>
          <w:numId w:val="2"/>
        </w:numPr>
        <w:autoSpaceDE w:val="0"/>
        <w:autoSpaceDN w:val="0"/>
        <w:adjustRightInd w:val="0"/>
        <w:spacing w:before="120" w:after="120" w:line="240" w:lineRule="auto"/>
        <w:contextualSpacing/>
        <w:jc w:val="both"/>
        <w:rPr>
          <w:rFonts w:ascii="Maiandra GD" w:hAnsi="Maiandra GD"/>
          <w:sz w:val="24"/>
          <w:szCs w:val="24"/>
        </w:rPr>
      </w:pPr>
      <w:r w:rsidRPr="0011791A">
        <w:rPr>
          <w:rFonts w:ascii="Maiandra GD" w:hAnsi="Maiandra GD"/>
          <w:bCs/>
          <w:i/>
          <w:sz w:val="24"/>
          <w:szCs w:val="24"/>
        </w:rPr>
        <w:t>Personne Affectée par le Projet (PAP)</w:t>
      </w:r>
      <w:r w:rsidRPr="0011791A">
        <w:rPr>
          <w:rFonts w:ascii="Maiandra GD" w:hAnsi="Maiandra GD"/>
          <w:b/>
          <w:bCs/>
          <w:sz w:val="24"/>
          <w:szCs w:val="24"/>
        </w:rPr>
        <w:t xml:space="preserve">. </w:t>
      </w:r>
      <w:r w:rsidRPr="0011791A">
        <w:rPr>
          <w:rFonts w:ascii="Maiandra GD" w:hAnsi="Maiandra GD"/>
          <w:bCs/>
          <w:sz w:val="24"/>
          <w:szCs w:val="24"/>
        </w:rPr>
        <w:t>T</w:t>
      </w:r>
      <w:r w:rsidRPr="0011791A">
        <w:rPr>
          <w:rFonts w:ascii="Maiandra GD" w:hAnsi="Maiandra GD"/>
          <w:sz w:val="24"/>
          <w:szCs w:val="24"/>
        </w:rPr>
        <w:t>oute personne affectée de manière négative par le projet. Par conséquent, il s’agit de personnes qui, du fait du projet perdent des droits de propriété, d’usage ou d’autres droits sur un bâtiment, des terres (résidentielles, agricoles ou de pâturage), des cultures annuelles ou pérennes ou tout autre bien meuble ou immeuble, en totalité ou en partie et de manière permanente ou temporaire. Les PAP ne sont pas forcément tous déplacés du fait du Projet (Décret n°2019-027/PRN/MESU/DD du 11 janvier 2019) ;</w:t>
      </w:r>
    </w:p>
    <w:p w14:paraId="293A338A" w14:textId="77777777" w:rsidR="00896779" w:rsidRPr="0011791A" w:rsidRDefault="00896779" w:rsidP="00896779">
      <w:pPr>
        <w:autoSpaceDE w:val="0"/>
        <w:autoSpaceDN w:val="0"/>
        <w:adjustRightInd w:val="0"/>
        <w:spacing w:line="240" w:lineRule="auto"/>
        <w:ind w:left="720"/>
        <w:contextualSpacing/>
        <w:jc w:val="both"/>
        <w:rPr>
          <w:rFonts w:ascii="Maiandra GD" w:hAnsi="Maiandra GD"/>
          <w:sz w:val="24"/>
          <w:szCs w:val="24"/>
        </w:rPr>
      </w:pPr>
    </w:p>
    <w:p w14:paraId="38D7F605" w14:textId="77777777" w:rsidR="00896779" w:rsidRPr="0011791A" w:rsidRDefault="00896779" w:rsidP="00896779">
      <w:pPr>
        <w:numPr>
          <w:ilvl w:val="0"/>
          <w:numId w:val="2"/>
        </w:numPr>
        <w:autoSpaceDE w:val="0"/>
        <w:autoSpaceDN w:val="0"/>
        <w:adjustRightInd w:val="0"/>
        <w:spacing w:line="240" w:lineRule="auto"/>
        <w:ind w:left="714" w:hanging="357"/>
        <w:contextualSpacing/>
        <w:jc w:val="both"/>
        <w:rPr>
          <w:rFonts w:ascii="Maiandra GD" w:hAnsi="Maiandra GD"/>
          <w:sz w:val="24"/>
          <w:szCs w:val="24"/>
        </w:rPr>
      </w:pPr>
      <w:r w:rsidRPr="0011791A">
        <w:rPr>
          <w:rFonts w:ascii="Maiandra GD" w:hAnsi="Maiandra GD"/>
          <w:i/>
          <w:iCs/>
          <w:sz w:val="24"/>
          <w:szCs w:val="24"/>
        </w:rPr>
        <w:t xml:space="preserve">Ayant droit ou bénéficiaire. </w:t>
      </w:r>
      <w:r w:rsidRPr="0011791A">
        <w:rPr>
          <w:rFonts w:ascii="Maiandra GD" w:hAnsi="Maiandra GD"/>
          <w:iCs/>
          <w:sz w:val="24"/>
          <w:szCs w:val="24"/>
        </w:rPr>
        <w:t>Toute personne affectée par un projet, et qui, de ce fait a droit à une compensation. Cela n’est pas limité aux personnes, qui du fait du projet, doivent physiquement être déplacées, mais inclut aussi les personnes qui perdent certaines de leurs possessions ou l’accès à certaines ressources qu’ils utilisaient auparavant (Banque mondiale) ;</w:t>
      </w:r>
    </w:p>
    <w:p w14:paraId="50060332" w14:textId="77777777" w:rsidR="00896779" w:rsidRPr="0011791A" w:rsidRDefault="00896779" w:rsidP="00896779">
      <w:pPr>
        <w:autoSpaceDE w:val="0"/>
        <w:autoSpaceDN w:val="0"/>
        <w:adjustRightInd w:val="0"/>
        <w:spacing w:after="0" w:line="240" w:lineRule="auto"/>
        <w:ind w:left="720"/>
        <w:contextualSpacing/>
        <w:jc w:val="both"/>
        <w:rPr>
          <w:rFonts w:ascii="Maiandra GD" w:hAnsi="Maiandra GD"/>
          <w:sz w:val="24"/>
          <w:szCs w:val="24"/>
        </w:rPr>
      </w:pPr>
    </w:p>
    <w:p w14:paraId="11B565CA" w14:textId="77777777" w:rsidR="00896779" w:rsidRPr="0011791A" w:rsidRDefault="00896779" w:rsidP="00896779">
      <w:pPr>
        <w:pStyle w:val="ListParagraph"/>
        <w:numPr>
          <w:ilvl w:val="0"/>
          <w:numId w:val="2"/>
        </w:numPr>
        <w:autoSpaceDE w:val="0"/>
        <w:autoSpaceDN w:val="0"/>
        <w:adjustRightInd w:val="0"/>
        <w:spacing w:after="0" w:line="240" w:lineRule="auto"/>
        <w:ind w:left="714" w:hanging="357"/>
        <w:jc w:val="both"/>
        <w:rPr>
          <w:rFonts w:ascii="Maiandra GD" w:hAnsi="Maiandra GD"/>
          <w:sz w:val="24"/>
          <w:szCs w:val="24"/>
        </w:rPr>
      </w:pPr>
      <w:r w:rsidRPr="0011791A">
        <w:rPr>
          <w:rFonts w:ascii="Maiandra GD" w:hAnsi="Maiandra GD"/>
          <w:i/>
          <w:iCs/>
          <w:sz w:val="24"/>
          <w:szCs w:val="24"/>
        </w:rPr>
        <w:t xml:space="preserve">Installations associées. </w:t>
      </w:r>
      <w:r w:rsidRPr="0011791A">
        <w:rPr>
          <w:rFonts w:ascii="Maiandra GD" w:hAnsi="Maiandra GD"/>
          <w:iCs/>
          <w:sz w:val="24"/>
          <w:szCs w:val="24"/>
        </w:rPr>
        <w:t>D</w:t>
      </w:r>
      <w:r w:rsidRPr="0011791A">
        <w:rPr>
          <w:rFonts w:ascii="Maiandra GD" w:hAnsi="Maiandra GD"/>
          <w:sz w:val="24"/>
          <w:szCs w:val="24"/>
        </w:rPr>
        <w:t xml:space="preserve">ésignent des installations ou des activités qui ne sont pas financées dans le cadre du projet et qui selon la Banque, sont (a) associées directement et de manière significative au projet ; (b) réalisées ou doivent être réalisées simultanément avec le projet ; et (c) nécessaires pour le projet et qui n’auraient pas été construites ou agrandies en l’absence du projet et sans lesquelles le projet ne serait pas viable. Pour que les installations ou les activités soient des Installations associées, elles doivent répondre aux trois critères ensemble </w:t>
      </w:r>
      <w:r w:rsidRPr="0011791A">
        <w:rPr>
          <w:rFonts w:ascii="Maiandra GD" w:hAnsi="Maiandra GD" w:cs="FiraSans-Light"/>
          <w:sz w:val="24"/>
          <w:szCs w:val="24"/>
          <w:lang w:eastAsia="en-US"/>
        </w:rPr>
        <w:t>(CES Banque mondiale)</w:t>
      </w:r>
      <w:r w:rsidRPr="0011791A">
        <w:rPr>
          <w:rFonts w:ascii="Maiandra GD" w:hAnsi="Maiandra GD"/>
          <w:sz w:val="24"/>
          <w:szCs w:val="24"/>
        </w:rPr>
        <w:t>;</w:t>
      </w:r>
    </w:p>
    <w:p w14:paraId="770EBAF0" w14:textId="77777777" w:rsidR="00896779" w:rsidRPr="0011791A" w:rsidRDefault="00896779" w:rsidP="00896779">
      <w:pPr>
        <w:autoSpaceDE w:val="0"/>
        <w:autoSpaceDN w:val="0"/>
        <w:adjustRightInd w:val="0"/>
        <w:spacing w:after="0" w:line="240" w:lineRule="auto"/>
        <w:ind w:left="720"/>
        <w:contextualSpacing/>
        <w:jc w:val="both"/>
        <w:rPr>
          <w:rFonts w:ascii="Maiandra GD" w:hAnsi="Maiandra GD"/>
          <w:sz w:val="24"/>
          <w:szCs w:val="24"/>
        </w:rPr>
      </w:pPr>
    </w:p>
    <w:p w14:paraId="0B26911C" w14:textId="77777777" w:rsidR="00896779" w:rsidRPr="0011791A" w:rsidRDefault="00896779" w:rsidP="00896779">
      <w:pPr>
        <w:numPr>
          <w:ilvl w:val="0"/>
          <w:numId w:val="2"/>
        </w:numPr>
        <w:autoSpaceDE w:val="0"/>
        <w:autoSpaceDN w:val="0"/>
        <w:adjustRightInd w:val="0"/>
        <w:spacing w:line="240" w:lineRule="auto"/>
        <w:contextualSpacing/>
        <w:jc w:val="both"/>
        <w:rPr>
          <w:rFonts w:ascii="Maiandra GD" w:hAnsi="Maiandra GD"/>
          <w:sz w:val="24"/>
          <w:szCs w:val="24"/>
        </w:rPr>
      </w:pPr>
      <w:r w:rsidRPr="0011791A">
        <w:rPr>
          <w:rFonts w:ascii="Maiandra GD" w:hAnsi="Maiandra GD"/>
          <w:i/>
          <w:iCs/>
          <w:sz w:val="24"/>
          <w:szCs w:val="24"/>
        </w:rPr>
        <w:t xml:space="preserve">Terre. </w:t>
      </w:r>
      <w:r w:rsidRPr="0011791A">
        <w:rPr>
          <w:rFonts w:ascii="Maiandra GD" w:hAnsi="Maiandra GD"/>
          <w:iCs/>
          <w:sz w:val="24"/>
          <w:szCs w:val="24"/>
        </w:rPr>
        <w:t>D</w:t>
      </w:r>
      <w:r w:rsidRPr="0011791A">
        <w:rPr>
          <w:rFonts w:ascii="Maiandra GD" w:hAnsi="Maiandra GD"/>
          <w:sz w:val="24"/>
          <w:szCs w:val="24"/>
        </w:rPr>
        <w:t>ésigne une terre agricole ou non agricole et toute structure (bâtiment, culture) s’y trouvant, temporaire ou permanente, et qui pourrait être requise pour le projet (</w:t>
      </w:r>
      <w:proofErr w:type="spellStart"/>
      <w:r w:rsidRPr="0011791A">
        <w:rPr>
          <w:rFonts w:ascii="Maiandra GD" w:hAnsi="Maiandra GD"/>
          <w:sz w:val="24"/>
          <w:szCs w:val="24"/>
        </w:rPr>
        <w:t>resettlement</w:t>
      </w:r>
      <w:proofErr w:type="spellEnd"/>
      <w:r w:rsidRPr="0011791A">
        <w:rPr>
          <w:rFonts w:ascii="Maiandra GD" w:hAnsi="Maiandra GD"/>
          <w:sz w:val="24"/>
          <w:szCs w:val="24"/>
        </w:rPr>
        <w:t xml:space="preserve"> source book IFC) ;</w:t>
      </w:r>
    </w:p>
    <w:p w14:paraId="6199A5D4" w14:textId="77777777" w:rsidR="00896779" w:rsidRPr="0011791A" w:rsidRDefault="00896779" w:rsidP="00896779">
      <w:pPr>
        <w:pStyle w:val="ListParagraph"/>
        <w:numPr>
          <w:ilvl w:val="0"/>
          <w:numId w:val="2"/>
        </w:numPr>
        <w:autoSpaceDE w:val="0"/>
        <w:autoSpaceDN w:val="0"/>
        <w:adjustRightInd w:val="0"/>
        <w:spacing w:after="0" w:line="240" w:lineRule="auto"/>
        <w:jc w:val="both"/>
        <w:rPr>
          <w:rFonts w:ascii="Maiandra GD" w:hAnsi="Maiandra GD"/>
          <w:sz w:val="24"/>
          <w:szCs w:val="24"/>
        </w:rPr>
      </w:pPr>
      <w:r w:rsidRPr="0011791A">
        <w:rPr>
          <w:rFonts w:ascii="Maiandra GD" w:hAnsi="Maiandra GD"/>
          <w:i/>
          <w:iCs/>
          <w:sz w:val="24"/>
          <w:szCs w:val="24"/>
        </w:rPr>
        <w:lastRenderedPageBreak/>
        <w:t xml:space="preserve">Acquisition des terres. </w:t>
      </w:r>
      <w:r w:rsidRPr="0011791A">
        <w:rPr>
          <w:rFonts w:ascii="Maiandra GD" w:hAnsi="Maiandra GD"/>
          <w:iCs/>
          <w:sz w:val="24"/>
          <w:szCs w:val="24"/>
        </w:rPr>
        <w:t xml:space="preserve">Toutes méthodes d’obtention de terres aux </w:t>
      </w:r>
      <w:r w:rsidRPr="0011791A">
        <w:rPr>
          <w:rFonts w:ascii="Maiandra GD" w:hAnsi="Maiandra GD"/>
          <w:i/>
          <w:iCs/>
          <w:sz w:val="24"/>
          <w:szCs w:val="24"/>
        </w:rPr>
        <w:t xml:space="preserve"> </w:t>
      </w:r>
      <w:r w:rsidRPr="0011791A">
        <w:rPr>
          <w:rFonts w:ascii="Maiandra GD" w:hAnsi="Maiandra GD"/>
          <w:iCs/>
          <w:sz w:val="24"/>
          <w:szCs w:val="24"/>
        </w:rPr>
        <w:t>fins du projet, qui peuvent inclure l’achat pur et simple, l’expropriation des biens et l’acquisition de droits d’accès, comme les servitudes ou les droits de passage.</w:t>
      </w:r>
      <w:r w:rsidRPr="0011791A">
        <w:rPr>
          <w:rFonts w:ascii="Maiandra GD" w:hAnsi="Maiandra GD" w:cs="FiraSans-Light"/>
          <w:sz w:val="24"/>
          <w:szCs w:val="24"/>
          <w:lang w:eastAsia="en-US"/>
        </w:rPr>
        <w:t xml:space="preserve"> L’acquisition de terres peut également inclure : (a) l’acquisition de terres inoccupées ou inutilisées que le propriétaire foncier dépende ou non de ces terres pour ses revenus ou sa subsistance ; (b) la restitution des terres publiques qui sont utilisées ou occupées par des individus ou des ménages ; et (c) les impacts du projet dus à la submersion des terres ou à l’impossibilité d’utiliser ou d’accéder aux terres (CES WB)</w:t>
      </w:r>
      <w:r w:rsidRPr="0011791A">
        <w:rPr>
          <w:rFonts w:ascii="Maiandra GD" w:hAnsi="Maiandra GD"/>
          <w:iCs/>
          <w:sz w:val="24"/>
          <w:szCs w:val="24"/>
        </w:rPr>
        <w:t xml:space="preserve"> </w:t>
      </w:r>
      <w:r w:rsidRPr="0011791A">
        <w:rPr>
          <w:rFonts w:ascii="Maiandra GD" w:hAnsi="Maiandra GD"/>
          <w:sz w:val="24"/>
          <w:szCs w:val="24"/>
        </w:rPr>
        <w:t>;</w:t>
      </w:r>
    </w:p>
    <w:p w14:paraId="5E7B9ADE" w14:textId="77777777" w:rsidR="00896779" w:rsidRPr="0011791A" w:rsidRDefault="00896779" w:rsidP="00896779">
      <w:pPr>
        <w:autoSpaceDE w:val="0"/>
        <w:autoSpaceDN w:val="0"/>
        <w:adjustRightInd w:val="0"/>
        <w:spacing w:after="0" w:line="240" w:lineRule="auto"/>
        <w:ind w:left="720"/>
        <w:contextualSpacing/>
        <w:jc w:val="both"/>
        <w:rPr>
          <w:rFonts w:ascii="Maiandra GD" w:hAnsi="Maiandra GD"/>
          <w:sz w:val="24"/>
          <w:szCs w:val="24"/>
        </w:rPr>
      </w:pPr>
    </w:p>
    <w:p w14:paraId="46F12338" w14:textId="77777777" w:rsidR="00896779" w:rsidRPr="0011791A" w:rsidRDefault="00896779" w:rsidP="00896779">
      <w:pPr>
        <w:numPr>
          <w:ilvl w:val="0"/>
          <w:numId w:val="2"/>
        </w:numPr>
        <w:autoSpaceDE w:val="0"/>
        <w:autoSpaceDN w:val="0"/>
        <w:adjustRightInd w:val="0"/>
        <w:spacing w:after="0" w:line="240" w:lineRule="auto"/>
        <w:contextualSpacing/>
        <w:jc w:val="both"/>
        <w:rPr>
          <w:rFonts w:ascii="Maiandra GD" w:hAnsi="Maiandra GD"/>
          <w:sz w:val="24"/>
          <w:szCs w:val="24"/>
        </w:rPr>
      </w:pPr>
      <w:r w:rsidRPr="0011791A">
        <w:rPr>
          <w:rFonts w:ascii="Maiandra GD" w:hAnsi="Maiandra GD"/>
          <w:i/>
          <w:iCs/>
          <w:sz w:val="24"/>
          <w:szCs w:val="24"/>
        </w:rPr>
        <w:t>Plan de réinstallation et de compensation</w:t>
      </w:r>
      <w:r w:rsidRPr="0011791A">
        <w:rPr>
          <w:rFonts w:ascii="Maiandra GD" w:hAnsi="Maiandra GD"/>
          <w:sz w:val="24"/>
          <w:szCs w:val="24"/>
        </w:rPr>
        <w:t xml:space="preserve">, aussi connu sous le nom de </w:t>
      </w:r>
      <w:r w:rsidRPr="0011791A">
        <w:rPr>
          <w:rFonts w:ascii="Maiandra GD" w:hAnsi="Maiandra GD"/>
          <w:i/>
          <w:iCs/>
          <w:sz w:val="24"/>
          <w:szCs w:val="24"/>
        </w:rPr>
        <w:t xml:space="preserve">Plan d’action de réinstallation (PAR), </w:t>
      </w:r>
      <w:r w:rsidRPr="0011791A">
        <w:rPr>
          <w:rFonts w:ascii="Maiandra GD" w:hAnsi="Maiandra GD"/>
          <w:sz w:val="24"/>
          <w:szCs w:val="24"/>
        </w:rPr>
        <w:t xml:space="preserve">ou </w:t>
      </w:r>
      <w:r w:rsidRPr="0011791A">
        <w:rPr>
          <w:rFonts w:ascii="Maiandra GD" w:hAnsi="Maiandra GD"/>
          <w:i/>
          <w:iCs/>
          <w:sz w:val="24"/>
          <w:szCs w:val="24"/>
        </w:rPr>
        <w:t xml:space="preserve">plan de réinstallation. </w:t>
      </w:r>
      <w:r w:rsidRPr="0011791A">
        <w:rPr>
          <w:rFonts w:ascii="Maiandra GD" w:hAnsi="Maiandra GD"/>
          <w:iCs/>
          <w:sz w:val="24"/>
          <w:szCs w:val="24"/>
        </w:rPr>
        <w:t xml:space="preserve">Document contenant les engagements en matière de compensation et d’appui économique des PAP ou des ayants droit pour une politique, une stratégie, un plan, un programme ou toute autre activité (Loi 2018-28 du14 mai 2018 déterminant les principes fondamentaux de l’Evaluation Environnementale au Niger) ; </w:t>
      </w:r>
    </w:p>
    <w:p w14:paraId="2BE0FCC1" w14:textId="77777777" w:rsidR="00896779" w:rsidRPr="0011791A" w:rsidRDefault="00896779" w:rsidP="00896779">
      <w:pPr>
        <w:pStyle w:val="ListParagraph"/>
        <w:spacing w:after="0" w:line="240" w:lineRule="auto"/>
        <w:rPr>
          <w:rFonts w:ascii="Maiandra GD" w:hAnsi="Maiandra GD"/>
          <w:sz w:val="24"/>
          <w:szCs w:val="24"/>
        </w:rPr>
      </w:pPr>
    </w:p>
    <w:p w14:paraId="714D30AE" w14:textId="77777777" w:rsidR="00896779" w:rsidRPr="0011791A" w:rsidRDefault="00896779" w:rsidP="00896779">
      <w:pPr>
        <w:numPr>
          <w:ilvl w:val="0"/>
          <w:numId w:val="2"/>
        </w:numPr>
        <w:autoSpaceDE w:val="0"/>
        <w:autoSpaceDN w:val="0"/>
        <w:adjustRightInd w:val="0"/>
        <w:spacing w:after="0" w:line="240" w:lineRule="auto"/>
        <w:contextualSpacing/>
        <w:jc w:val="both"/>
        <w:rPr>
          <w:rFonts w:ascii="Maiandra GD" w:hAnsi="Maiandra GD"/>
          <w:sz w:val="24"/>
          <w:szCs w:val="24"/>
        </w:rPr>
      </w:pPr>
      <w:r w:rsidRPr="0011791A">
        <w:rPr>
          <w:rFonts w:ascii="Maiandra GD" w:hAnsi="Maiandra GD"/>
          <w:i/>
          <w:iCs/>
          <w:sz w:val="24"/>
          <w:szCs w:val="24"/>
        </w:rPr>
        <w:t xml:space="preserve">Coût de remplacement. </w:t>
      </w:r>
      <w:r w:rsidRPr="0011791A">
        <w:rPr>
          <w:rFonts w:ascii="Maiandra GD" w:hAnsi="Maiandra GD"/>
          <w:iCs/>
          <w:sz w:val="24"/>
          <w:szCs w:val="24"/>
        </w:rPr>
        <w:t>Il est défini comme une méthode d’évaluation qui établit une indemnisation suffisante pour remplacer les actifs, plus les coûts de transaction nécessaires associés au remplacement des actifs (</w:t>
      </w:r>
      <w:r w:rsidRPr="0011791A">
        <w:rPr>
          <w:rFonts w:ascii="Maiandra GD" w:hAnsi="Maiandra GD" w:cs="FiraSans-Light"/>
          <w:sz w:val="24"/>
          <w:szCs w:val="24"/>
          <w:lang w:eastAsia="en-US"/>
        </w:rPr>
        <w:t xml:space="preserve">CES WB, 2017) ; </w:t>
      </w:r>
      <w:r w:rsidRPr="0011791A">
        <w:rPr>
          <w:rFonts w:ascii="Maiandra GD" w:hAnsi="Maiandra GD"/>
          <w:iCs/>
          <w:sz w:val="24"/>
          <w:szCs w:val="24"/>
        </w:rPr>
        <w:t xml:space="preserve"> </w:t>
      </w:r>
      <w:r w:rsidRPr="0011791A">
        <w:rPr>
          <w:rFonts w:ascii="Maiandra GD" w:hAnsi="Maiandra GD"/>
          <w:i/>
          <w:iCs/>
          <w:sz w:val="24"/>
          <w:szCs w:val="24"/>
        </w:rPr>
        <w:t xml:space="preserve"> </w:t>
      </w:r>
    </w:p>
    <w:p w14:paraId="395188BC" w14:textId="77777777" w:rsidR="00896779" w:rsidRPr="0011791A" w:rsidRDefault="00896779" w:rsidP="00896779">
      <w:pPr>
        <w:spacing w:after="0" w:line="240" w:lineRule="auto"/>
        <w:ind w:left="720"/>
        <w:contextualSpacing/>
        <w:jc w:val="both"/>
        <w:rPr>
          <w:rFonts w:ascii="Maiandra GD" w:hAnsi="Maiandra GD"/>
          <w:sz w:val="24"/>
          <w:szCs w:val="24"/>
        </w:rPr>
      </w:pPr>
    </w:p>
    <w:p w14:paraId="07F76227" w14:textId="77777777" w:rsidR="00896779" w:rsidRPr="0011791A" w:rsidRDefault="00896779" w:rsidP="00896779">
      <w:pPr>
        <w:numPr>
          <w:ilvl w:val="0"/>
          <w:numId w:val="2"/>
        </w:numPr>
        <w:autoSpaceDE w:val="0"/>
        <w:autoSpaceDN w:val="0"/>
        <w:adjustRightInd w:val="0"/>
        <w:spacing w:after="0" w:line="240" w:lineRule="auto"/>
        <w:contextualSpacing/>
        <w:jc w:val="both"/>
        <w:rPr>
          <w:rFonts w:ascii="Maiandra GD" w:hAnsi="Maiandra GD"/>
          <w:sz w:val="24"/>
          <w:szCs w:val="24"/>
        </w:rPr>
      </w:pPr>
      <w:r w:rsidRPr="0011791A">
        <w:rPr>
          <w:rFonts w:ascii="Maiandra GD" w:hAnsi="Maiandra GD"/>
          <w:i/>
          <w:iCs/>
          <w:sz w:val="24"/>
          <w:szCs w:val="24"/>
        </w:rPr>
        <w:t xml:space="preserve">Aide à la réinstallation </w:t>
      </w:r>
      <w:r w:rsidRPr="0011791A">
        <w:rPr>
          <w:rFonts w:ascii="Maiandra GD" w:hAnsi="Maiandra GD"/>
          <w:sz w:val="24"/>
          <w:szCs w:val="24"/>
        </w:rPr>
        <w:t>désigne les mesures prises pour garantir que les personnes affectées par le projet qui pourraient avoir besoin d’être physiquement relogées reçoivent une aide sous forme d’allocation de déménagement, un logement résidentiel ou en location, selon ce qui est possible et selon les exigences, pour aider à la réinstallation lors du relogement ;</w:t>
      </w:r>
    </w:p>
    <w:p w14:paraId="387D1B14" w14:textId="77777777" w:rsidR="00896779" w:rsidRPr="0011791A" w:rsidRDefault="00896779" w:rsidP="00896779">
      <w:pPr>
        <w:spacing w:after="0" w:line="240" w:lineRule="auto"/>
        <w:ind w:left="720"/>
        <w:contextualSpacing/>
        <w:jc w:val="both"/>
        <w:rPr>
          <w:rFonts w:ascii="Maiandra GD" w:hAnsi="Maiandra GD"/>
          <w:sz w:val="24"/>
          <w:szCs w:val="24"/>
        </w:rPr>
      </w:pPr>
    </w:p>
    <w:p w14:paraId="3284AED9" w14:textId="1E293363" w:rsidR="00896779" w:rsidRPr="0011791A" w:rsidRDefault="00896779" w:rsidP="00896779">
      <w:pPr>
        <w:numPr>
          <w:ilvl w:val="0"/>
          <w:numId w:val="2"/>
        </w:numPr>
        <w:autoSpaceDE w:val="0"/>
        <w:autoSpaceDN w:val="0"/>
        <w:adjustRightInd w:val="0"/>
        <w:spacing w:line="240" w:lineRule="auto"/>
        <w:contextualSpacing/>
        <w:jc w:val="both"/>
        <w:rPr>
          <w:rFonts w:ascii="Maiandra GD" w:hAnsi="Maiandra GD"/>
          <w:sz w:val="24"/>
          <w:szCs w:val="24"/>
        </w:rPr>
      </w:pPr>
      <w:r w:rsidRPr="0011791A">
        <w:rPr>
          <w:rFonts w:ascii="Maiandra GD" w:hAnsi="Maiandra GD"/>
          <w:i/>
          <w:iCs/>
          <w:sz w:val="24"/>
          <w:szCs w:val="24"/>
        </w:rPr>
        <w:t>Cadre de politique de réinstallation des populations (</w:t>
      </w:r>
      <w:r w:rsidR="00BD789E">
        <w:rPr>
          <w:rFonts w:ascii="Maiandra GD" w:hAnsi="Maiandra GD"/>
          <w:i/>
          <w:iCs/>
          <w:sz w:val="24"/>
          <w:szCs w:val="24"/>
        </w:rPr>
        <w:t>CPR</w:t>
      </w:r>
      <w:r w:rsidRPr="0011791A">
        <w:rPr>
          <w:rFonts w:ascii="Maiandra GD" w:hAnsi="Maiandra GD"/>
          <w:i/>
          <w:iCs/>
          <w:sz w:val="24"/>
          <w:szCs w:val="24"/>
        </w:rPr>
        <w:t xml:space="preserve"> ou CPR). </w:t>
      </w:r>
      <w:r w:rsidRPr="0011791A">
        <w:rPr>
          <w:rFonts w:ascii="Maiandra GD" w:hAnsi="Maiandra GD"/>
          <w:iCs/>
          <w:sz w:val="24"/>
          <w:szCs w:val="24"/>
        </w:rPr>
        <w:t>Document contenant les orientations en matière de compensation et d’appui économique des personnes ou leurs ayants droit affectés par les politiques, les stratégies, les plans, les programmes, les projets ou toutes autres activités. Il donne les lignes directrices du développement d’un Plan de Réinstallation, s’il y a lieu </w:t>
      </w:r>
      <w:r w:rsidRPr="0011791A">
        <w:rPr>
          <w:rFonts w:ascii="Maiandra GD" w:hAnsi="Maiandra GD"/>
          <w:sz w:val="24"/>
          <w:szCs w:val="24"/>
        </w:rPr>
        <w:t>(Décret n°2019-027/PRN/MESU/DD du 11 janvier 2019) ;</w:t>
      </w:r>
    </w:p>
    <w:p w14:paraId="273499D8" w14:textId="77777777" w:rsidR="00896779" w:rsidRPr="0011791A" w:rsidRDefault="00896779" w:rsidP="00896779">
      <w:pPr>
        <w:pStyle w:val="ListParagraph"/>
        <w:numPr>
          <w:ilvl w:val="0"/>
          <w:numId w:val="2"/>
        </w:numPr>
        <w:autoSpaceDE w:val="0"/>
        <w:autoSpaceDN w:val="0"/>
        <w:adjustRightInd w:val="0"/>
        <w:spacing w:after="0" w:line="240" w:lineRule="auto"/>
        <w:jc w:val="both"/>
        <w:rPr>
          <w:rFonts w:ascii="Maiandra GD" w:hAnsi="Maiandra GD"/>
          <w:sz w:val="24"/>
          <w:szCs w:val="24"/>
        </w:rPr>
      </w:pPr>
      <w:r w:rsidRPr="0011791A">
        <w:rPr>
          <w:rFonts w:ascii="Maiandra GD" w:hAnsi="Maiandra GD"/>
          <w:bCs/>
          <w:i/>
          <w:sz w:val="24"/>
          <w:szCs w:val="24"/>
        </w:rPr>
        <w:t xml:space="preserve">Défavorisé ou vulnérable. </w:t>
      </w:r>
      <w:r w:rsidRPr="0011791A">
        <w:rPr>
          <w:rFonts w:ascii="Maiandra GD" w:hAnsi="Maiandra GD"/>
          <w:bCs/>
          <w:sz w:val="24"/>
          <w:szCs w:val="24"/>
        </w:rPr>
        <w:t xml:space="preserve">Se réfère aux personnes qui peuvent être plus susceptibles d’être affectées négativement par les impacts du projet et/ou plus limitées que d’autres dans leur capacité à profiter des avantages d’un projet. </w:t>
      </w:r>
      <w:r w:rsidRPr="0011791A">
        <w:rPr>
          <w:rFonts w:ascii="Maiandra GD" w:hAnsi="Maiandra GD" w:cs="FiraSans-Light"/>
          <w:sz w:val="24"/>
          <w:szCs w:val="24"/>
          <w:lang w:eastAsia="en-US"/>
        </w:rPr>
        <w:t xml:space="preserve">Ces groupes ou personnes sont également plus susceptibles d’être exclus de / incapables de participer pleinement au processus de consultation global, et en tant que tels, peuvent nécessiter des mesures et / ou une assistance spécifiques pour le faire. Il s’agira de prendre en compte les considérations relatives à l’âge, notamment les personnes âgées et les personnes mineures, y compris dans les cas où elles peuvent être séparées de leur famille, de la communauté ou d’autres personnes dont elles dépendent (CES WB, 2017). </w:t>
      </w:r>
    </w:p>
    <w:p w14:paraId="7EE9B19A" w14:textId="77777777" w:rsidR="00896779" w:rsidRPr="0011791A" w:rsidRDefault="00896779" w:rsidP="00724785">
      <w:pPr>
        <w:rPr>
          <w:rFonts w:ascii="Maiandra GD" w:hAnsi="Maiandra GD" w:cs="Arial"/>
        </w:rPr>
      </w:pPr>
    </w:p>
    <w:p w14:paraId="3DD3E878" w14:textId="77777777" w:rsidR="00724785" w:rsidRPr="0011791A" w:rsidRDefault="00724785" w:rsidP="00724785">
      <w:pPr>
        <w:rPr>
          <w:rFonts w:ascii="Maiandra GD" w:eastAsiaTheme="minorHAnsi" w:hAnsi="Maiandra GD"/>
          <w:lang w:eastAsia="en-US"/>
        </w:rPr>
      </w:pPr>
    </w:p>
    <w:p w14:paraId="058A07C8" w14:textId="77777777" w:rsidR="00724785" w:rsidRPr="0011791A" w:rsidRDefault="00724785" w:rsidP="00724785">
      <w:pPr>
        <w:rPr>
          <w:rFonts w:ascii="Maiandra GD" w:eastAsiaTheme="minorHAnsi" w:hAnsi="Maiandra GD" w:cstheme="minorBidi"/>
          <w:lang w:eastAsia="en-US"/>
        </w:rPr>
      </w:pPr>
    </w:p>
    <w:sectPr w:rsidR="00724785" w:rsidRPr="0011791A" w:rsidSect="00106583">
      <w:pgSz w:w="11906" w:h="16838"/>
      <w:pgMar w:top="1417" w:right="1417" w:bottom="1417" w:left="1417" w:header="708" w:footer="708" w:gutter="0"/>
      <w:pgNumType w:fmt="lowerLetter"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E0A3000" w14:textId="77777777" w:rsidR="00032F11" w:rsidRDefault="00032F11" w:rsidP="00690B41">
      <w:pPr>
        <w:spacing w:after="0" w:line="240" w:lineRule="auto"/>
      </w:pPr>
      <w:r>
        <w:separator/>
      </w:r>
    </w:p>
  </w:endnote>
  <w:endnote w:type="continuationSeparator" w:id="0">
    <w:p w14:paraId="1663020E" w14:textId="77777777" w:rsidR="00032F11" w:rsidRDefault="00032F11" w:rsidP="00690B4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MT">
    <w:altName w:val="Microsoft JhengHei"/>
    <w:panose1 w:val="00000000000000000000"/>
    <w:charset w:val="80"/>
    <w:family w:val="auto"/>
    <w:notTrueType/>
    <w:pitch w:val="default"/>
    <w:sig w:usb0="00000000" w:usb1="08070000" w:usb2="00000010" w:usb3="00000000" w:csb0="00020000" w:csb1="00000000"/>
  </w:font>
  <w:font w:name="Calibri">
    <w:panose1 w:val="020F0502020204030204"/>
    <w:charset w:val="00"/>
    <w:family w:val="swiss"/>
    <w:pitch w:val="variable"/>
    <w:sig w:usb0="E4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Maiandra GD">
    <w:panose1 w:val="020E0502030308020204"/>
    <w:charset w:val="00"/>
    <w:family w:val="swiss"/>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entury">
    <w:panose1 w:val="02040604050505020304"/>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MS PGothic">
    <w:panose1 w:val="020B0600070205080204"/>
    <w:charset w:val="80"/>
    <w:family w:val="swiss"/>
    <w:pitch w:val="variable"/>
    <w:sig w:usb0="E00002FF" w:usb1="6AC7FDFB" w:usb2="08000012" w:usb3="00000000" w:csb0="0002009F" w:csb1="00000000"/>
  </w:font>
  <w:font w:name="Times">
    <w:panose1 w:val="02020603050405020304"/>
    <w:charset w:val="00"/>
    <w:family w:val="roman"/>
    <w:pitch w:val="variable"/>
    <w:sig w:usb0="E0002EFF" w:usb1="C000785B" w:usb2="00000009" w:usb3="00000000" w:csb0="000001FF" w:csb1="00000000"/>
  </w:font>
  <w:font w:name="FiraSans-Light">
    <w:panose1 w:val="00000000000000000000"/>
    <w:charset w:val="00"/>
    <w:family w:val="roman"/>
    <w:notTrueType/>
    <w:pitch w:val="default"/>
  </w:font>
  <w:font w:name="GillSansMT">
    <w:altName w:val="Calibri"/>
    <w:panose1 w:val="00000000000000000000"/>
    <w:charset w:val="00"/>
    <w:family w:val="swiss"/>
    <w:notTrueType/>
    <w:pitch w:val="default"/>
    <w:sig w:usb0="00000003" w:usb1="00000000" w:usb2="00000000" w:usb3="00000000" w:csb0="00000001" w:csb1="00000000"/>
  </w:font>
  <w:font w:name="MS Mincho">
    <w:altName w:val="ＭＳ 明朝"/>
    <w:panose1 w:val="02020609040205080304"/>
    <w:charset w:val="80"/>
    <w:family w:val="roman"/>
    <w:notTrueType/>
    <w:pitch w:val="fixed"/>
    <w:sig w:usb0="00000001" w:usb1="08070000" w:usb2="00000010" w:usb3="00000000" w:csb0="00020000" w:csb1="00000000"/>
  </w:font>
  <w:font w:name="TimesNewRoman">
    <w:altName w:val="Cambria"/>
    <w:panose1 w:val="00000000000000000000"/>
    <w:charset w:val="00"/>
    <w:family w:val="roman"/>
    <w:notTrueType/>
    <w:pitch w:val="default"/>
    <w:sig w:usb0="00000003" w:usb1="00000000" w:usb2="00000000" w:usb3="00000000" w:csb0="00000001" w:csb1="00000000"/>
  </w:font>
  <w:font w:name="LinotypeSyntaxOsF-Heavy">
    <w:panose1 w:val="00000000000000000000"/>
    <w:charset w:val="00"/>
    <w:family w:val="auto"/>
    <w:notTrueType/>
    <w:pitch w:val="default"/>
    <w:sig w:usb0="00000003" w:usb1="00000000" w:usb2="00000000" w:usb3="00000000" w:csb0="00000001" w:csb1="00000000"/>
  </w:font>
  <w:font w:name="LinotypeSyntaxOsF-Regular">
    <w:panose1 w:val="00000000000000000000"/>
    <w:charset w:val="00"/>
    <w:family w:val="auto"/>
    <w:notTrueType/>
    <w:pitch w:val="default"/>
    <w:sig w:usb0="00000003" w:usb1="00000000" w:usb2="00000000" w:usb3="00000000" w:csb0="00000001" w:csb1="00000000"/>
  </w:font>
  <w:font w:name="FiraSans-MediumItalic">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00285118"/>
      <w:docPartObj>
        <w:docPartGallery w:val="Page Numbers (Bottom of Page)"/>
        <w:docPartUnique/>
      </w:docPartObj>
    </w:sdtPr>
    <w:sdtEndPr>
      <w:rPr>
        <w:noProof/>
      </w:rPr>
    </w:sdtEndPr>
    <w:sdtContent>
      <w:p w14:paraId="1E11D994" w14:textId="77777777" w:rsidR="009F727A" w:rsidRDefault="009F727A">
        <w:pPr>
          <w:pStyle w:val="Footer"/>
          <w:jc w:val="right"/>
        </w:pPr>
        <w:r>
          <w:fldChar w:fldCharType="begin"/>
        </w:r>
        <w:r>
          <w:instrText xml:space="preserve"> PAGE   \* MERGEFORMAT </w:instrText>
        </w:r>
        <w:r>
          <w:fldChar w:fldCharType="separate"/>
        </w:r>
        <w:r w:rsidR="00B03D79">
          <w:rPr>
            <w:noProof/>
          </w:rPr>
          <w:t>5</w:t>
        </w:r>
        <w:r>
          <w:rPr>
            <w:noProof/>
          </w:rPr>
          <w:fldChar w:fldCharType="end"/>
        </w:r>
      </w:p>
    </w:sdtContent>
  </w:sdt>
  <w:p w14:paraId="2DD4C8AD" w14:textId="77777777" w:rsidR="009F727A" w:rsidRDefault="009F727A" w:rsidP="009A727D">
    <w:pPr>
      <w:pStyle w:val="Footer"/>
      <w:tabs>
        <w:tab w:val="clear" w:pos="4536"/>
        <w:tab w:val="clear" w:pos="9072"/>
        <w:tab w:val="left" w:pos="12036"/>
      </w:tabs>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24F2AA9" w14:textId="77777777" w:rsidR="009F727A" w:rsidRDefault="009F727A">
    <w:pPr>
      <w:pStyle w:val="Footer"/>
      <w:jc w:val="right"/>
    </w:pPr>
  </w:p>
  <w:p w14:paraId="32244CB1" w14:textId="77777777" w:rsidR="009F727A" w:rsidRDefault="009F727A">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80DEF19" w14:textId="77777777" w:rsidR="00032F11" w:rsidRDefault="00032F11" w:rsidP="00690B41">
      <w:pPr>
        <w:spacing w:after="0" w:line="240" w:lineRule="auto"/>
      </w:pPr>
      <w:r>
        <w:separator/>
      </w:r>
    </w:p>
  </w:footnote>
  <w:footnote w:type="continuationSeparator" w:id="0">
    <w:p w14:paraId="2832FFFB" w14:textId="77777777" w:rsidR="00032F11" w:rsidRDefault="00032F11" w:rsidP="00690B41">
      <w:pPr>
        <w:spacing w:after="0" w:line="240" w:lineRule="auto"/>
      </w:pPr>
      <w:r>
        <w:continuationSeparator/>
      </w:r>
    </w:p>
  </w:footnote>
  <w:footnote w:id="1">
    <w:p w14:paraId="59445298" w14:textId="77777777" w:rsidR="009F727A" w:rsidRPr="002E7A06" w:rsidRDefault="009F727A" w:rsidP="00690B41">
      <w:pPr>
        <w:pStyle w:val="FootnoteText"/>
        <w:rPr>
          <w:rFonts w:ascii="Times New Roman" w:hAnsi="Times New Roman"/>
          <w:sz w:val="18"/>
          <w:szCs w:val="18"/>
          <w:lang w:val="fr-FR"/>
        </w:rPr>
      </w:pPr>
      <w:r w:rsidRPr="00252864">
        <w:rPr>
          <w:rStyle w:val="FootnoteReference"/>
          <w:rFonts w:ascii="Times New Roman" w:hAnsi="Times New Roman"/>
          <w:sz w:val="18"/>
          <w:szCs w:val="18"/>
        </w:rPr>
        <w:footnoteRef/>
      </w:r>
      <w:r w:rsidRPr="002E7A06">
        <w:rPr>
          <w:rFonts w:ascii="Times New Roman" w:hAnsi="Times New Roman"/>
          <w:sz w:val="18"/>
          <w:szCs w:val="18"/>
          <w:lang w:val="fr-FR"/>
        </w:rPr>
        <w:t>Un formulaire de sélection environnementale et sociale est joint en annexe</w:t>
      </w:r>
    </w:p>
  </w:footnote>
  <w:footnote w:id="2">
    <w:p w14:paraId="2D216A03" w14:textId="77777777" w:rsidR="009F727A" w:rsidRPr="00252864" w:rsidRDefault="009F727A" w:rsidP="00690B41">
      <w:pPr>
        <w:autoSpaceDE w:val="0"/>
        <w:autoSpaceDN w:val="0"/>
        <w:adjustRightInd w:val="0"/>
        <w:spacing w:after="0" w:line="240" w:lineRule="auto"/>
        <w:rPr>
          <w:rFonts w:ascii="Times New Roman" w:hAnsi="Times New Roman"/>
          <w:sz w:val="18"/>
          <w:szCs w:val="18"/>
        </w:rPr>
      </w:pPr>
      <w:r w:rsidRPr="00252864">
        <w:rPr>
          <w:rStyle w:val="FootnoteReference"/>
          <w:rFonts w:ascii="Times New Roman" w:hAnsi="Times New Roman"/>
          <w:sz w:val="18"/>
          <w:szCs w:val="18"/>
        </w:rPr>
        <w:footnoteRef/>
      </w:r>
      <w:r w:rsidRPr="00252864">
        <w:rPr>
          <w:rFonts w:ascii="Times New Roman" w:hAnsi="Times New Roman"/>
          <w:sz w:val="18"/>
          <w:szCs w:val="18"/>
        </w:rPr>
        <w:t>Le coût de remplacement » est la méthode d’évaluation des éléments d’actif qui permet de déterminer le montant</w:t>
      </w:r>
      <w:r>
        <w:rPr>
          <w:rFonts w:ascii="Times New Roman" w:hAnsi="Times New Roman"/>
          <w:sz w:val="18"/>
          <w:szCs w:val="18"/>
        </w:rPr>
        <w:t xml:space="preserve"> </w:t>
      </w:r>
      <w:r w:rsidRPr="00252864">
        <w:rPr>
          <w:rFonts w:ascii="Times New Roman" w:hAnsi="Times New Roman"/>
          <w:sz w:val="18"/>
          <w:szCs w:val="18"/>
        </w:rPr>
        <w:t>suffisant pour remplacer les pertes subies et couvrir les coûts de transaction.</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40551E"/>
    <w:multiLevelType w:val="hybridMultilevel"/>
    <w:tmpl w:val="300ED3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07111A4"/>
    <w:multiLevelType w:val="hybridMultilevel"/>
    <w:tmpl w:val="ADDC7AEC"/>
    <w:lvl w:ilvl="0" w:tplc="040C0005">
      <w:start w:val="1"/>
      <w:numFmt w:val="bullet"/>
      <w:lvlText w:val=""/>
      <w:lvlJc w:val="left"/>
      <w:pPr>
        <w:ind w:left="502" w:hanging="360"/>
      </w:pPr>
      <w:rPr>
        <w:rFonts w:ascii="Wingdings" w:hAnsi="Wingdings" w:hint="default"/>
      </w:rPr>
    </w:lvl>
    <w:lvl w:ilvl="1" w:tplc="040C0003" w:tentative="1">
      <w:start w:val="1"/>
      <w:numFmt w:val="bullet"/>
      <w:lvlText w:val="o"/>
      <w:lvlJc w:val="left"/>
      <w:pPr>
        <w:ind w:left="1222" w:hanging="360"/>
      </w:pPr>
      <w:rPr>
        <w:rFonts w:ascii="Courier New" w:hAnsi="Courier New" w:cs="Courier New" w:hint="default"/>
      </w:rPr>
    </w:lvl>
    <w:lvl w:ilvl="2" w:tplc="040C0005" w:tentative="1">
      <w:start w:val="1"/>
      <w:numFmt w:val="bullet"/>
      <w:lvlText w:val=""/>
      <w:lvlJc w:val="left"/>
      <w:pPr>
        <w:ind w:left="1942" w:hanging="360"/>
      </w:pPr>
      <w:rPr>
        <w:rFonts w:ascii="Wingdings" w:hAnsi="Wingdings" w:hint="default"/>
      </w:rPr>
    </w:lvl>
    <w:lvl w:ilvl="3" w:tplc="040C0001" w:tentative="1">
      <w:start w:val="1"/>
      <w:numFmt w:val="bullet"/>
      <w:lvlText w:val=""/>
      <w:lvlJc w:val="left"/>
      <w:pPr>
        <w:ind w:left="2662" w:hanging="360"/>
      </w:pPr>
      <w:rPr>
        <w:rFonts w:ascii="Symbol" w:hAnsi="Symbol" w:hint="default"/>
      </w:rPr>
    </w:lvl>
    <w:lvl w:ilvl="4" w:tplc="040C0003" w:tentative="1">
      <w:start w:val="1"/>
      <w:numFmt w:val="bullet"/>
      <w:lvlText w:val="o"/>
      <w:lvlJc w:val="left"/>
      <w:pPr>
        <w:ind w:left="3382" w:hanging="360"/>
      </w:pPr>
      <w:rPr>
        <w:rFonts w:ascii="Courier New" w:hAnsi="Courier New" w:cs="Courier New" w:hint="default"/>
      </w:rPr>
    </w:lvl>
    <w:lvl w:ilvl="5" w:tplc="040C0005" w:tentative="1">
      <w:start w:val="1"/>
      <w:numFmt w:val="bullet"/>
      <w:lvlText w:val=""/>
      <w:lvlJc w:val="left"/>
      <w:pPr>
        <w:ind w:left="4102" w:hanging="360"/>
      </w:pPr>
      <w:rPr>
        <w:rFonts w:ascii="Wingdings" w:hAnsi="Wingdings" w:hint="default"/>
      </w:rPr>
    </w:lvl>
    <w:lvl w:ilvl="6" w:tplc="040C0001" w:tentative="1">
      <w:start w:val="1"/>
      <w:numFmt w:val="bullet"/>
      <w:lvlText w:val=""/>
      <w:lvlJc w:val="left"/>
      <w:pPr>
        <w:ind w:left="4822" w:hanging="360"/>
      </w:pPr>
      <w:rPr>
        <w:rFonts w:ascii="Symbol" w:hAnsi="Symbol" w:hint="default"/>
      </w:rPr>
    </w:lvl>
    <w:lvl w:ilvl="7" w:tplc="040C0003" w:tentative="1">
      <w:start w:val="1"/>
      <w:numFmt w:val="bullet"/>
      <w:lvlText w:val="o"/>
      <w:lvlJc w:val="left"/>
      <w:pPr>
        <w:ind w:left="5542" w:hanging="360"/>
      </w:pPr>
      <w:rPr>
        <w:rFonts w:ascii="Courier New" w:hAnsi="Courier New" w:cs="Courier New" w:hint="default"/>
      </w:rPr>
    </w:lvl>
    <w:lvl w:ilvl="8" w:tplc="040C0005" w:tentative="1">
      <w:start w:val="1"/>
      <w:numFmt w:val="bullet"/>
      <w:lvlText w:val=""/>
      <w:lvlJc w:val="left"/>
      <w:pPr>
        <w:ind w:left="6262" w:hanging="360"/>
      </w:pPr>
      <w:rPr>
        <w:rFonts w:ascii="Wingdings" w:hAnsi="Wingdings" w:hint="default"/>
      </w:rPr>
    </w:lvl>
  </w:abstractNum>
  <w:abstractNum w:abstractNumId="2">
    <w:nsid w:val="00C53B2D"/>
    <w:multiLevelType w:val="hybridMultilevel"/>
    <w:tmpl w:val="CE7A9C02"/>
    <w:lvl w:ilvl="0" w:tplc="F982B570">
      <w:start w:val="2"/>
      <w:numFmt w:val="bullet"/>
      <w:lvlText w:val="•"/>
      <w:lvlJc w:val="left"/>
      <w:pPr>
        <w:ind w:left="1776" w:hanging="360"/>
      </w:pPr>
      <w:rPr>
        <w:rFonts w:ascii="SymbolMT" w:eastAsia="Calibri" w:hAnsi="SymbolMT" w:cs="SymbolMT" w:hint="default"/>
      </w:rPr>
    </w:lvl>
    <w:lvl w:ilvl="1" w:tplc="040C0003" w:tentative="1">
      <w:start w:val="1"/>
      <w:numFmt w:val="bullet"/>
      <w:lvlText w:val="o"/>
      <w:lvlJc w:val="left"/>
      <w:pPr>
        <w:ind w:left="2496" w:hanging="360"/>
      </w:pPr>
      <w:rPr>
        <w:rFonts w:ascii="Courier New" w:hAnsi="Courier New" w:cs="Courier New" w:hint="default"/>
      </w:rPr>
    </w:lvl>
    <w:lvl w:ilvl="2" w:tplc="040C0005" w:tentative="1">
      <w:start w:val="1"/>
      <w:numFmt w:val="bullet"/>
      <w:lvlText w:val=""/>
      <w:lvlJc w:val="left"/>
      <w:pPr>
        <w:ind w:left="3216" w:hanging="360"/>
      </w:pPr>
      <w:rPr>
        <w:rFonts w:ascii="Wingdings" w:hAnsi="Wingdings" w:hint="default"/>
      </w:rPr>
    </w:lvl>
    <w:lvl w:ilvl="3" w:tplc="040C0001" w:tentative="1">
      <w:start w:val="1"/>
      <w:numFmt w:val="bullet"/>
      <w:lvlText w:val=""/>
      <w:lvlJc w:val="left"/>
      <w:pPr>
        <w:ind w:left="3936" w:hanging="360"/>
      </w:pPr>
      <w:rPr>
        <w:rFonts w:ascii="Symbol" w:hAnsi="Symbol" w:hint="default"/>
      </w:rPr>
    </w:lvl>
    <w:lvl w:ilvl="4" w:tplc="040C0003" w:tentative="1">
      <w:start w:val="1"/>
      <w:numFmt w:val="bullet"/>
      <w:lvlText w:val="o"/>
      <w:lvlJc w:val="left"/>
      <w:pPr>
        <w:ind w:left="4656" w:hanging="360"/>
      </w:pPr>
      <w:rPr>
        <w:rFonts w:ascii="Courier New" w:hAnsi="Courier New" w:cs="Courier New" w:hint="default"/>
      </w:rPr>
    </w:lvl>
    <w:lvl w:ilvl="5" w:tplc="040C0005" w:tentative="1">
      <w:start w:val="1"/>
      <w:numFmt w:val="bullet"/>
      <w:lvlText w:val=""/>
      <w:lvlJc w:val="left"/>
      <w:pPr>
        <w:ind w:left="5376" w:hanging="360"/>
      </w:pPr>
      <w:rPr>
        <w:rFonts w:ascii="Wingdings" w:hAnsi="Wingdings" w:hint="default"/>
      </w:rPr>
    </w:lvl>
    <w:lvl w:ilvl="6" w:tplc="040C0001" w:tentative="1">
      <w:start w:val="1"/>
      <w:numFmt w:val="bullet"/>
      <w:lvlText w:val=""/>
      <w:lvlJc w:val="left"/>
      <w:pPr>
        <w:ind w:left="6096" w:hanging="360"/>
      </w:pPr>
      <w:rPr>
        <w:rFonts w:ascii="Symbol" w:hAnsi="Symbol" w:hint="default"/>
      </w:rPr>
    </w:lvl>
    <w:lvl w:ilvl="7" w:tplc="040C0003" w:tentative="1">
      <w:start w:val="1"/>
      <w:numFmt w:val="bullet"/>
      <w:lvlText w:val="o"/>
      <w:lvlJc w:val="left"/>
      <w:pPr>
        <w:ind w:left="6816" w:hanging="360"/>
      </w:pPr>
      <w:rPr>
        <w:rFonts w:ascii="Courier New" w:hAnsi="Courier New" w:cs="Courier New" w:hint="default"/>
      </w:rPr>
    </w:lvl>
    <w:lvl w:ilvl="8" w:tplc="040C0005" w:tentative="1">
      <w:start w:val="1"/>
      <w:numFmt w:val="bullet"/>
      <w:lvlText w:val=""/>
      <w:lvlJc w:val="left"/>
      <w:pPr>
        <w:ind w:left="7536" w:hanging="360"/>
      </w:pPr>
      <w:rPr>
        <w:rFonts w:ascii="Wingdings" w:hAnsi="Wingdings" w:hint="default"/>
      </w:rPr>
    </w:lvl>
  </w:abstractNum>
  <w:abstractNum w:abstractNumId="3">
    <w:nsid w:val="018F6F2D"/>
    <w:multiLevelType w:val="multilevel"/>
    <w:tmpl w:val="FCD06934"/>
    <w:lvl w:ilvl="0">
      <w:start w:val="1"/>
      <w:numFmt w:val="upperRoman"/>
      <w:pStyle w:val="PDSHeading1"/>
      <w:lvlText w:val="%1."/>
      <w:lvlJc w:val="center"/>
      <w:pPr>
        <w:tabs>
          <w:tab w:val="num" w:pos="0"/>
        </w:tabs>
        <w:ind w:left="0" w:firstLine="0"/>
      </w:pPr>
      <w:rPr>
        <w:rFonts w:ascii="Times New Roman" w:hAnsi="Times New Roman" w:cs="Times New Roman"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1">
      <w:start w:val="1"/>
      <w:numFmt w:val="upperLetter"/>
      <w:pStyle w:val="PDSHeading2"/>
      <w:lvlText w:val="%2."/>
      <w:lvlJc w:val="left"/>
      <w:pPr>
        <w:tabs>
          <w:tab w:val="num" w:pos="360"/>
        </w:tabs>
        <w:ind w:left="0" w:firstLine="0"/>
      </w:pPr>
      <w:rPr>
        <w:rFonts w:hint="default"/>
      </w:rPr>
    </w:lvl>
    <w:lvl w:ilvl="2">
      <w:start w:val="1"/>
      <w:numFmt w:val="decimal"/>
      <w:lvlText w:val="%3."/>
      <w:lvlJc w:val="left"/>
      <w:pPr>
        <w:tabs>
          <w:tab w:val="num" w:pos="720"/>
        </w:tabs>
        <w:ind w:left="720" w:firstLine="0"/>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4">
    <w:nsid w:val="02063C62"/>
    <w:multiLevelType w:val="hybridMultilevel"/>
    <w:tmpl w:val="6396056C"/>
    <w:lvl w:ilvl="0" w:tplc="040C0005">
      <w:start w:val="1"/>
      <w:numFmt w:val="bullet"/>
      <w:lvlText w:val=""/>
      <w:lvlJc w:val="left"/>
      <w:pPr>
        <w:ind w:left="720" w:hanging="360"/>
      </w:pPr>
      <w:rPr>
        <w:rFonts w:ascii="Wingdings" w:hAnsi="Wingding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nsid w:val="037E1F91"/>
    <w:multiLevelType w:val="hybridMultilevel"/>
    <w:tmpl w:val="9B1E3E4C"/>
    <w:lvl w:ilvl="0" w:tplc="040C0005">
      <w:start w:val="1"/>
      <w:numFmt w:val="bullet"/>
      <w:lvlText w:val=""/>
      <w:lvlJc w:val="left"/>
      <w:pPr>
        <w:ind w:left="360" w:hanging="360"/>
      </w:pPr>
      <w:rPr>
        <w:rFonts w:ascii="Wingdings" w:hAnsi="Wingdings"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6">
    <w:nsid w:val="04461CB4"/>
    <w:multiLevelType w:val="multilevel"/>
    <w:tmpl w:val="C41E55B0"/>
    <w:lvl w:ilvl="0">
      <w:start w:val="2"/>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
    <w:nsid w:val="055F4E85"/>
    <w:multiLevelType w:val="hybridMultilevel"/>
    <w:tmpl w:val="9EB62E16"/>
    <w:lvl w:ilvl="0" w:tplc="040C0001">
      <w:start w:val="1"/>
      <w:numFmt w:val="bullet"/>
      <w:lvlText w:val=""/>
      <w:lvlJc w:val="left"/>
      <w:pPr>
        <w:tabs>
          <w:tab w:val="num" w:pos="360"/>
        </w:tabs>
        <w:ind w:left="36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8">
    <w:nsid w:val="0816628C"/>
    <w:multiLevelType w:val="hybridMultilevel"/>
    <w:tmpl w:val="BFDE5EB2"/>
    <w:lvl w:ilvl="0" w:tplc="BBB2284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09123919"/>
    <w:multiLevelType w:val="hybridMultilevel"/>
    <w:tmpl w:val="5EE623F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nsid w:val="0A4537BE"/>
    <w:multiLevelType w:val="hybridMultilevel"/>
    <w:tmpl w:val="6F848726"/>
    <w:lvl w:ilvl="0" w:tplc="040C000F">
      <w:start w:val="1"/>
      <w:numFmt w:val="decimal"/>
      <w:lvlText w:val="%1."/>
      <w:lvlJc w:val="left"/>
      <w:pPr>
        <w:ind w:left="360" w:hanging="360"/>
      </w:pPr>
      <w:rPr>
        <w:rFonts w:hint="default"/>
      </w:rPr>
    </w:lvl>
    <w:lvl w:ilvl="1" w:tplc="040C0003">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1">
    <w:nsid w:val="0B31075C"/>
    <w:multiLevelType w:val="hybridMultilevel"/>
    <w:tmpl w:val="F12A5FB2"/>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nsid w:val="0C315566"/>
    <w:multiLevelType w:val="hybridMultilevel"/>
    <w:tmpl w:val="7BB8B94C"/>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nsid w:val="0C7D5450"/>
    <w:multiLevelType w:val="hybridMultilevel"/>
    <w:tmpl w:val="8802483E"/>
    <w:lvl w:ilvl="0" w:tplc="040C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0EFB5C76"/>
    <w:multiLevelType w:val="hybridMultilevel"/>
    <w:tmpl w:val="D4488FE2"/>
    <w:lvl w:ilvl="0" w:tplc="040C0005">
      <w:start w:val="1"/>
      <w:numFmt w:val="bullet"/>
      <w:lvlText w:val=""/>
      <w:lvlJc w:val="left"/>
      <w:pPr>
        <w:ind w:left="720" w:hanging="360"/>
      </w:pPr>
      <w:rPr>
        <w:rFonts w:ascii="Wingdings" w:hAnsi="Wingdings" w:hint="default"/>
      </w:rPr>
    </w:lvl>
    <w:lvl w:ilvl="1" w:tplc="402E751C">
      <w:numFmt w:val="bullet"/>
      <w:lvlText w:val="•"/>
      <w:lvlJc w:val="left"/>
      <w:pPr>
        <w:ind w:left="1440" w:hanging="360"/>
      </w:pPr>
      <w:rPr>
        <w:rFonts w:ascii="Century Gothic" w:eastAsia="Times New Roman" w:hAnsi="Century Gothic" w:cs="Times New Roman"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nsid w:val="0FB41E92"/>
    <w:multiLevelType w:val="hybridMultilevel"/>
    <w:tmpl w:val="FD8C7FEA"/>
    <w:lvl w:ilvl="0" w:tplc="040C0005">
      <w:start w:val="1"/>
      <w:numFmt w:val="bullet"/>
      <w:lvlText w:val=""/>
      <w:lvlJc w:val="left"/>
      <w:pPr>
        <w:tabs>
          <w:tab w:val="num" w:pos="720"/>
        </w:tabs>
        <w:ind w:left="720" w:hanging="360"/>
      </w:pPr>
      <w:rPr>
        <w:rFonts w:ascii="Wingdings" w:hAnsi="Wingdings" w:hint="default"/>
        <w:sz w:val="22"/>
        <w:szCs w:val="22"/>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6">
    <w:nsid w:val="1140032F"/>
    <w:multiLevelType w:val="hybridMultilevel"/>
    <w:tmpl w:val="FF7E3116"/>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7">
    <w:nsid w:val="165D2D95"/>
    <w:multiLevelType w:val="hybridMultilevel"/>
    <w:tmpl w:val="B066DEB4"/>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nsid w:val="16A1517C"/>
    <w:multiLevelType w:val="hybridMultilevel"/>
    <w:tmpl w:val="5FAEF024"/>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9">
    <w:nsid w:val="1991080C"/>
    <w:multiLevelType w:val="hybridMultilevel"/>
    <w:tmpl w:val="B5308EDA"/>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0">
    <w:nsid w:val="1A3A5B46"/>
    <w:multiLevelType w:val="hybridMultilevel"/>
    <w:tmpl w:val="C8A63CC8"/>
    <w:lvl w:ilvl="0" w:tplc="040C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1A513D77"/>
    <w:multiLevelType w:val="hybridMultilevel"/>
    <w:tmpl w:val="69124D1A"/>
    <w:lvl w:ilvl="0" w:tplc="040C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1B58257A"/>
    <w:multiLevelType w:val="hybridMultilevel"/>
    <w:tmpl w:val="CC76416A"/>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nsid w:val="1BB93022"/>
    <w:multiLevelType w:val="hybridMultilevel"/>
    <w:tmpl w:val="9C2CBA6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nsid w:val="1D613D36"/>
    <w:multiLevelType w:val="hybridMultilevel"/>
    <w:tmpl w:val="03845B52"/>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nsid w:val="1DC13BC2"/>
    <w:multiLevelType w:val="hybridMultilevel"/>
    <w:tmpl w:val="53CE829A"/>
    <w:lvl w:ilvl="0" w:tplc="040C0005">
      <w:start w:val="1"/>
      <w:numFmt w:val="bullet"/>
      <w:lvlText w:val=""/>
      <w:lvlJc w:val="left"/>
      <w:pPr>
        <w:tabs>
          <w:tab w:val="num" w:pos="720"/>
        </w:tabs>
        <w:ind w:left="720" w:hanging="360"/>
      </w:pPr>
      <w:rPr>
        <w:rFonts w:ascii="Wingdings" w:hAnsi="Wingdings" w:hint="default"/>
      </w:rPr>
    </w:lvl>
    <w:lvl w:ilvl="1" w:tplc="D2049E30" w:tentative="1">
      <w:start w:val="1"/>
      <w:numFmt w:val="bullet"/>
      <w:lvlText w:val=""/>
      <w:lvlJc w:val="left"/>
      <w:pPr>
        <w:tabs>
          <w:tab w:val="num" w:pos="1440"/>
        </w:tabs>
        <w:ind w:left="1440" w:hanging="360"/>
      </w:pPr>
      <w:rPr>
        <w:rFonts w:ascii="Wingdings" w:hAnsi="Wingdings" w:hint="default"/>
      </w:rPr>
    </w:lvl>
    <w:lvl w:ilvl="2" w:tplc="00FABED0" w:tentative="1">
      <w:start w:val="1"/>
      <w:numFmt w:val="bullet"/>
      <w:lvlText w:val=""/>
      <w:lvlJc w:val="left"/>
      <w:pPr>
        <w:tabs>
          <w:tab w:val="num" w:pos="2160"/>
        </w:tabs>
        <w:ind w:left="2160" w:hanging="360"/>
      </w:pPr>
      <w:rPr>
        <w:rFonts w:ascii="Wingdings" w:hAnsi="Wingdings" w:hint="default"/>
      </w:rPr>
    </w:lvl>
    <w:lvl w:ilvl="3" w:tplc="AB569CEE" w:tentative="1">
      <w:start w:val="1"/>
      <w:numFmt w:val="bullet"/>
      <w:lvlText w:val=""/>
      <w:lvlJc w:val="left"/>
      <w:pPr>
        <w:tabs>
          <w:tab w:val="num" w:pos="2880"/>
        </w:tabs>
        <w:ind w:left="2880" w:hanging="360"/>
      </w:pPr>
      <w:rPr>
        <w:rFonts w:ascii="Wingdings" w:hAnsi="Wingdings" w:hint="default"/>
      </w:rPr>
    </w:lvl>
    <w:lvl w:ilvl="4" w:tplc="E87EE498" w:tentative="1">
      <w:start w:val="1"/>
      <w:numFmt w:val="bullet"/>
      <w:lvlText w:val=""/>
      <w:lvlJc w:val="left"/>
      <w:pPr>
        <w:tabs>
          <w:tab w:val="num" w:pos="3600"/>
        </w:tabs>
        <w:ind w:left="3600" w:hanging="360"/>
      </w:pPr>
      <w:rPr>
        <w:rFonts w:ascii="Wingdings" w:hAnsi="Wingdings" w:hint="default"/>
      </w:rPr>
    </w:lvl>
    <w:lvl w:ilvl="5" w:tplc="3824508A" w:tentative="1">
      <w:start w:val="1"/>
      <w:numFmt w:val="bullet"/>
      <w:lvlText w:val=""/>
      <w:lvlJc w:val="left"/>
      <w:pPr>
        <w:tabs>
          <w:tab w:val="num" w:pos="4320"/>
        </w:tabs>
        <w:ind w:left="4320" w:hanging="360"/>
      </w:pPr>
      <w:rPr>
        <w:rFonts w:ascii="Wingdings" w:hAnsi="Wingdings" w:hint="default"/>
      </w:rPr>
    </w:lvl>
    <w:lvl w:ilvl="6" w:tplc="2910966C" w:tentative="1">
      <w:start w:val="1"/>
      <w:numFmt w:val="bullet"/>
      <w:lvlText w:val=""/>
      <w:lvlJc w:val="left"/>
      <w:pPr>
        <w:tabs>
          <w:tab w:val="num" w:pos="5040"/>
        </w:tabs>
        <w:ind w:left="5040" w:hanging="360"/>
      </w:pPr>
      <w:rPr>
        <w:rFonts w:ascii="Wingdings" w:hAnsi="Wingdings" w:hint="default"/>
      </w:rPr>
    </w:lvl>
    <w:lvl w:ilvl="7" w:tplc="35B48AF2" w:tentative="1">
      <w:start w:val="1"/>
      <w:numFmt w:val="bullet"/>
      <w:lvlText w:val=""/>
      <w:lvlJc w:val="left"/>
      <w:pPr>
        <w:tabs>
          <w:tab w:val="num" w:pos="5760"/>
        </w:tabs>
        <w:ind w:left="5760" w:hanging="360"/>
      </w:pPr>
      <w:rPr>
        <w:rFonts w:ascii="Wingdings" w:hAnsi="Wingdings" w:hint="default"/>
      </w:rPr>
    </w:lvl>
    <w:lvl w:ilvl="8" w:tplc="D390C91A" w:tentative="1">
      <w:start w:val="1"/>
      <w:numFmt w:val="bullet"/>
      <w:lvlText w:val=""/>
      <w:lvlJc w:val="left"/>
      <w:pPr>
        <w:tabs>
          <w:tab w:val="num" w:pos="6480"/>
        </w:tabs>
        <w:ind w:left="6480" w:hanging="360"/>
      </w:pPr>
      <w:rPr>
        <w:rFonts w:ascii="Wingdings" w:hAnsi="Wingdings" w:hint="default"/>
      </w:rPr>
    </w:lvl>
  </w:abstractNum>
  <w:abstractNum w:abstractNumId="26">
    <w:nsid w:val="1E4455B7"/>
    <w:multiLevelType w:val="hybridMultilevel"/>
    <w:tmpl w:val="65945F70"/>
    <w:lvl w:ilvl="0" w:tplc="040C0005">
      <w:start w:val="1"/>
      <w:numFmt w:val="bullet"/>
      <w:lvlText w:val=""/>
      <w:lvlJc w:val="left"/>
      <w:pPr>
        <w:ind w:left="360" w:hanging="360"/>
      </w:pPr>
      <w:rPr>
        <w:rFonts w:ascii="Wingdings" w:hAnsi="Wingdings"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7">
    <w:nsid w:val="1F606F19"/>
    <w:multiLevelType w:val="hybridMultilevel"/>
    <w:tmpl w:val="B3568650"/>
    <w:lvl w:ilvl="0" w:tplc="040C0001">
      <w:start w:val="1"/>
      <w:numFmt w:val="bullet"/>
      <w:lvlText w:val=""/>
      <w:lvlJc w:val="left"/>
      <w:pPr>
        <w:tabs>
          <w:tab w:val="num" w:pos="720"/>
        </w:tabs>
        <w:ind w:left="720" w:hanging="360"/>
      </w:pPr>
      <w:rPr>
        <w:rFonts w:ascii="Symbol" w:hAnsi="Symbol" w:hint="default"/>
      </w:rPr>
    </w:lvl>
    <w:lvl w:ilvl="1" w:tplc="04090001">
      <w:start w:val="1"/>
      <w:numFmt w:val="bullet"/>
      <w:lvlText w:val=""/>
      <w:lvlJc w:val="left"/>
      <w:pPr>
        <w:tabs>
          <w:tab w:val="num" w:pos="1440"/>
        </w:tabs>
        <w:ind w:left="1440" w:hanging="360"/>
      </w:pPr>
      <w:rPr>
        <w:rFonts w:ascii="Symbol" w:hAnsi="Symbol"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8">
    <w:nsid w:val="21143923"/>
    <w:multiLevelType w:val="hybridMultilevel"/>
    <w:tmpl w:val="7CE290FC"/>
    <w:lvl w:ilvl="0" w:tplc="040C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nsid w:val="22572703"/>
    <w:multiLevelType w:val="hybridMultilevel"/>
    <w:tmpl w:val="73924D6A"/>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0">
    <w:nsid w:val="24870888"/>
    <w:multiLevelType w:val="hybridMultilevel"/>
    <w:tmpl w:val="6EA0504E"/>
    <w:lvl w:ilvl="0" w:tplc="040C001B">
      <w:start w:val="1"/>
      <w:numFmt w:val="lowerRoman"/>
      <w:lvlText w:val="%1."/>
      <w:lvlJc w:val="right"/>
      <w:pPr>
        <w:ind w:left="1080" w:hanging="360"/>
      </w:p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31">
    <w:nsid w:val="27367BA4"/>
    <w:multiLevelType w:val="hybridMultilevel"/>
    <w:tmpl w:val="1A86C8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2B951C5F"/>
    <w:multiLevelType w:val="hybridMultilevel"/>
    <w:tmpl w:val="0F268CE6"/>
    <w:lvl w:ilvl="0" w:tplc="8BD011B0">
      <w:numFmt w:val="bullet"/>
      <w:lvlText w:val="-"/>
      <w:lvlJc w:val="left"/>
      <w:pPr>
        <w:ind w:left="720" w:hanging="360"/>
      </w:pPr>
      <w:rPr>
        <w:rFonts w:ascii="Arial Narrow" w:eastAsia="Times New Roman" w:hAnsi="Arial Narrow" w:cs="Arial" w:hint="default"/>
        <w:sz w:val="22"/>
        <w:szCs w:val="2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nsid w:val="2BE361E7"/>
    <w:multiLevelType w:val="hybridMultilevel"/>
    <w:tmpl w:val="4BFC61BC"/>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nsid w:val="2C020B63"/>
    <w:multiLevelType w:val="hybridMultilevel"/>
    <w:tmpl w:val="F3F216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2CE87073"/>
    <w:multiLevelType w:val="hybridMultilevel"/>
    <w:tmpl w:val="96BAD40C"/>
    <w:lvl w:ilvl="0" w:tplc="040C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36">
    <w:nsid w:val="2D1B2C0E"/>
    <w:multiLevelType w:val="hybridMultilevel"/>
    <w:tmpl w:val="99F032C4"/>
    <w:lvl w:ilvl="0" w:tplc="040C0005">
      <w:start w:val="1"/>
      <w:numFmt w:val="bullet"/>
      <w:lvlText w:val=""/>
      <w:lvlJc w:val="left"/>
      <w:pPr>
        <w:ind w:left="720" w:hanging="360"/>
      </w:pPr>
      <w:rPr>
        <w:rFonts w:ascii="Wingdings" w:hAnsi="Wingdings" w:hint="default"/>
      </w:rPr>
    </w:lvl>
    <w:lvl w:ilvl="1" w:tplc="F982B570">
      <w:start w:val="2"/>
      <w:numFmt w:val="bullet"/>
      <w:lvlText w:val="•"/>
      <w:lvlJc w:val="left"/>
      <w:pPr>
        <w:ind w:left="1440" w:hanging="360"/>
      </w:pPr>
      <w:rPr>
        <w:rFonts w:ascii="SymbolMT" w:eastAsia="Calibri" w:hAnsi="SymbolMT" w:cs="SymbolMT"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nsid w:val="2F121022"/>
    <w:multiLevelType w:val="singleLevel"/>
    <w:tmpl w:val="2E64FC3E"/>
    <w:lvl w:ilvl="0">
      <w:start w:val="1"/>
      <w:numFmt w:val="lowerLetter"/>
      <w:lvlText w:val="%1)"/>
      <w:lvlJc w:val="left"/>
      <w:pPr>
        <w:tabs>
          <w:tab w:val="num" w:pos="1006"/>
        </w:tabs>
        <w:ind w:left="1006" w:hanging="360"/>
      </w:pPr>
      <w:rPr>
        <w:rFonts w:hint="default"/>
      </w:rPr>
    </w:lvl>
  </w:abstractNum>
  <w:abstractNum w:abstractNumId="38">
    <w:nsid w:val="321C1A37"/>
    <w:multiLevelType w:val="hybridMultilevel"/>
    <w:tmpl w:val="A0F08D9C"/>
    <w:lvl w:ilvl="0" w:tplc="040C0003">
      <w:start w:val="1"/>
      <w:numFmt w:val="bullet"/>
      <w:lvlText w:val="o"/>
      <w:lvlJc w:val="left"/>
      <w:pPr>
        <w:tabs>
          <w:tab w:val="num" w:pos="1800"/>
        </w:tabs>
        <w:ind w:left="1800" w:hanging="360"/>
      </w:pPr>
      <w:rPr>
        <w:rFonts w:ascii="Courier New" w:hAnsi="Courier New" w:cs="Courier New" w:hint="default"/>
      </w:rPr>
    </w:lvl>
    <w:lvl w:ilvl="1" w:tplc="040C000F">
      <w:start w:val="1"/>
      <w:numFmt w:val="decimal"/>
      <w:lvlText w:val="%2."/>
      <w:lvlJc w:val="left"/>
      <w:pPr>
        <w:tabs>
          <w:tab w:val="num" w:pos="1800"/>
        </w:tabs>
        <w:ind w:left="1800" w:hanging="360"/>
      </w:pPr>
      <w:rPr>
        <w:rFonts w:hint="default"/>
      </w:rPr>
    </w:lvl>
    <w:lvl w:ilvl="2" w:tplc="040C0005">
      <w:start w:val="1"/>
      <w:numFmt w:val="bullet"/>
      <w:lvlText w:val=""/>
      <w:lvlJc w:val="left"/>
      <w:pPr>
        <w:tabs>
          <w:tab w:val="num" w:pos="2520"/>
        </w:tabs>
        <w:ind w:left="2520" w:hanging="360"/>
      </w:pPr>
      <w:rPr>
        <w:rFonts w:ascii="Wingdings" w:hAnsi="Wingdings" w:cs="Wingdings" w:hint="default"/>
      </w:rPr>
    </w:lvl>
    <w:lvl w:ilvl="3" w:tplc="040C0001">
      <w:start w:val="1"/>
      <w:numFmt w:val="bullet"/>
      <w:lvlText w:val=""/>
      <w:lvlJc w:val="left"/>
      <w:pPr>
        <w:tabs>
          <w:tab w:val="num" w:pos="3240"/>
        </w:tabs>
        <w:ind w:left="3240" w:hanging="360"/>
      </w:pPr>
      <w:rPr>
        <w:rFonts w:ascii="Symbol" w:hAnsi="Symbol" w:cs="Symbol" w:hint="default"/>
      </w:rPr>
    </w:lvl>
    <w:lvl w:ilvl="4" w:tplc="040C0003">
      <w:start w:val="1"/>
      <w:numFmt w:val="bullet"/>
      <w:lvlText w:val="o"/>
      <w:lvlJc w:val="left"/>
      <w:pPr>
        <w:tabs>
          <w:tab w:val="num" w:pos="3960"/>
        </w:tabs>
        <w:ind w:left="3960" w:hanging="360"/>
      </w:pPr>
      <w:rPr>
        <w:rFonts w:ascii="Courier New" w:hAnsi="Courier New" w:cs="Courier New" w:hint="default"/>
      </w:rPr>
    </w:lvl>
    <w:lvl w:ilvl="5" w:tplc="040C0005">
      <w:start w:val="1"/>
      <w:numFmt w:val="bullet"/>
      <w:lvlText w:val=""/>
      <w:lvlJc w:val="left"/>
      <w:pPr>
        <w:tabs>
          <w:tab w:val="num" w:pos="4680"/>
        </w:tabs>
        <w:ind w:left="4680" w:hanging="360"/>
      </w:pPr>
      <w:rPr>
        <w:rFonts w:ascii="Wingdings" w:hAnsi="Wingdings" w:cs="Wingdings" w:hint="default"/>
      </w:rPr>
    </w:lvl>
    <w:lvl w:ilvl="6" w:tplc="040C0001">
      <w:start w:val="1"/>
      <w:numFmt w:val="bullet"/>
      <w:lvlText w:val=""/>
      <w:lvlJc w:val="left"/>
      <w:pPr>
        <w:tabs>
          <w:tab w:val="num" w:pos="5400"/>
        </w:tabs>
        <w:ind w:left="5400" w:hanging="360"/>
      </w:pPr>
      <w:rPr>
        <w:rFonts w:ascii="Symbol" w:hAnsi="Symbol" w:cs="Symbol" w:hint="default"/>
      </w:rPr>
    </w:lvl>
    <w:lvl w:ilvl="7" w:tplc="040C0003">
      <w:start w:val="1"/>
      <w:numFmt w:val="bullet"/>
      <w:lvlText w:val="o"/>
      <w:lvlJc w:val="left"/>
      <w:pPr>
        <w:tabs>
          <w:tab w:val="num" w:pos="6120"/>
        </w:tabs>
        <w:ind w:left="6120" w:hanging="360"/>
      </w:pPr>
      <w:rPr>
        <w:rFonts w:ascii="Courier New" w:hAnsi="Courier New" w:cs="Courier New" w:hint="default"/>
      </w:rPr>
    </w:lvl>
    <w:lvl w:ilvl="8" w:tplc="040C0005">
      <w:start w:val="1"/>
      <w:numFmt w:val="bullet"/>
      <w:lvlText w:val=""/>
      <w:lvlJc w:val="left"/>
      <w:pPr>
        <w:tabs>
          <w:tab w:val="num" w:pos="6840"/>
        </w:tabs>
        <w:ind w:left="6840" w:hanging="360"/>
      </w:pPr>
      <w:rPr>
        <w:rFonts w:ascii="Wingdings" w:hAnsi="Wingdings" w:cs="Wingdings" w:hint="default"/>
      </w:rPr>
    </w:lvl>
  </w:abstractNum>
  <w:abstractNum w:abstractNumId="39">
    <w:nsid w:val="32523F7C"/>
    <w:multiLevelType w:val="hybridMultilevel"/>
    <w:tmpl w:val="E796F744"/>
    <w:lvl w:ilvl="0" w:tplc="C6508AEC">
      <w:start w:val="9"/>
      <w:numFmt w:val="lowerLetter"/>
      <w:lvlText w:val="(%1)"/>
      <w:lvlJc w:val="left"/>
      <w:pPr>
        <w:ind w:left="360" w:hanging="360"/>
      </w:pPr>
      <w:rPr>
        <w:rFonts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40">
    <w:nsid w:val="328A2117"/>
    <w:multiLevelType w:val="hybridMultilevel"/>
    <w:tmpl w:val="4B404ECE"/>
    <w:lvl w:ilvl="0" w:tplc="040C0003">
      <w:start w:val="1"/>
      <w:numFmt w:val="bullet"/>
      <w:lvlText w:val="o"/>
      <w:lvlJc w:val="left"/>
      <w:pPr>
        <w:ind w:left="1068" w:hanging="360"/>
      </w:pPr>
      <w:rPr>
        <w:rFonts w:ascii="Courier New" w:hAnsi="Courier New" w:cs="Courier New"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41">
    <w:nsid w:val="345F5F56"/>
    <w:multiLevelType w:val="multilevel"/>
    <w:tmpl w:val="746855DC"/>
    <w:lvl w:ilvl="0">
      <w:start w:val="1"/>
      <w:numFmt w:val="decimal"/>
      <w:lvlText w:val="%1."/>
      <w:lvlJc w:val="left"/>
      <w:pPr>
        <w:ind w:left="360" w:hanging="360"/>
      </w:pPr>
    </w:lvl>
    <w:lvl w:ilvl="1">
      <w:start w:val="3"/>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42">
    <w:nsid w:val="34D802BA"/>
    <w:multiLevelType w:val="hybridMultilevel"/>
    <w:tmpl w:val="B6F2D24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3">
    <w:nsid w:val="35F817F9"/>
    <w:multiLevelType w:val="hybridMultilevel"/>
    <w:tmpl w:val="C05054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36260999"/>
    <w:multiLevelType w:val="hybridMultilevel"/>
    <w:tmpl w:val="B600B814"/>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5">
    <w:nsid w:val="36761B15"/>
    <w:multiLevelType w:val="hybridMultilevel"/>
    <w:tmpl w:val="3E4EB5B2"/>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6">
    <w:nsid w:val="37865652"/>
    <w:multiLevelType w:val="hybridMultilevel"/>
    <w:tmpl w:val="AEB60804"/>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7">
    <w:nsid w:val="37A61D35"/>
    <w:multiLevelType w:val="hybridMultilevel"/>
    <w:tmpl w:val="63C85F6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8">
    <w:nsid w:val="38166C31"/>
    <w:multiLevelType w:val="hybridMultilevel"/>
    <w:tmpl w:val="FC8E8F96"/>
    <w:lvl w:ilvl="0" w:tplc="040C001B">
      <w:start w:val="1"/>
      <w:numFmt w:val="lowerRoman"/>
      <w:lvlText w:val="%1."/>
      <w:lvlJc w:val="right"/>
      <w:pPr>
        <w:ind w:left="720" w:hanging="360"/>
      </w:pPr>
      <w:rPr>
        <w:rFonts w:hint="default"/>
      </w:rPr>
    </w:lvl>
    <w:lvl w:ilvl="1" w:tplc="2398C6F0">
      <w:numFmt w:val="bullet"/>
      <w:lvlText w:val="•"/>
      <w:lvlJc w:val="left"/>
      <w:pPr>
        <w:ind w:left="1440" w:hanging="360"/>
      </w:pPr>
      <w:rPr>
        <w:rFonts w:ascii="Book Antiqua" w:eastAsia="Calibri" w:hAnsi="Book Antiqua" w:cs="SymbolMT" w:hint="default"/>
      </w:rPr>
    </w:lvl>
    <w:lvl w:ilvl="2" w:tplc="FBC66ED2">
      <w:start w:val="1"/>
      <w:numFmt w:val="lowerLetter"/>
      <w:lvlText w:val="%3)"/>
      <w:lvlJc w:val="left"/>
      <w:pPr>
        <w:ind w:left="2340" w:hanging="360"/>
      </w:pPr>
      <w:rPr>
        <w:rFonts w:hint="default"/>
      </w:rPr>
    </w:lvl>
    <w:lvl w:ilvl="3" w:tplc="FA1CACCE">
      <w:start w:val="1"/>
      <w:numFmt w:val="lowerLetter"/>
      <w:lvlText w:val="(%4)"/>
      <w:lvlJc w:val="left"/>
      <w:pPr>
        <w:ind w:left="2880" w:hanging="360"/>
      </w:pPr>
      <w:rPr>
        <w:rFonts w:hint="default"/>
      </w:rPr>
    </w:lvl>
    <w:lvl w:ilvl="4" w:tplc="0AEC58BC">
      <w:start w:val="1"/>
      <w:numFmt w:val="decimal"/>
      <w:lvlText w:val="%5."/>
      <w:lvlJc w:val="left"/>
      <w:pPr>
        <w:ind w:left="3600" w:hanging="360"/>
      </w:pPr>
      <w:rPr>
        <w:rFonts w:hint="default"/>
      </w:r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9">
    <w:nsid w:val="39646D3B"/>
    <w:multiLevelType w:val="hybridMultilevel"/>
    <w:tmpl w:val="7A70B10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0">
    <w:nsid w:val="3B8B0838"/>
    <w:multiLevelType w:val="hybridMultilevel"/>
    <w:tmpl w:val="080879D4"/>
    <w:lvl w:ilvl="0" w:tplc="F982B570">
      <w:start w:val="2"/>
      <w:numFmt w:val="bullet"/>
      <w:lvlText w:val="•"/>
      <w:lvlJc w:val="left"/>
      <w:pPr>
        <w:ind w:left="1440" w:hanging="360"/>
      </w:pPr>
      <w:rPr>
        <w:rFonts w:ascii="SymbolMT" w:eastAsia="Calibri" w:hAnsi="SymbolMT" w:cs="SymbolMT"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51">
    <w:nsid w:val="3BA601CA"/>
    <w:multiLevelType w:val="hybridMultilevel"/>
    <w:tmpl w:val="FBFEFA8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3C624CFE"/>
    <w:multiLevelType w:val="hybridMultilevel"/>
    <w:tmpl w:val="BA4EEC6C"/>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3">
    <w:nsid w:val="3CA41379"/>
    <w:multiLevelType w:val="hybridMultilevel"/>
    <w:tmpl w:val="647EC37A"/>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54">
    <w:nsid w:val="3F4A2977"/>
    <w:multiLevelType w:val="hybridMultilevel"/>
    <w:tmpl w:val="21587FC4"/>
    <w:lvl w:ilvl="0" w:tplc="040C0005">
      <w:start w:val="1"/>
      <w:numFmt w:val="bullet"/>
      <w:lvlText w:val=""/>
      <w:lvlJc w:val="left"/>
      <w:pPr>
        <w:ind w:left="720" w:hanging="360"/>
      </w:pPr>
      <w:rPr>
        <w:rFonts w:ascii="Wingdings" w:hAnsi="Wingdings" w:hint="default"/>
      </w:rPr>
    </w:lvl>
    <w:lvl w:ilvl="1" w:tplc="F684A958">
      <w:numFmt w:val="bullet"/>
      <w:lvlText w:val="-"/>
      <w:lvlJc w:val="left"/>
      <w:pPr>
        <w:ind w:left="1440" w:hanging="360"/>
      </w:pPr>
      <w:rPr>
        <w:rFonts w:ascii="Maiandra GD" w:eastAsia="Arial Unicode MS" w:hAnsi="Maiandra GD" w:cs="Arial"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5">
    <w:nsid w:val="408A2362"/>
    <w:multiLevelType w:val="hybridMultilevel"/>
    <w:tmpl w:val="E494A164"/>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6">
    <w:nsid w:val="40AB125B"/>
    <w:multiLevelType w:val="hybridMultilevel"/>
    <w:tmpl w:val="9D7AB9D8"/>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7">
    <w:nsid w:val="427F5544"/>
    <w:multiLevelType w:val="hybridMultilevel"/>
    <w:tmpl w:val="A13ACFF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8">
    <w:nsid w:val="44801865"/>
    <w:multiLevelType w:val="hybridMultilevel"/>
    <w:tmpl w:val="09C08E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nsid w:val="45EA64F7"/>
    <w:multiLevelType w:val="multilevel"/>
    <w:tmpl w:val="2E2CBAA6"/>
    <w:lvl w:ilvl="0">
      <w:start w:val="3"/>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0">
    <w:nsid w:val="488905CE"/>
    <w:multiLevelType w:val="hybridMultilevel"/>
    <w:tmpl w:val="E5C8D430"/>
    <w:lvl w:ilvl="0" w:tplc="4FFC0FE4">
      <w:start w:val="3"/>
      <w:numFmt w:val="bullet"/>
      <w:lvlText w:val="-"/>
      <w:lvlJc w:val="left"/>
      <w:pPr>
        <w:tabs>
          <w:tab w:val="num" w:pos="720"/>
        </w:tabs>
        <w:ind w:left="720" w:hanging="360"/>
      </w:pPr>
      <w:rPr>
        <w:rFonts w:ascii="Times New Roman" w:eastAsia="Times New Roman" w:hAnsi="Times New Roman" w:cs="Times New Roman" w:hint="default"/>
      </w:rPr>
    </w:lvl>
    <w:lvl w:ilvl="1" w:tplc="040C000B">
      <w:start w:val="1"/>
      <w:numFmt w:val="bullet"/>
      <w:lvlText w:val=""/>
      <w:lvlJc w:val="left"/>
      <w:pPr>
        <w:tabs>
          <w:tab w:val="num" w:pos="1440"/>
        </w:tabs>
        <w:ind w:left="1440" w:hanging="360"/>
      </w:pPr>
      <w:rPr>
        <w:rFonts w:ascii="Wingdings" w:hAnsi="Wingdings"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61">
    <w:nsid w:val="48DE2DB5"/>
    <w:multiLevelType w:val="hybridMultilevel"/>
    <w:tmpl w:val="07EC2EA8"/>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2">
    <w:nsid w:val="497B307F"/>
    <w:multiLevelType w:val="hybridMultilevel"/>
    <w:tmpl w:val="75301B36"/>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3">
    <w:nsid w:val="49823530"/>
    <w:multiLevelType w:val="hybridMultilevel"/>
    <w:tmpl w:val="4AFAAC28"/>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4">
    <w:nsid w:val="49AC15FC"/>
    <w:multiLevelType w:val="hybridMultilevel"/>
    <w:tmpl w:val="0F80042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5">
    <w:nsid w:val="49C53DCA"/>
    <w:multiLevelType w:val="multilevel"/>
    <w:tmpl w:val="46CC783A"/>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66">
    <w:nsid w:val="4DAB70FD"/>
    <w:multiLevelType w:val="hybridMultilevel"/>
    <w:tmpl w:val="CD1416CA"/>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7">
    <w:nsid w:val="4EC2373D"/>
    <w:multiLevelType w:val="hybridMultilevel"/>
    <w:tmpl w:val="A7D2CAF8"/>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8">
    <w:nsid w:val="4F984C4F"/>
    <w:multiLevelType w:val="hybridMultilevel"/>
    <w:tmpl w:val="D4FA000C"/>
    <w:lvl w:ilvl="0" w:tplc="0409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9">
    <w:nsid w:val="511D7DEC"/>
    <w:multiLevelType w:val="hybridMultilevel"/>
    <w:tmpl w:val="5B1A88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nsid w:val="59DE561A"/>
    <w:multiLevelType w:val="multilevel"/>
    <w:tmpl w:val="6FCA23B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71">
    <w:nsid w:val="5A6642D1"/>
    <w:multiLevelType w:val="hybridMultilevel"/>
    <w:tmpl w:val="3BFECA1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2">
    <w:nsid w:val="5C5E4E96"/>
    <w:multiLevelType w:val="hybridMultilevel"/>
    <w:tmpl w:val="A2C27ED0"/>
    <w:lvl w:ilvl="0" w:tplc="8DC2AEDC">
      <w:start w:val="1"/>
      <w:numFmt w:val="lowerRoman"/>
      <w:lvlText w:val="(%1)"/>
      <w:lvlJc w:val="left"/>
      <w:pPr>
        <w:tabs>
          <w:tab w:val="num" w:pos="720"/>
        </w:tabs>
        <w:ind w:left="720" w:hanging="360"/>
      </w:pPr>
      <w:rPr>
        <w:rFonts w:hint="default"/>
      </w:rPr>
    </w:lvl>
    <w:lvl w:ilvl="1" w:tplc="FFFFFFFF">
      <w:start w:val="1"/>
      <w:numFmt w:val="bullet"/>
      <w:lvlText w:val=""/>
      <w:lvlJc w:val="left"/>
      <w:pPr>
        <w:tabs>
          <w:tab w:val="num" w:pos="1440"/>
        </w:tabs>
        <w:ind w:left="1440" w:hanging="360"/>
      </w:pPr>
      <w:rPr>
        <w:rFonts w:ascii="Symbol" w:hAnsi="Symbol" w:cs="Symbol" w:hint="default"/>
      </w:rPr>
    </w:lvl>
    <w:lvl w:ilvl="2" w:tplc="040C001B">
      <w:start w:val="1"/>
      <w:numFmt w:val="lowerRoman"/>
      <w:lvlText w:val="%3."/>
      <w:lvlJc w:val="right"/>
      <w:pPr>
        <w:tabs>
          <w:tab w:val="num" w:pos="2160"/>
        </w:tabs>
        <w:ind w:left="2160" w:hanging="180"/>
      </w:pPr>
    </w:lvl>
    <w:lvl w:ilvl="3" w:tplc="040C000F">
      <w:start w:val="1"/>
      <w:numFmt w:val="decimal"/>
      <w:lvlText w:val="%4."/>
      <w:lvlJc w:val="left"/>
      <w:pPr>
        <w:tabs>
          <w:tab w:val="num" w:pos="2880"/>
        </w:tabs>
        <w:ind w:left="2880" w:hanging="360"/>
      </w:pPr>
    </w:lvl>
    <w:lvl w:ilvl="4" w:tplc="040C0019">
      <w:start w:val="1"/>
      <w:numFmt w:val="lowerLetter"/>
      <w:lvlText w:val="%5."/>
      <w:lvlJc w:val="left"/>
      <w:pPr>
        <w:tabs>
          <w:tab w:val="num" w:pos="3600"/>
        </w:tabs>
        <w:ind w:left="3600" w:hanging="360"/>
      </w:pPr>
    </w:lvl>
    <w:lvl w:ilvl="5" w:tplc="040C001B">
      <w:start w:val="1"/>
      <w:numFmt w:val="lowerRoman"/>
      <w:lvlText w:val="%6."/>
      <w:lvlJc w:val="right"/>
      <w:pPr>
        <w:tabs>
          <w:tab w:val="num" w:pos="4320"/>
        </w:tabs>
        <w:ind w:left="4320" w:hanging="180"/>
      </w:pPr>
    </w:lvl>
    <w:lvl w:ilvl="6" w:tplc="040C000F">
      <w:start w:val="1"/>
      <w:numFmt w:val="decimal"/>
      <w:lvlText w:val="%7."/>
      <w:lvlJc w:val="left"/>
      <w:pPr>
        <w:tabs>
          <w:tab w:val="num" w:pos="5040"/>
        </w:tabs>
        <w:ind w:left="5040" w:hanging="360"/>
      </w:pPr>
    </w:lvl>
    <w:lvl w:ilvl="7" w:tplc="040C0019">
      <w:start w:val="1"/>
      <w:numFmt w:val="lowerLetter"/>
      <w:lvlText w:val="%8."/>
      <w:lvlJc w:val="left"/>
      <w:pPr>
        <w:tabs>
          <w:tab w:val="num" w:pos="5760"/>
        </w:tabs>
        <w:ind w:left="5760" w:hanging="360"/>
      </w:pPr>
    </w:lvl>
    <w:lvl w:ilvl="8" w:tplc="040C001B">
      <w:start w:val="1"/>
      <w:numFmt w:val="lowerRoman"/>
      <w:lvlText w:val="%9."/>
      <w:lvlJc w:val="right"/>
      <w:pPr>
        <w:tabs>
          <w:tab w:val="num" w:pos="6480"/>
        </w:tabs>
        <w:ind w:left="6480" w:hanging="180"/>
      </w:pPr>
    </w:lvl>
  </w:abstractNum>
  <w:abstractNum w:abstractNumId="73">
    <w:nsid w:val="5CFC0168"/>
    <w:multiLevelType w:val="hybridMultilevel"/>
    <w:tmpl w:val="590A37BE"/>
    <w:lvl w:ilvl="0" w:tplc="8E26C51E">
      <w:start w:val="1"/>
      <w:numFmt w:val="bullet"/>
      <w:lvlText w:val="-"/>
      <w:lvlJc w:val="left"/>
      <w:pPr>
        <w:tabs>
          <w:tab w:val="num" w:pos="720"/>
        </w:tabs>
        <w:ind w:left="720" w:hanging="360"/>
      </w:pPr>
      <w:rPr>
        <w:rFonts w:ascii="Verdana" w:hAnsi="Verdana" w:hint="default"/>
      </w:rPr>
    </w:lvl>
    <w:lvl w:ilvl="1" w:tplc="040C0003" w:tentative="1">
      <w:start w:val="1"/>
      <w:numFmt w:val="bullet"/>
      <w:lvlText w:val="o"/>
      <w:lvlJc w:val="left"/>
      <w:pPr>
        <w:tabs>
          <w:tab w:val="num" w:pos="1800"/>
        </w:tabs>
        <w:ind w:left="1800" w:hanging="360"/>
      </w:pPr>
      <w:rPr>
        <w:rFonts w:ascii="Courier New" w:hAnsi="Courier New" w:cs="Courier New" w:hint="default"/>
      </w:rPr>
    </w:lvl>
    <w:lvl w:ilvl="2" w:tplc="040C0005" w:tentative="1">
      <w:start w:val="1"/>
      <w:numFmt w:val="bullet"/>
      <w:lvlText w:val=""/>
      <w:lvlJc w:val="left"/>
      <w:pPr>
        <w:tabs>
          <w:tab w:val="num" w:pos="2520"/>
        </w:tabs>
        <w:ind w:left="2520" w:hanging="360"/>
      </w:pPr>
      <w:rPr>
        <w:rFonts w:ascii="Wingdings" w:hAnsi="Wingdings" w:hint="default"/>
      </w:rPr>
    </w:lvl>
    <w:lvl w:ilvl="3" w:tplc="040C0001" w:tentative="1">
      <w:start w:val="1"/>
      <w:numFmt w:val="bullet"/>
      <w:lvlText w:val=""/>
      <w:lvlJc w:val="left"/>
      <w:pPr>
        <w:tabs>
          <w:tab w:val="num" w:pos="3240"/>
        </w:tabs>
        <w:ind w:left="3240" w:hanging="360"/>
      </w:pPr>
      <w:rPr>
        <w:rFonts w:ascii="Symbol" w:hAnsi="Symbol" w:hint="default"/>
      </w:rPr>
    </w:lvl>
    <w:lvl w:ilvl="4" w:tplc="040C0003" w:tentative="1">
      <w:start w:val="1"/>
      <w:numFmt w:val="bullet"/>
      <w:lvlText w:val="o"/>
      <w:lvlJc w:val="left"/>
      <w:pPr>
        <w:tabs>
          <w:tab w:val="num" w:pos="3960"/>
        </w:tabs>
        <w:ind w:left="3960" w:hanging="360"/>
      </w:pPr>
      <w:rPr>
        <w:rFonts w:ascii="Courier New" w:hAnsi="Courier New" w:cs="Courier New" w:hint="default"/>
      </w:rPr>
    </w:lvl>
    <w:lvl w:ilvl="5" w:tplc="040C0005" w:tentative="1">
      <w:start w:val="1"/>
      <w:numFmt w:val="bullet"/>
      <w:lvlText w:val=""/>
      <w:lvlJc w:val="left"/>
      <w:pPr>
        <w:tabs>
          <w:tab w:val="num" w:pos="4680"/>
        </w:tabs>
        <w:ind w:left="4680" w:hanging="360"/>
      </w:pPr>
      <w:rPr>
        <w:rFonts w:ascii="Wingdings" w:hAnsi="Wingdings" w:hint="default"/>
      </w:rPr>
    </w:lvl>
    <w:lvl w:ilvl="6" w:tplc="040C0001" w:tentative="1">
      <w:start w:val="1"/>
      <w:numFmt w:val="bullet"/>
      <w:lvlText w:val=""/>
      <w:lvlJc w:val="left"/>
      <w:pPr>
        <w:tabs>
          <w:tab w:val="num" w:pos="5400"/>
        </w:tabs>
        <w:ind w:left="5400" w:hanging="360"/>
      </w:pPr>
      <w:rPr>
        <w:rFonts w:ascii="Symbol" w:hAnsi="Symbol" w:hint="default"/>
      </w:rPr>
    </w:lvl>
    <w:lvl w:ilvl="7" w:tplc="040C0003" w:tentative="1">
      <w:start w:val="1"/>
      <w:numFmt w:val="bullet"/>
      <w:lvlText w:val="o"/>
      <w:lvlJc w:val="left"/>
      <w:pPr>
        <w:tabs>
          <w:tab w:val="num" w:pos="6120"/>
        </w:tabs>
        <w:ind w:left="6120" w:hanging="360"/>
      </w:pPr>
      <w:rPr>
        <w:rFonts w:ascii="Courier New" w:hAnsi="Courier New" w:cs="Courier New" w:hint="default"/>
      </w:rPr>
    </w:lvl>
    <w:lvl w:ilvl="8" w:tplc="040C0005" w:tentative="1">
      <w:start w:val="1"/>
      <w:numFmt w:val="bullet"/>
      <w:lvlText w:val=""/>
      <w:lvlJc w:val="left"/>
      <w:pPr>
        <w:tabs>
          <w:tab w:val="num" w:pos="6840"/>
        </w:tabs>
        <w:ind w:left="6840" w:hanging="360"/>
      </w:pPr>
      <w:rPr>
        <w:rFonts w:ascii="Wingdings" w:hAnsi="Wingdings" w:hint="default"/>
      </w:rPr>
    </w:lvl>
  </w:abstractNum>
  <w:abstractNum w:abstractNumId="74">
    <w:nsid w:val="5FC13F12"/>
    <w:multiLevelType w:val="hybridMultilevel"/>
    <w:tmpl w:val="B8E6EFD2"/>
    <w:lvl w:ilvl="0" w:tplc="8E26C51E">
      <w:start w:val="1"/>
      <w:numFmt w:val="bullet"/>
      <w:lvlText w:val="-"/>
      <w:lvlJc w:val="left"/>
      <w:pPr>
        <w:tabs>
          <w:tab w:val="num" w:pos="720"/>
        </w:tabs>
        <w:ind w:left="720" w:hanging="360"/>
      </w:pPr>
      <w:rPr>
        <w:rFonts w:ascii="Verdana" w:hAnsi="Verdan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nsid w:val="60A74300"/>
    <w:multiLevelType w:val="hybridMultilevel"/>
    <w:tmpl w:val="44C47CBA"/>
    <w:lvl w:ilvl="0" w:tplc="F73C5462">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6">
    <w:nsid w:val="61357A9C"/>
    <w:multiLevelType w:val="hybridMultilevel"/>
    <w:tmpl w:val="E99CA2B0"/>
    <w:lvl w:ilvl="0" w:tplc="04090005">
      <w:start w:val="1"/>
      <w:numFmt w:val="bullet"/>
      <w:lvlText w:val=""/>
      <w:lvlJc w:val="left"/>
      <w:pPr>
        <w:tabs>
          <w:tab w:val="num" w:pos="2160"/>
        </w:tabs>
        <w:ind w:left="2160" w:hanging="360"/>
      </w:pPr>
      <w:rPr>
        <w:rFonts w:ascii="Wingdings" w:hAnsi="Wingdings" w:cs="Wingdings" w:hint="default"/>
      </w:rPr>
    </w:lvl>
    <w:lvl w:ilvl="1" w:tplc="04090003">
      <w:start w:val="1"/>
      <w:numFmt w:val="bullet"/>
      <w:lvlText w:val="o"/>
      <w:lvlJc w:val="left"/>
      <w:pPr>
        <w:tabs>
          <w:tab w:val="num" w:pos="2880"/>
        </w:tabs>
        <w:ind w:left="2880" w:hanging="360"/>
      </w:pPr>
      <w:rPr>
        <w:rFonts w:ascii="Courier New" w:hAnsi="Courier New" w:cs="Courier New" w:hint="default"/>
      </w:rPr>
    </w:lvl>
    <w:lvl w:ilvl="2" w:tplc="04090005">
      <w:start w:val="1"/>
      <w:numFmt w:val="bullet"/>
      <w:lvlText w:val=""/>
      <w:lvlJc w:val="left"/>
      <w:pPr>
        <w:tabs>
          <w:tab w:val="num" w:pos="3600"/>
        </w:tabs>
        <w:ind w:left="3600" w:hanging="360"/>
      </w:pPr>
      <w:rPr>
        <w:rFonts w:ascii="Wingdings" w:hAnsi="Wingdings" w:cs="Wingdings" w:hint="default"/>
      </w:rPr>
    </w:lvl>
    <w:lvl w:ilvl="3" w:tplc="04090001">
      <w:start w:val="1"/>
      <w:numFmt w:val="bullet"/>
      <w:lvlText w:val=""/>
      <w:lvlJc w:val="left"/>
      <w:pPr>
        <w:tabs>
          <w:tab w:val="num" w:pos="4320"/>
        </w:tabs>
        <w:ind w:left="4320" w:hanging="360"/>
      </w:pPr>
      <w:rPr>
        <w:rFonts w:ascii="Symbol" w:hAnsi="Symbol" w:cs="Symbol" w:hint="default"/>
      </w:rPr>
    </w:lvl>
    <w:lvl w:ilvl="4" w:tplc="04090003">
      <w:start w:val="1"/>
      <w:numFmt w:val="bullet"/>
      <w:lvlText w:val="o"/>
      <w:lvlJc w:val="left"/>
      <w:pPr>
        <w:tabs>
          <w:tab w:val="num" w:pos="5040"/>
        </w:tabs>
        <w:ind w:left="5040" w:hanging="360"/>
      </w:pPr>
      <w:rPr>
        <w:rFonts w:ascii="Courier New" w:hAnsi="Courier New" w:cs="Courier New" w:hint="default"/>
      </w:rPr>
    </w:lvl>
    <w:lvl w:ilvl="5" w:tplc="04090005">
      <w:start w:val="1"/>
      <w:numFmt w:val="bullet"/>
      <w:lvlText w:val=""/>
      <w:lvlJc w:val="left"/>
      <w:pPr>
        <w:tabs>
          <w:tab w:val="num" w:pos="5760"/>
        </w:tabs>
        <w:ind w:left="5760" w:hanging="360"/>
      </w:pPr>
      <w:rPr>
        <w:rFonts w:ascii="Wingdings" w:hAnsi="Wingdings" w:cs="Wingdings" w:hint="default"/>
      </w:rPr>
    </w:lvl>
    <w:lvl w:ilvl="6" w:tplc="04090001">
      <w:start w:val="1"/>
      <w:numFmt w:val="bullet"/>
      <w:lvlText w:val=""/>
      <w:lvlJc w:val="left"/>
      <w:pPr>
        <w:tabs>
          <w:tab w:val="num" w:pos="6480"/>
        </w:tabs>
        <w:ind w:left="6480" w:hanging="360"/>
      </w:pPr>
      <w:rPr>
        <w:rFonts w:ascii="Symbol" w:hAnsi="Symbol" w:cs="Symbol" w:hint="default"/>
      </w:rPr>
    </w:lvl>
    <w:lvl w:ilvl="7" w:tplc="04090003">
      <w:start w:val="1"/>
      <w:numFmt w:val="bullet"/>
      <w:lvlText w:val="o"/>
      <w:lvlJc w:val="left"/>
      <w:pPr>
        <w:tabs>
          <w:tab w:val="num" w:pos="7200"/>
        </w:tabs>
        <w:ind w:left="7200" w:hanging="360"/>
      </w:pPr>
      <w:rPr>
        <w:rFonts w:ascii="Courier New" w:hAnsi="Courier New" w:cs="Courier New" w:hint="default"/>
      </w:rPr>
    </w:lvl>
    <w:lvl w:ilvl="8" w:tplc="04090005">
      <w:start w:val="1"/>
      <w:numFmt w:val="bullet"/>
      <w:lvlText w:val=""/>
      <w:lvlJc w:val="left"/>
      <w:pPr>
        <w:tabs>
          <w:tab w:val="num" w:pos="7920"/>
        </w:tabs>
        <w:ind w:left="7920" w:hanging="360"/>
      </w:pPr>
      <w:rPr>
        <w:rFonts w:ascii="Wingdings" w:hAnsi="Wingdings" w:cs="Wingdings" w:hint="default"/>
      </w:rPr>
    </w:lvl>
  </w:abstractNum>
  <w:abstractNum w:abstractNumId="77">
    <w:nsid w:val="63E814DE"/>
    <w:multiLevelType w:val="hybridMultilevel"/>
    <w:tmpl w:val="046CE048"/>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8">
    <w:nsid w:val="64D5166F"/>
    <w:multiLevelType w:val="hybridMultilevel"/>
    <w:tmpl w:val="85104546"/>
    <w:lvl w:ilvl="0" w:tplc="040C0003">
      <w:start w:val="1"/>
      <w:numFmt w:val="bullet"/>
      <w:lvlText w:val="o"/>
      <w:lvlJc w:val="left"/>
      <w:pPr>
        <w:ind w:left="1080" w:hanging="360"/>
      </w:pPr>
      <w:rPr>
        <w:rFonts w:ascii="Courier New" w:hAnsi="Courier New" w:cs="Courier New"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79">
    <w:nsid w:val="65E8405D"/>
    <w:multiLevelType w:val="hybridMultilevel"/>
    <w:tmpl w:val="C3C865DA"/>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0">
    <w:nsid w:val="68BC4122"/>
    <w:multiLevelType w:val="hybridMultilevel"/>
    <w:tmpl w:val="0F3A85C8"/>
    <w:lvl w:ilvl="0" w:tplc="040C0001">
      <w:start w:val="1"/>
      <w:numFmt w:val="bullet"/>
      <w:lvlText w:val=""/>
      <w:lvlJc w:val="left"/>
      <w:pPr>
        <w:tabs>
          <w:tab w:val="num" w:pos="644"/>
        </w:tabs>
        <w:ind w:left="644" w:hanging="360"/>
      </w:pPr>
      <w:rPr>
        <w:rFonts w:ascii="Symbol" w:hAnsi="Symbol" w:hint="default"/>
      </w:rPr>
    </w:lvl>
    <w:lvl w:ilvl="1" w:tplc="040C0003">
      <w:start w:val="1"/>
      <w:numFmt w:val="bullet"/>
      <w:lvlText w:val="o"/>
      <w:lvlJc w:val="left"/>
      <w:pPr>
        <w:tabs>
          <w:tab w:val="num" w:pos="1364"/>
        </w:tabs>
        <w:ind w:left="1364" w:hanging="360"/>
      </w:pPr>
      <w:rPr>
        <w:rFonts w:ascii="Courier New" w:hAnsi="Courier New" w:cs="Courier New" w:hint="default"/>
      </w:rPr>
    </w:lvl>
    <w:lvl w:ilvl="2" w:tplc="040C0005">
      <w:start w:val="1"/>
      <w:numFmt w:val="decimal"/>
      <w:lvlText w:val="%3."/>
      <w:lvlJc w:val="left"/>
      <w:pPr>
        <w:tabs>
          <w:tab w:val="num" w:pos="2444"/>
        </w:tabs>
        <w:ind w:left="2444" w:hanging="360"/>
      </w:pPr>
    </w:lvl>
    <w:lvl w:ilvl="3" w:tplc="040C0001">
      <w:start w:val="1"/>
      <w:numFmt w:val="decimal"/>
      <w:lvlText w:val="%4."/>
      <w:lvlJc w:val="left"/>
      <w:pPr>
        <w:tabs>
          <w:tab w:val="num" w:pos="3164"/>
        </w:tabs>
        <w:ind w:left="3164" w:hanging="360"/>
      </w:pPr>
    </w:lvl>
    <w:lvl w:ilvl="4" w:tplc="040C0003">
      <w:start w:val="1"/>
      <w:numFmt w:val="decimal"/>
      <w:lvlText w:val="%5."/>
      <w:lvlJc w:val="left"/>
      <w:pPr>
        <w:tabs>
          <w:tab w:val="num" w:pos="3884"/>
        </w:tabs>
        <w:ind w:left="3884" w:hanging="360"/>
      </w:pPr>
    </w:lvl>
    <w:lvl w:ilvl="5" w:tplc="040C0005">
      <w:start w:val="1"/>
      <w:numFmt w:val="decimal"/>
      <w:lvlText w:val="%6."/>
      <w:lvlJc w:val="left"/>
      <w:pPr>
        <w:tabs>
          <w:tab w:val="num" w:pos="4604"/>
        </w:tabs>
        <w:ind w:left="4604" w:hanging="360"/>
      </w:pPr>
    </w:lvl>
    <w:lvl w:ilvl="6" w:tplc="040C0001">
      <w:start w:val="1"/>
      <w:numFmt w:val="decimal"/>
      <w:lvlText w:val="%7."/>
      <w:lvlJc w:val="left"/>
      <w:pPr>
        <w:tabs>
          <w:tab w:val="num" w:pos="5324"/>
        </w:tabs>
        <w:ind w:left="5324" w:hanging="360"/>
      </w:pPr>
    </w:lvl>
    <w:lvl w:ilvl="7" w:tplc="040C0003">
      <w:start w:val="1"/>
      <w:numFmt w:val="decimal"/>
      <w:lvlText w:val="%8."/>
      <w:lvlJc w:val="left"/>
      <w:pPr>
        <w:tabs>
          <w:tab w:val="num" w:pos="6044"/>
        </w:tabs>
        <w:ind w:left="6044" w:hanging="360"/>
      </w:pPr>
    </w:lvl>
    <w:lvl w:ilvl="8" w:tplc="040C0005">
      <w:start w:val="1"/>
      <w:numFmt w:val="decimal"/>
      <w:lvlText w:val="%9."/>
      <w:lvlJc w:val="left"/>
      <w:pPr>
        <w:tabs>
          <w:tab w:val="num" w:pos="6764"/>
        </w:tabs>
        <w:ind w:left="6764" w:hanging="360"/>
      </w:pPr>
    </w:lvl>
  </w:abstractNum>
  <w:abstractNum w:abstractNumId="81">
    <w:nsid w:val="68F25427"/>
    <w:multiLevelType w:val="hybridMultilevel"/>
    <w:tmpl w:val="BEF8BFDC"/>
    <w:lvl w:ilvl="0" w:tplc="CBF4CB3E">
      <w:numFmt w:val="bullet"/>
      <w:lvlText w:val="-"/>
      <w:lvlJc w:val="left"/>
      <w:pPr>
        <w:ind w:left="360" w:hanging="360"/>
      </w:pPr>
      <w:rPr>
        <w:rFonts w:ascii="Times New Roman" w:eastAsiaTheme="minorHAnsi" w:hAnsi="Times New Roman" w:cs="Times New Roman"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82">
    <w:nsid w:val="6C927E1C"/>
    <w:multiLevelType w:val="hybridMultilevel"/>
    <w:tmpl w:val="7004CCE2"/>
    <w:lvl w:ilvl="0" w:tplc="040C0005">
      <w:start w:val="1"/>
      <w:numFmt w:val="bullet"/>
      <w:lvlText w:val=""/>
      <w:lvlJc w:val="left"/>
      <w:pPr>
        <w:ind w:left="360" w:hanging="360"/>
      </w:pPr>
      <w:rPr>
        <w:rFonts w:ascii="Wingdings" w:hAnsi="Wingdings" w:hint="default"/>
      </w:rPr>
    </w:lvl>
    <w:lvl w:ilvl="1" w:tplc="040C0003">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83">
    <w:nsid w:val="6D372741"/>
    <w:multiLevelType w:val="hybridMultilevel"/>
    <w:tmpl w:val="FC362FE0"/>
    <w:lvl w:ilvl="0" w:tplc="11FC66F0">
      <w:start w:val="1"/>
      <w:numFmt w:val="bullet"/>
      <w:lvlText w:val="-"/>
      <w:lvlJc w:val="left"/>
      <w:pPr>
        <w:ind w:left="720" w:hanging="360"/>
      </w:pPr>
      <w:rPr>
        <w:rFonts w:ascii="Arial" w:hAnsi="Arial" w:hint="default"/>
        <w:b w:val="0"/>
        <w:i w:val="0"/>
        <w:color w:val="auto"/>
        <w:sz w:val="24"/>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4">
    <w:nsid w:val="72B14B93"/>
    <w:multiLevelType w:val="multilevel"/>
    <w:tmpl w:val="1E60BF80"/>
    <w:lvl w:ilvl="0">
      <w:start w:val="2"/>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85">
    <w:nsid w:val="74AE0AEB"/>
    <w:multiLevelType w:val="hybridMultilevel"/>
    <w:tmpl w:val="F3B02C4A"/>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86">
    <w:nsid w:val="772105B8"/>
    <w:multiLevelType w:val="hybridMultilevel"/>
    <w:tmpl w:val="47B2D2EE"/>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87">
    <w:nsid w:val="7751354C"/>
    <w:multiLevelType w:val="hybridMultilevel"/>
    <w:tmpl w:val="CD0852FC"/>
    <w:lvl w:ilvl="0" w:tplc="040C0005">
      <w:start w:val="1"/>
      <w:numFmt w:val="bullet"/>
      <w:lvlText w:val=""/>
      <w:lvlJc w:val="left"/>
      <w:pPr>
        <w:ind w:left="1080" w:hanging="360"/>
      </w:pPr>
      <w:rPr>
        <w:rFonts w:ascii="Wingdings" w:hAnsi="Wingding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88">
    <w:nsid w:val="78FC2E8E"/>
    <w:multiLevelType w:val="hybridMultilevel"/>
    <w:tmpl w:val="8324599A"/>
    <w:lvl w:ilvl="0" w:tplc="040C000F">
      <w:start w:val="1"/>
      <w:numFmt w:val="decimal"/>
      <w:lvlText w:val="%1."/>
      <w:lvlJc w:val="left"/>
      <w:pPr>
        <w:ind w:left="720" w:hanging="360"/>
      </w:pPr>
      <w:rPr>
        <w:rFont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9">
    <w:nsid w:val="792561FC"/>
    <w:multiLevelType w:val="hybridMultilevel"/>
    <w:tmpl w:val="988CD1EC"/>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0">
    <w:nsid w:val="79F506CD"/>
    <w:multiLevelType w:val="multilevel"/>
    <w:tmpl w:val="0E0AE672"/>
    <w:lvl w:ilvl="0">
      <w:start w:val="1"/>
      <w:numFmt w:val="bullet"/>
      <w:lvlText w:val=""/>
      <w:lvlJc w:val="left"/>
      <w:pPr>
        <w:tabs>
          <w:tab w:val="num" w:pos="1068"/>
        </w:tabs>
        <w:ind w:left="1068" w:hanging="360"/>
      </w:pPr>
      <w:rPr>
        <w:rFonts w:ascii="Wingdings" w:hAnsi="Wingdings" w:hint="default"/>
      </w:rPr>
    </w:lvl>
    <w:lvl w:ilvl="1" w:tentative="1">
      <w:start w:val="1"/>
      <w:numFmt w:val="bullet"/>
      <w:lvlText w:val="o"/>
      <w:lvlJc w:val="left"/>
      <w:pPr>
        <w:tabs>
          <w:tab w:val="num" w:pos="1440"/>
        </w:tabs>
        <w:ind w:left="1440" w:hanging="360"/>
      </w:pPr>
      <w:rPr>
        <w:rFonts w:ascii="Courier New" w:hAnsi="Courier New" w:cs="Wingdings"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cs="Wingdings"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cs="Wingdings"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91">
    <w:nsid w:val="7A352010"/>
    <w:multiLevelType w:val="hybridMultilevel"/>
    <w:tmpl w:val="910619CA"/>
    <w:lvl w:ilvl="0" w:tplc="040C0005">
      <w:start w:val="1"/>
      <w:numFmt w:val="bullet"/>
      <w:lvlText w:val=""/>
      <w:lvlJc w:val="left"/>
      <w:pPr>
        <w:ind w:left="1428" w:hanging="360"/>
      </w:pPr>
      <w:rPr>
        <w:rFonts w:ascii="Wingdings" w:hAnsi="Wingdings" w:cs="Wingdings" w:hint="default"/>
      </w:rPr>
    </w:lvl>
    <w:lvl w:ilvl="1" w:tplc="040C0003">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92">
    <w:nsid w:val="7ADC129F"/>
    <w:multiLevelType w:val="hybridMultilevel"/>
    <w:tmpl w:val="2B9A32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nsid w:val="7BFA6B93"/>
    <w:multiLevelType w:val="hybridMultilevel"/>
    <w:tmpl w:val="1A020AC4"/>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24"/>
  </w:num>
  <w:num w:numId="2">
    <w:abstractNumId w:val="36"/>
  </w:num>
  <w:num w:numId="3">
    <w:abstractNumId w:val="14"/>
  </w:num>
  <w:num w:numId="4">
    <w:abstractNumId w:val="4"/>
  </w:num>
  <w:num w:numId="5">
    <w:abstractNumId w:val="52"/>
  </w:num>
  <w:num w:numId="6">
    <w:abstractNumId w:val="53"/>
  </w:num>
  <w:num w:numId="7">
    <w:abstractNumId w:val="86"/>
  </w:num>
  <w:num w:numId="8">
    <w:abstractNumId w:val="85"/>
  </w:num>
  <w:num w:numId="9">
    <w:abstractNumId w:val="19"/>
  </w:num>
  <w:num w:numId="10">
    <w:abstractNumId w:val="50"/>
  </w:num>
  <w:num w:numId="11">
    <w:abstractNumId w:val="2"/>
  </w:num>
  <w:num w:numId="12">
    <w:abstractNumId w:val="27"/>
  </w:num>
  <w:num w:numId="13">
    <w:abstractNumId w:val="15"/>
  </w:num>
  <w:num w:numId="14">
    <w:abstractNumId w:val="7"/>
  </w:num>
  <w:num w:numId="15">
    <w:abstractNumId w:val="57"/>
  </w:num>
  <w:num w:numId="16">
    <w:abstractNumId w:val="71"/>
  </w:num>
  <w:num w:numId="17">
    <w:abstractNumId w:val="18"/>
  </w:num>
  <w:num w:numId="18">
    <w:abstractNumId w:val="64"/>
  </w:num>
  <w:num w:numId="19">
    <w:abstractNumId w:val="42"/>
  </w:num>
  <w:num w:numId="20">
    <w:abstractNumId w:val="48"/>
  </w:num>
  <w:num w:numId="21">
    <w:abstractNumId w:val="91"/>
  </w:num>
  <w:num w:numId="22">
    <w:abstractNumId w:val="21"/>
  </w:num>
  <w:num w:numId="23">
    <w:abstractNumId w:val="20"/>
  </w:num>
  <w:num w:numId="24">
    <w:abstractNumId w:val="77"/>
  </w:num>
  <w:num w:numId="25">
    <w:abstractNumId w:val="87"/>
  </w:num>
  <w:num w:numId="26">
    <w:abstractNumId w:val="90"/>
  </w:num>
  <w:num w:numId="27">
    <w:abstractNumId w:val="62"/>
  </w:num>
  <w:num w:numId="28">
    <w:abstractNumId w:val="1"/>
  </w:num>
  <w:num w:numId="29">
    <w:abstractNumId w:val="12"/>
  </w:num>
  <w:num w:numId="30">
    <w:abstractNumId w:val="32"/>
  </w:num>
  <w:num w:numId="31">
    <w:abstractNumId w:val="39"/>
  </w:num>
  <w:num w:numId="32">
    <w:abstractNumId w:val="30"/>
  </w:num>
  <w:num w:numId="33">
    <w:abstractNumId w:val="68"/>
  </w:num>
  <w:num w:numId="34">
    <w:abstractNumId w:val="37"/>
  </w:num>
  <w:num w:numId="35">
    <w:abstractNumId w:val="73"/>
  </w:num>
  <w:num w:numId="36">
    <w:abstractNumId w:val="55"/>
  </w:num>
  <w:num w:numId="37">
    <w:abstractNumId w:val="72"/>
  </w:num>
  <w:num w:numId="38">
    <w:abstractNumId w:val="38"/>
  </w:num>
  <w:num w:numId="39">
    <w:abstractNumId w:val="74"/>
  </w:num>
  <w:num w:numId="40">
    <w:abstractNumId w:val="75"/>
  </w:num>
  <w:num w:numId="41">
    <w:abstractNumId w:val="28"/>
  </w:num>
  <w:num w:numId="42">
    <w:abstractNumId w:val="29"/>
  </w:num>
  <w:num w:numId="43">
    <w:abstractNumId w:val="16"/>
  </w:num>
  <w:num w:numId="44">
    <w:abstractNumId w:val="63"/>
  </w:num>
  <w:num w:numId="45">
    <w:abstractNumId w:val="46"/>
  </w:num>
  <w:num w:numId="46">
    <w:abstractNumId w:val="17"/>
  </w:num>
  <w:num w:numId="47">
    <w:abstractNumId w:val="11"/>
  </w:num>
  <w:num w:numId="48">
    <w:abstractNumId w:val="56"/>
  </w:num>
  <w:num w:numId="49">
    <w:abstractNumId w:val="33"/>
  </w:num>
  <w:num w:numId="50">
    <w:abstractNumId w:val="79"/>
  </w:num>
  <w:num w:numId="51">
    <w:abstractNumId w:val="67"/>
  </w:num>
  <w:num w:numId="52">
    <w:abstractNumId w:val="61"/>
  </w:num>
  <w:num w:numId="53">
    <w:abstractNumId w:val="47"/>
  </w:num>
  <w:num w:numId="54">
    <w:abstractNumId w:val="22"/>
  </w:num>
  <w:num w:numId="55">
    <w:abstractNumId w:val="93"/>
  </w:num>
  <w:num w:numId="56">
    <w:abstractNumId w:val="49"/>
  </w:num>
  <w:num w:numId="57">
    <w:abstractNumId w:val="9"/>
  </w:num>
  <w:num w:numId="58">
    <w:abstractNumId w:val="10"/>
  </w:num>
  <w:num w:numId="59">
    <w:abstractNumId w:val="3"/>
  </w:num>
  <w:num w:numId="60">
    <w:abstractNumId w:val="76"/>
  </w:num>
  <w:num w:numId="61">
    <w:abstractNumId w:val="88"/>
  </w:num>
  <w:num w:numId="62">
    <w:abstractNumId w:val="40"/>
  </w:num>
  <w:num w:numId="63">
    <w:abstractNumId w:val="78"/>
  </w:num>
  <w:num w:numId="64">
    <w:abstractNumId w:val="41"/>
  </w:num>
  <w:num w:numId="65">
    <w:abstractNumId w:val="8"/>
  </w:num>
  <w:num w:numId="66">
    <w:abstractNumId w:val="65"/>
  </w:num>
  <w:num w:numId="67">
    <w:abstractNumId w:val="6"/>
  </w:num>
  <w:num w:numId="68">
    <w:abstractNumId w:val="25"/>
  </w:num>
  <w:num w:numId="69">
    <w:abstractNumId w:val="23"/>
  </w:num>
  <w:num w:numId="70">
    <w:abstractNumId w:val="80"/>
  </w:num>
  <w:num w:numId="71">
    <w:abstractNumId w:val="35"/>
  </w:num>
  <w:num w:numId="72">
    <w:abstractNumId w:val="5"/>
  </w:num>
  <w:num w:numId="73">
    <w:abstractNumId w:val="26"/>
  </w:num>
  <w:num w:numId="74">
    <w:abstractNumId w:val="82"/>
  </w:num>
  <w:num w:numId="75">
    <w:abstractNumId w:val="70"/>
  </w:num>
  <w:num w:numId="76">
    <w:abstractNumId w:val="84"/>
  </w:num>
  <w:num w:numId="77">
    <w:abstractNumId w:val="59"/>
  </w:num>
  <w:num w:numId="78">
    <w:abstractNumId w:val="81"/>
  </w:num>
  <w:num w:numId="79">
    <w:abstractNumId w:val="44"/>
  </w:num>
  <w:num w:numId="80">
    <w:abstractNumId w:val="45"/>
  </w:num>
  <w:num w:numId="81">
    <w:abstractNumId w:val="66"/>
  </w:num>
  <w:num w:numId="82">
    <w:abstractNumId w:val="60"/>
  </w:num>
  <w:num w:numId="83">
    <w:abstractNumId w:val="54"/>
  </w:num>
  <w:num w:numId="84">
    <w:abstractNumId w:val="89"/>
  </w:num>
  <w:num w:numId="85">
    <w:abstractNumId w:val="83"/>
  </w:num>
  <w:num w:numId="86">
    <w:abstractNumId w:val="43"/>
  </w:num>
  <w:num w:numId="87">
    <w:abstractNumId w:val="58"/>
  </w:num>
  <w:num w:numId="88">
    <w:abstractNumId w:val="34"/>
  </w:num>
  <w:num w:numId="89">
    <w:abstractNumId w:val="92"/>
  </w:num>
  <w:num w:numId="90">
    <w:abstractNumId w:val="31"/>
  </w:num>
  <w:num w:numId="91">
    <w:abstractNumId w:val="0"/>
  </w:num>
  <w:num w:numId="92">
    <w:abstractNumId w:val="69"/>
  </w:num>
  <w:num w:numId="93">
    <w:abstractNumId w:val="51"/>
  </w:num>
  <w:num w:numId="94">
    <w:abstractNumId w:val="13"/>
  </w:num>
  <w:numIdMacAtCleanup w:val="9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DisplayPageBoundaries/>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22610"/>
    <w:rsid w:val="00002A0E"/>
    <w:rsid w:val="000064DD"/>
    <w:rsid w:val="000077B9"/>
    <w:rsid w:val="00024CE9"/>
    <w:rsid w:val="00024E7D"/>
    <w:rsid w:val="00027A4B"/>
    <w:rsid w:val="00027C00"/>
    <w:rsid w:val="0003096D"/>
    <w:rsid w:val="00032F11"/>
    <w:rsid w:val="0003407B"/>
    <w:rsid w:val="00037187"/>
    <w:rsid w:val="00040F3D"/>
    <w:rsid w:val="00041419"/>
    <w:rsid w:val="000469F7"/>
    <w:rsid w:val="000644CC"/>
    <w:rsid w:val="00072337"/>
    <w:rsid w:val="0008048E"/>
    <w:rsid w:val="0008156A"/>
    <w:rsid w:val="00081FC1"/>
    <w:rsid w:val="00085E91"/>
    <w:rsid w:val="000872D1"/>
    <w:rsid w:val="000919BB"/>
    <w:rsid w:val="00094B2D"/>
    <w:rsid w:val="00096184"/>
    <w:rsid w:val="000A0275"/>
    <w:rsid w:val="000A6D6A"/>
    <w:rsid w:val="000C0DA4"/>
    <w:rsid w:val="000C1300"/>
    <w:rsid w:val="000C161B"/>
    <w:rsid w:val="000C1722"/>
    <w:rsid w:val="000C465E"/>
    <w:rsid w:val="000D2D35"/>
    <w:rsid w:val="000E0E32"/>
    <w:rsid w:val="000F582A"/>
    <w:rsid w:val="00106583"/>
    <w:rsid w:val="0011791A"/>
    <w:rsid w:val="001208DC"/>
    <w:rsid w:val="00123ADA"/>
    <w:rsid w:val="00132013"/>
    <w:rsid w:val="00137274"/>
    <w:rsid w:val="001409B5"/>
    <w:rsid w:val="001470B3"/>
    <w:rsid w:val="00161C6E"/>
    <w:rsid w:val="0016352B"/>
    <w:rsid w:val="0016797C"/>
    <w:rsid w:val="00184D22"/>
    <w:rsid w:val="0019122A"/>
    <w:rsid w:val="00192D27"/>
    <w:rsid w:val="001A25CC"/>
    <w:rsid w:val="001B35A5"/>
    <w:rsid w:val="001E3BDB"/>
    <w:rsid w:val="00205823"/>
    <w:rsid w:val="002062C7"/>
    <w:rsid w:val="00214F0E"/>
    <w:rsid w:val="00223F38"/>
    <w:rsid w:val="002240CF"/>
    <w:rsid w:val="00232410"/>
    <w:rsid w:val="00234D37"/>
    <w:rsid w:val="00240708"/>
    <w:rsid w:val="002544FD"/>
    <w:rsid w:val="00254E1A"/>
    <w:rsid w:val="002633E3"/>
    <w:rsid w:val="00263C72"/>
    <w:rsid w:val="00265932"/>
    <w:rsid w:val="0026718F"/>
    <w:rsid w:val="0027209F"/>
    <w:rsid w:val="0027273F"/>
    <w:rsid w:val="00273C42"/>
    <w:rsid w:val="00274608"/>
    <w:rsid w:val="00280104"/>
    <w:rsid w:val="002819D0"/>
    <w:rsid w:val="002827D0"/>
    <w:rsid w:val="00290FFF"/>
    <w:rsid w:val="00291BA1"/>
    <w:rsid w:val="00295EDC"/>
    <w:rsid w:val="00296B84"/>
    <w:rsid w:val="002A3DD6"/>
    <w:rsid w:val="002A6554"/>
    <w:rsid w:val="002A6593"/>
    <w:rsid w:val="002B1CBC"/>
    <w:rsid w:val="002B7883"/>
    <w:rsid w:val="002C017C"/>
    <w:rsid w:val="002C0A3C"/>
    <w:rsid w:val="002C2AF7"/>
    <w:rsid w:val="002E1180"/>
    <w:rsid w:val="002E7C1A"/>
    <w:rsid w:val="002F5076"/>
    <w:rsid w:val="002F6C80"/>
    <w:rsid w:val="002F6ED6"/>
    <w:rsid w:val="0030120F"/>
    <w:rsid w:val="003112B0"/>
    <w:rsid w:val="0035651C"/>
    <w:rsid w:val="003611F9"/>
    <w:rsid w:val="003743C3"/>
    <w:rsid w:val="00376D8C"/>
    <w:rsid w:val="00376FCA"/>
    <w:rsid w:val="00383608"/>
    <w:rsid w:val="00391FA1"/>
    <w:rsid w:val="00394E9A"/>
    <w:rsid w:val="003956D3"/>
    <w:rsid w:val="003A37DB"/>
    <w:rsid w:val="003B33B8"/>
    <w:rsid w:val="003B78E8"/>
    <w:rsid w:val="003C7A64"/>
    <w:rsid w:val="003D0461"/>
    <w:rsid w:val="003D0FE8"/>
    <w:rsid w:val="003E11C8"/>
    <w:rsid w:val="003E251F"/>
    <w:rsid w:val="003F3C00"/>
    <w:rsid w:val="00406547"/>
    <w:rsid w:val="00412FD9"/>
    <w:rsid w:val="00414A84"/>
    <w:rsid w:val="00420AE1"/>
    <w:rsid w:val="0042195C"/>
    <w:rsid w:val="00454225"/>
    <w:rsid w:val="00457A0F"/>
    <w:rsid w:val="004613AB"/>
    <w:rsid w:val="00461725"/>
    <w:rsid w:val="004668A6"/>
    <w:rsid w:val="00467765"/>
    <w:rsid w:val="00467D27"/>
    <w:rsid w:val="00467DF3"/>
    <w:rsid w:val="004724C9"/>
    <w:rsid w:val="00472859"/>
    <w:rsid w:val="004807F3"/>
    <w:rsid w:val="004822F0"/>
    <w:rsid w:val="00485186"/>
    <w:rsid w:val="00485740"/>
    <w:rsid w:val="00485CC6"/>
    <w:rsid w:val="00486970"/>
    <w:rsid w:val="00493337"/>
    <w:rsid w:val="004B2CB0"/>
    <w:rsid w:val="004B3099"/>
    <w:rsid w:val="004B3EDE"/>
    <w:rsid w:val="004B74AC"/>
    <w:rsid w:val="004C0FE6"/>
    <w:rsid w:val="004C2828"/>
    <w:rsid w:val="004C3A42"/>
    <w:rsid w:val="004C4AEE"/>
    <w:rsid w:val="004C7384"/>
    <w:rsid w:val="004D0AC7"/>
    <w:rsid w:val="004D3631"/>
    <w:rsid w:val="004D430A"/>
    <w:rsid w:val="004E076F"/>
    <w:rsid w:val="004E1163"/>
    <w:rsid w:val="004F093B"/>
    <w:rsid w:val="004F2C11"/>
    <w:rsid w:val="004F30DC"/>
    <w:rsid w:val="005127EE"/>
    <w:rsid w:val="00513A8B"/>
    <w:rsid w:val="00520469"/>
    <w:rsid w:val="00535D65"/>
    <w:rsid w:val="00535FA8"/>
    <w:rsid w:val="005421C8"/>
    <w:rsid w:val="00553662"/>
    <w:rsid w:val="00562B15"/>
    <w:rsid w:val="00562FBE"/>
    <w:rsid w:val="00563323"/>
    <w:rsid w:val="00564365"/>
    <w:rsid w:val="005648B6"/>
    <w:rsid w:val="00564918"/>
    <w:rsid w:val="00564C17"/>
    <w:rsid w:val="0056556E"/>
    <w:rsid w:val="005837CE"/>
    <w:rsid w:val="005A5C93"/>
    <w:rsid w:val="005A7A92"/>
    <w:rsid w:val="005B2D38"/>
    <w:rsid w:val="005C4301"/>
    <w:rsid w:val="005C4675"/>
    <w:rsid w:val="005D2A6E"/>
    <w:rsid w:val="005E0162"/>
    <w:rsid w:val="005E02DC"/>
    <w:rsid w:val="005E4444"/>
    <w:rsid w:val="005F0088"/>
    <w:rsid w:val="00603215"/>
    <w:rsid w:val="00605296"/>
    <w:rsid w:val="006112DB"/>
    <w:rsid w:val="0062104E"/>
    <w:rsid w:val="00633E69"/>
    <w:rsid w:val="00635FB8"/>
    <w:rsid w:val="006507DC"/>
    <w:rsid w:val="006521AA"/>
    <w:rsid w:val="006620BD"/>
    <w:rsid w:val="006623AD"/>
    <w:rsid w:val="00665340"/>
    <w:rsid w:val="00666522"/>
    <w:rsid w:val="0067078C"/>
    <w:rsid w:val="006836AB"/>
    <w:rsid w:val="00686502"/>
    <w:rsid w:val="00687E18"/>
    <w:rsid w:val="00690B41"/>
    <w:rsid w:val="00693AD3"/>
    <w:rsid w:val="0069580D"/>
    <w:rsid w:val="0069628C"/>
    <w:rsid w:val="006A0D45"/>
    <w:rsid w:val="006A1772"/>
    <w:rsid w:val="006A2747"/>
    <w:rsid w:val="006B416C"/>
    <w:rsid w:val="006C73AA"/>
    <w:rsid w:val="006E0719"/>
    <w:rsid w:val="006E2184"/>
    <w:rsid w:val="006E545D"/>
    <w:rsid w:val="006E597E"/>
    <w:rsid w:val="006E5B18"/>
    <w:rsid w:val="0070762F"/>
    <w:rsid w:val="00710A5E"/>
    <w:rsid w:val="007141B6"/>
    <w:rsid w:val="00722416"/>
    <w:rsid w:val="00724785"/>
    <w:rsid w:val="00727052"/>
    <w:rsid w:val="0073395D"/>
    <w:rsid w:val="007417FF"/>
    <w:rsid w:val="00764A7B"/>
    <w:rsid w:val="00766D12"/>
    <w:rsid w:val="00767B80"/>
    <w:rsid w:val="007743AE"/>
    <w:rsid w:val="00782121"/>
    <w:rsid w:val="00784147"/>
    <w:rsid w:val="00784FA8"/>
    <w:rsid w:val="0078636E"/>
    <w:rsid w:val="0079178F"/>
    <w:rsid w:val="00793711"/>
    <w:rsid w:val="007C24D3"/>
    <w:rsid w:val="007C6299"/>
    <w:rsid w:val="007D3350"/>
    <w:rsid w:val="007D616D"/>
    <w:rsid w:val="007E0435"/>
    <w:rsid w:val="007E6E1A"/>
    <w:rsid w:val="007F03D3"/>
    <w:rsid w:val="007F192F"/>
    <w:rsid w:val="007F440E"/>
    <w:rsid w:val="007F6062"/>
    <w:rsid w:val="00803794"/>
    <w:rsid w:val="00807CE9"/>
    <w:rsid w:val="0082070E"/>
    <w:rsid w:val="00834D3B"/>
    <w:rsid w:val="00837961"/>
    <w:rsid w:val="00846F12"/>
    <w:rsid w:val="0085292E"/>
    <w:rsid w:val="00860030"/>
    <w:rsid w:val="00862DAE"/>
    <w:rsid w:val="008668F4"/>
    <w:rsid w:val="0087777D"/>
    <w:rsid w:val="00886221"/>
    <w:rsid w:val="00891FA1"/>
    <w:rsid w:val="00894FB0"/>
    <w:rsid w:val="00895744"/>
    <w:rsid w:val="00896779"/>
    <w:rsid w:val="008973E7"/>
    <w:rsid w:val="008A3F3C"/>
    <w:rsid w:val="008B5E55"/>
    <w:rsid w:val="008C4301"/>
    <w:rsid w:val="008D709F"/>
    <w:rsid w:val="008E0589"/>
    <w:rsid w:val="008F5D91"/>
    <w:rsid w:val="008F615D"/>
    <w:rsid w:val="00902112"/>
    <w:rsid w:val="00911339"/>
    <w:rsid w:val="0091591B"/>
    <w:rsid w:val="00922610"/>
    <w:rsid w:val="00922EA1"/>
    <w:rsid w:val="0092465A"/>
    <w:rsid w:val="00932BAB"/>
    <w:rsid w:val="00936911"/>
    <w:rsid w:val="009404D9"/>
    <w:rsid w:val="009503AC"/>
    <w:rsid w:val="0095437C"/>
    <w:rsid w:val="00976410"/>
    <w:rsid w:val="00980D9A"/>
    <w:rsid w:val="0098632A"/>
    <w:rsid w:val="00986990"/>
    <w:rsid w:val="0099046C"/>
    <w:rsid w:val="009A2A8E"/>
    <w:rsid w:val="009A727D"/>
    <w:rsid w:val="009B49F2"/>
    <w:rsid w:val="009B4B2A"/>
    <w:rsid w:val="009B5B9F"/>
    <w:rsid w:val="009C5264"/>
    <w:rsid w:val="009D173E"/>
    <w:rsid w:val="009D574A"/>
    <w:rsid w:val="009E081C"/>
    <w:rsid w:val="009E61B8"/>
    <w:rsid w:val="009F3DB7"/>
    <w:rsid w:val="009F727A"/>
    <w:rsid w:val="00A042E6"/>
    <w:rsid w:val="00A20060"/>
    <w:rsid w:val="00A33914"/>
    <w:rsid w:val="00A37166"/>
    <w:rsid w:val="00A46A1D"/>
    <w:rsid w:val="00A46E5E"/>
    <w:rsid w:val="00A573A6"/>
    <w:rsid w:val="00A615A8"/>
    <w:rsid w:val="00A63643"/>
    <w:rsid w:val="00A74AC4"/>
    <w:rsid w:val="00A831B1"/>
    <w:rsid w:val="00A84572"/>
    <w:rsid w:val="00A8752C"/>
    <w:rsid w:val="00AA0F7C"/>
    <w:rsid w:val="00AA50BE"/>
    <w:rsid w:val="00AA54F6"/>
    <w:rsid w:val="00AA664B"/>
    <w:rsid w:val="00AB207B"/>
    <w:rsid w:val="00AB22AA"/>
    <w:rsid w:val="00AB4A29"/>
    <w:rsid w:val="00AC131B"/>
    <w:rsid w:val="00AC521F"/>
    <w:rsid w:val="00AC54A1"/>
    <w:rsid w:val="00AD5EED"/>
    <w:rsid w:val="00AE625F"/>
    <w:rsid w:val="00AF55F7"/>
    <w:rsid w:val="00B027CA"/>
    <w:rsid w:val="00B03D79"/>
    <w:rsid w:val="00B11F53"/>
    <w:rsid w:val="00B21308"/>
    <w:rsid w:val="00B23790"/>
    <w:rsid w:val="00B32867"/>
    <w:rsid w:val="00B348FF"/>
    <w:rsid w:val="00B50B39"/>
    <w:rsid w:val="00B537DD"/>
    <w:rsid w:val="00B540CD"/>
    <w:rsid w:val="00B65162"/>
    <w:rsid w:val="00B74C96"/>
    <w:rsid w:val="00B77B1B"/>
    <w:rsid w:val="00BA1FA8"/>
    <w:rsid w:val="00BB3A86"/>
    <w:rsid w:val="00BB5D93"/>
    <w:rsid w:val="00BC0C9F"/>
    <w:rsid w:val="00BD789E"/>
    <w:rsid w:val="00BE2A34"/>
    <w:rsid w:val="00BE3B7A"/>
    <w:rsid w:val="00BE419C"/>
    <w:rsid w:val="00BE4951"/>
    <w:rsid w:val="00BE690E"/>
    <w:rsid w:val="00BF36EE"/>
    <w:rsid w:val="00BF60A5"/>
    <w:rsid w:val="00C01BC7"/>
    <w:rsid w:val="00C12D6B"/>
    <w:rsid w:val="00C139CF"/>
    <w:rsid w:val="00C20D97"/>
    <w:rsid w:val="00C302EA"/>
    <w:rsid w:val="00C47BAA"/>
    <w:rsid w:val="00C47C95"/>
    <w:rsid w:val="00C50560"/>
    <w:rsid w:val="00C526FA"/>
    <w:rsid w:val="00C603B9"/>
    <w:rsid w:val="00C61098"/>
    <w:rsid w:val="00C61442"/>
    <w:rsid w:val="00C65351"/>
    <w:rsid w:val="00C7796A"/>
    <w:rsid w:val="00C77C50"/>
    <w:rsid w:val="00C824FB"/>
    <w:rsid w:val="00C84557"/>
    <w:rsid w:val="00C93A8B"/>
    <w:rsid w:val="00CA1156"/>
    <w:rsid w:val="00CB0684"/>
    <w:rsid w:val="00CB4372"/>
    <w:rsid w:val="00CC6992"/>
    <w:rsid w:val="00CD21E2"/>
    <w:rsid w:val="00CD4A15"/>
    <w:rsid w:val="00CE0A12"/>
    <w:rsid w:val="00CE224B"/>
    <w:rsid w:val="00CE34F2"/>
    <w:rsid w:val="00CE390B"/>
    <w:rsid w:val="00CF077D"/>
    <w:rsid w:val="00CF4348"/>
    <w:rsid w:val="00CF4F87"/>
    <w:rsid w:val="00CF6187"/>
    <w:rsid w:val="00CF797F"/>
    <w:rsid w:val="00D111BB"/>
    <w:rsid w:val="00D11225"/>
    <w:rsid w:val="00D121F0"/>
    <w:rsid w:val="00D3084C"/>
    <w:rsid w:val="00D32D2D"/>
    <w:rsid w:val="00D3405B"/>
    <w:rsid w:val="00D349D6"/>
    <w:rsid w:val="00D37B00"/>
    <w:rsid w:val="00D5497D"/>
    <w:rsid w:val="00D72FC6"/>
    <w:rsid w:val="00D829FD"/>
    <w:rsid w:val="00D93F79"/>
    <w:rsid w:val="00DA0A91"/>
    <w:rsid w:val="00DA1F71"/>
    <w:rsid w:val="00DB6178"/>
    <w:rsid w:val="00DC1164"/>
    <w:rsid w:val="00DC56EE"/>
    <w:rsid w:val="00DE0CE4"/>
    <w:rsid w:val="00DE3D2B"/>
    <w:rsid w:val="00DF1545"/>
    <w:rsid w:val="00DF179C"/>
    <w:rsid w:val="00E03E44"/>
    <w:rsid w:val="00E05B9D"/>
    <w:rsid w:val="00E07821"/>
    <w:rsid w:val="00E12948"/>
    <w:rsid w:val="00E15FB6"/>
    <w:rsid w:val="00E31795"/>
    <w:rsid w:val="00E34D2A"/>
    <w:rsid w:val="00E42F8B"/>
    <w:rsid w:val="00E5079A"/>
    <w:rsid w:val="00E51E10"/>
    <w:rsid w:val="00E539B8"/>
    <w:rsid w:val="00E7122A"/>
    <w:rsid w:val="00E73337"/>
    <w:rsid w:val="00E87901"/>
    <w:rsid w:val="00E9798C"/>
    <w:rsid w:val="00EA404C"/>
    <w:rsid w:val="00EC3FB9"/>
    <w:rsid w:val="00ED3467"/>
    <w:rsid w:val="00ED58B9"/>
    <w:rsid w:val="00ED75E3"/>
    <w:rsid w:val="00EE579A"/>
    <w:rsid w:val="00EE7C38"/>
    <w:rsid w:val="00EF307C"/>
    <w:rsid w:val="00EF3127"/>
    <w:rsid w:val="00EF4331"/>
    <w:rsid w:val="00EF6408"/>
    <w:rsid w:val="00F06098"/>
    <w:rsid w:val="00F07700"/>
    <w:rsid w:val="00F1310F"/>
    <w:rsid w:val="00F1367F"/>
    <w:rsid w:val="00F16299"/>
    <w:rsid w:val="00F16EA0"/>
    <w:rsid w:val="00F22662"/>
    <w:rsid w:val="00F253AC"/>
    <w:rsid w:val="00F25A54"/>
    <w:rsid w:val="00F35E4F"/>
    <w:rsid w:val="00F362D3"/>
    <w:rsid w:val="00F431E1"/>
    <w:rsid w:val="00F43411"/>
    <w:rsid w:val="00F4604E"/>
    <w:rsid w:val="00F50EFD"/>
    <w:rsid w:val="00F51C73"/>
    <w:rsid w:val="00F55036"/>
    <w:rsid w:val="00F7549B"/>
    <w:rsid w:val="00F76564"/>
    <w:rsid w:val="00F80D99"/>
    <w:rsid w:val="00F85073"/>
    <w:rsid w:val="00F96055"/>
    <w:rsid w:val="00FA0FD2"/>
    <w:rsid w:val="00FB6F14"/>
    <w:rsid w:val="00FB72AD"/>
    <w:rsid w:val="00FC102C"/>
    <w:rsid w:val="00FC45AD"/>
    <w:rsid w:val="00FC5065"/>
    <w:rsid w:val="00FD1516"/>
    <w:rsid w:val="00FD1583"/>
    <w:rsid w:val="00FD1F9E"/>
    <w:rsid w:val="00FD379D"/>
    <w:rsid w:val="00FE0157"/>
    <w:rsid w:val="00FE131A"/>
    <w:rsid w:val="00FE5D5D"/>
    <w:rsid w:val="00FE7BEE"/>
    <w:rsid w:val="00FF0D7E"/>
    <w:rsid w:val="00FF199A"/>
    <w:rsid w:val="00FF64C4"/>
    <w:rsid w:val="00FF73C9"/>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16A8A822"/>
  <w15:chartTrackingRefBased/>
  <w15:docId w15:val="{B594CE19-4D02-4B3C-ABB7-CC48F313A1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22610"/>
    <w:rPr>
      <w:rFonts w:ascii="Calibri" w:eastAsia="Times New Roman" w:hAnsi="Calibri" w:cs="Times New Roman"/>
      <w:lang w:eastAsia="fr-FR"/>
    </w:rPr>
  </w:style>
  <w:style w:type="paragraph" w:styleId="Heading1">
    <w:name w:val="heading 1"/>
    <w:basedOn w:val="Normal"/>
    <w:next w:val="Normal"/>
    <w:link w:val="Heading1Char"/>
    <w:autoRedefine/>
    <w:uiPriority w:val="9"/>
    <w:qFormat/>
    <w:rsid w:val="00BC0C9F"/>
    <w:pPr>
      <w:keepNext/>
      <w:keepLines/>
      <w:spacing w:before="240" w:after="240" w:line="240" w:lineRule="auto"/>
      <w:ind w:left="567" w:hanging="567"/>
      <w:jc w:val="both"/>
      <w:outlineLvl w:val="0"/>
    </w:pPr>
    <w:rPr>
      <w:rFonts w:ascii="Maiandra GD" w:eastAsiaTheme="majorEastAsia" w:hAnsi="Maiandra GD"/>
      <w:b/>
      <w:sz w:val="26"/>
      <w:szCs w:val="24"/>
    </w:rPr>
  </w:style>
  <w:style w:type="paragraph" w:styleId="Heading2">
    <w:name w:val="heading 2"/>
    <w:basedOn w:val="Normal"/>
    <w:next w:val="Normal"/>
    <w:link w:val="Heading2Char"/>
    <w:uiPriority w:val="9"/>
    <w:unhideWhenUsed/>
    <w:qFormat/>
    <w:rsid w:val="00BE3B7A"/>
    <w:pPr>
      <w:keepNext/>
      <w:keepLines/>
      <w:spacing w:before="120" w:after="120" w:line="240" w:lineRule="auto"/>
      <w:outlineLvl w:val="1"/>
    </w:pPr>
    <w:rPr>
      <w:rFonts w:ascii="Century Gothic" w:eastAsiaTheme="majorEastAsia" w:hAnsi="Century Gothic" w:cstheme="majorBidi"/>
      <w:b/>
      <w:sz w:val="24"/>
      <w:szCs w:val="26"/>
    </w:rPr>
  </w:style>
  <w:style w:type="paragraph" w:styleId="Heading3">
    <w:name w:val="heading 3"/>
    <w:basedOn w:val="Normal"/>
    <w:next w:val="Normal"/>
    <w:link w:val="Heading3Char"/>
    <w:uiPriority w:val="9"/>
    <w:unhideWhenUsed/>
    <w:qFormat/>
    <w:rsid w:val="00BF60A5"/>
    <w:pPr>
      <w:keepNext/>
      <w:keepLines/>
      <w:spacing w:before="40" w:after="0"/>
      <w:outlineLvl w:val="2"/>
    </w:pPr>
    <w:rPr>
      <w:rFonts w:ascii="Maiandra GD" w:eastAsiaTheme="majorEastAsia" w:hAnsi="Maiandra GD" w:cstheme="majorBidi"/>
      <w:b/>
      <w:sz w:val="24"/>
      <w:szCs w:val="24"/>
    </w:rPr>
  </w:style>
  <w:style w:type="paragraph" w:styleId="Heading6">
    <w:name w:val="heading 6"/>
    <w:basedOn w:val="Normal"/>
    <w:next w:val="Normal"/>
    <w:link w:val="Heading6Char"/>
    <w:uiPriority w:val="9"/>
    <w:semiHidden/>
    <w:unhideWhenUsed/>
    <w:qFormat/>
    <w:rsid w:val="00ED3467"/>
    <w:pPr>
      <w:keepNext/>
      <w:keepLines/>
      <w:spacing w:before="40" w:after="0"/>
      <w:outlineLvl w:val="5"/>
    </w:pPr>
    <w:rPr>
      <w:rFonts w:asciiTheme="majorHAnsi" w:eastAsiaTheme="majorEastAsia" w:hAnsiTheme="majorHAnsi" w:cstheme="majorBidi"/>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rsid w:val="00922610"/>
    <w:rPr>
      <w:color w:val="0000FF"/>
      <w:u w:val="single"/>
    </w:rPr>
  </w:style>
  <w:style w:type="character" w:customStyle="1" w:styleId="Heading1Char">
    <w:name w:val="Heading 1 Char"/>
    <w:basedOn w:val="DefaultParagraphFont"/>
    <w:link w:val="Heading1"/>
    <w:uiPriority w:val="9"/>
    <w:rsid w:val="00BC0C9F"/>
    <w:rPr>
      <w:rFonts w:ascii="Maiandra GD" w:eastAsiaTheme="majorEastAsia" w:hAnsi="Maiandra GD" w:cs="Times New Roman"/>
      <w:b/>
      <w:sz w:val="26"/>
      <w:szCs w:val="24"/>
      <w:lang w:eastAsia="fr-FR"/>
    </w:rPr>
  </w:style>
  <w:style w:type="paragraph" w:styleId="TOCHeading">
    <w:name w:val="TOC Heading"/>
    <w:basedOn w:val="Heading1"/>
    <w:next w:val="Normal"/>
    <w:uiPriority w:val="39"/>
    <w:unhideWhenUsed/>
    <w:qFormat/>
    <w:rsid w:val="0027273F"/>
    <w:pPr>
      <w:spacing w:after="0" w:line="259" w:lineRule="auto"/>
      <w:ind w:left="0" w:firstLine="0"/>
      <w:outlineLvl w:val="9"/>
    </w:pPr>
    <w:rPr>
      <w:rFonts w:asciiTheme="majorHAnsi" w:hAnsiTheme="majorHAnsi"/>
      <w:b w:val="0"/>
      <w:caps/>
      <w:color w:val="2E74B5" w:themeColor="accent1" w:themeShade="BF"/>
      <w:sz w:val="32"/>
      <w:lang w:val="en-US" w:eastAsia="en-US"/>
    </w:rPr>
  </w:style>
  <w:style w:type="paragraph" w:styleId="TOC1">
    <w:name w:val="toc 1"/>
    <w:basedOn w:val="Normal"/>
    <w:next w:val="Normal"/>
    <w:autoRedefine/>
    <w:uiPriority w:val="39"/>
    <w:unhideWhenUsed/>
    <w:rsid w:val="0027273F"/>
    <w:pPr>
      <w:tabs>
        <w:tab w:val="left" w:pos="440"/>
        <w:tab w:val="right" w:leader="dot" w:pos="9062"/>
      </w:tabs>
      <w:spacing w:after="100"/>
    </w:pPr>
    <w:rPr>
      <w:b/>
      <w:noProof/>
    </w:rPr>
  </w:style>
  <w:style w:type="paragraph" w:styleId="ListParagraph">
    <w:name w:val="List Paragraph"/>
    <w:aliases w:val="References,Bullets,List Paragraph (numbered (a)),List Paragraph nowy,RM1,Numbered List Paragraph,ReferencesCxSpLast,List Bullet Mary,WB List Paragraph,Liste 1,Paragraphe  revu,Bullet L1,Indent Paragraph,ANNEX,Akapit z listą BS,H,1,Pu"/>
    <w:basedOn w:val="Normal"/>
    <w:link w:val="ListParagraphChar"/>
    <w:uiPriority w:val="34"/>
    <w:qFormat/>
    <w:rsid w:val="00376D8C"/>
    <w:pPr>
      <w:ind w:left="720"/>
      <w:contextualSpacing/>
    </w:pPr>
  </w:style>
  <w:style w:type="character" w:customStyle="1" w:styleId="ListParagraphChar">
    <w:name w:val="List Paragraph Char"/>
    <w:aliases w:val="References Char,Bullets Char,List Paragraph (numbered (a)) Char,List Paragraph nowy Char,RM1 Char,Numbered List Paragraph Char,ReferencesCxSpLast Char,List Bullet Mary Char,WB List Paragraph Char,Liste 1 Char,Paragraphe  revu Char"/>
    <w:link w:val="ListParagraph"/>
    <w:uiPriority w:val="34"/>
    <w:qFormat/>
    <w:locked/>
    <w:rsid w:val="00376D8C"/>
    <w:rPr>
      <w:rFonts w:ascii="Calibri" w:eastAsia="Times New Roman" w:hAnsi="Calibri" w:cs="Times New Roman"/>
      <w:lang w:eastAsia="fr-FR"/>
    </w:rPr>
  </w:style>
  <w:style w:type="paragraph" w:customStyle="1" w:styleId="Default">
    <w:name w:val="Default"/>
    <w:link w:val="DefaultCar"/>
    <w:rsid w:val="00376D8C"/>
    <w:pPr>
      <w:autoSpaceDE w:val="0"/>
      <w:autoSpaceDN w:val="0"/>
      <w:adjustRightInd w:val="0"/>
      <w:spacing w:before="100" w:after="200" w:line="276" w:lineRule="auto"/>
    </w:pPr>
    <w:rPr>
      <w:rFonts w:ascii="Arial" w:eastAsia="Times New Roman" w:hAnsi="Arial" w:cs="Times New Roman"/>
      <w:color w:val="000000"/>
      <w:sz w:val="24"/>
      <w:szCs w:val="24"/>
      <w:lang w:val="en-US"/>
    </w:rPr>
  </w:style>
  <w:style w:type="character" w:customStyle="1" w:styleId="DefaultCar">
    <w:name w:val="Default Car"/>
    <w:link w:val="Default"/>
    <w:locked/>
    <w:rsid w:val="00376D8C"/>
    <w:rPr>
      <w:rFonts w:ascii="Arial" w:eastAsia="Times New Roman" w:hAnsi="Arial" w:cs="Times New Roman"/>
      <w:color w:val="000000"/>
      <w:sz w:val="24"/>
      <w:szCs w:val="24"/>
      <w:lang w:val="en-US"/>
    </w:rPr>
  </w:style>
  <w:style w:type="paragraph" w:customStyle="1" w:styleId="textearticle">
    <w:name w:val="textearticle"/>
    <w:basedOn w:val="Normal"/>
    <w:rsid w:val="00376D8C"/>
    <w:pPr>
      <w:spacing w:before="100" w:beforeAutospacing="1" w:after="100" w:afterAutospacing="1" w:line="240" w:lineRule="auto"/>
    </w:pPr>
    <w:rPr>
      <w:rFonts w:ascii="Times New Roman" w:hAnsi="Times New Roman"/>
      <w:sz w:val="24"/>
      <w:szCs w:val="24"/>
    </w:rPr>
  </w:style>
  <w:style w:type="character" w:customStyle="1" w:styleId="Heading2Char">
    <w:name w:val="Heading 2 Char"/>
    <w:basedOn w:val="DefaultParagraphFont"/>
    <w:link w:val="Heading2"/>
    <w:uiPriority w:val="9"/>
    <w:rsid w:val="00BE3B7A"/>
    <w:rPr>
      <w:rFonts w:ascii="Century Gothic" w:eastAsiaTheme="majorEastAsia" w:hAnsi="Century Gothic" w:cstheme="majorBidi"/>
      <w:b/>
      <w:sz w:val="24"/>
      <w:szCs w:val="26"/>
      <w:lang w:eastAsia="fr-FR"/>
    </w:rPr>
  </w:style>
  <w:style w:type="paragraph" w:styleId="Caption">
    <w:name w:val="caption"/>
    <w:aliases w:val=" Car,Car Car Car,Char Char Char Char Char,Char Char Char Char Char Char,Char Char Char Char,Car,Légende-Tableau,Légende dak,Car Car Car Car Car,Car Car Car Car Car Car Car Car Car,Car Car Car Car Car Car Car, Car Car Car,Caption Char Char,Carte"/>
    <w:basedOn w:val="Normal"/>
    <w:next w:val="Normal"/>
    <w:link w:val="CaptionChar"/>
    <w:uiPriority w:val="35"/>
    <w:qFormat/>
    <w:rsid w:val="00782121"/>
    <w:pPr>
      <w:spacing w:before="120" w:after="120" w:line="240" w:lineRule="auto"/>
    </w:pPr>
    <w:rPr>
      <w:rFonts w:ascii="Times New Roman" w:hAnsi="Times New Roman"/>
      <w:b/>
      <w:bCs/>
      <w:sz w:val="24"/>
      <w:szCs w:val="24"/>
      <w:lang w:val="x-none" w:eastAsia="x-none"/>
    </w:rPr>
  </w:style>
  <w:style w:type="character" w:customStyle="1" w:styleId="CaptionChar">
    <w:name w:val="Caption Char"/>
    <w:aliases w:val=" Car Char,Car Car Car Char,Char Char Char Char Char Char1,Char Char Char Char Char Char Char,Char Char Char Char Char1,Car Char,Légende-Tableau Char,Légende dak Char,Car Car Car Car Car Char,Car Car Car Car Car Car Car Car Car Char"/>
    <w:link w:val="Caption"/>
    <w:uiPriority w:val="35"/>
    <w:rsid w:val="00782121"/>
    <w:rPr>
      <w:rFonts w:ascii="Times New Roman" w:eastAsia="Times New Roman" w:hAnsi="Times New Roman" w:cs="Times New Roman"/>
      <w:b/>
      <w:bCs/>
      <w:sz w:val="24"/>
      <w:szCs w:val="24"/>
      <w:lang w:val="x-none" w:eastAsia="x-none"/>
    </w:rPr>
  </w:style>
  <w:style w:type="table" w:styleId="TableGrid">
    <w:name w:val="Table Grid"/>
    <w:basedOn w:val="TableNormal"/>
    <w:uiPriority w:val="59"/>
    <w:rsid w:val="0068650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2">
    <w:name w:val="toc 2"/>
    <w:basedOn w:val="Normal"/>
    <w:next w:val="Normal"/>
    <w:autoRedefine/>
    <w:uiPriority w:val="39"/>
    <w:unhideWhenUsed/>
    <w:rsid w:val="00AC521F"/>
    <w:pPr>
      <w:spacing w:after="100"/>
      <w:ind w:left="220"/>
    </w:pPr>
  </w:style>
  <w:style w:type="character" w:customStyle="1" w:styleId="Heading2Char1">
    <w:name w:val="Heading 2 Char1"/>
    <w:aliases w:val="Paranum Char,alec2 Char,Heading 2 Char Char,Chapitre 2 Char,an Char,(1.1) Char"/>
    <w:uiPriority w:val="9"/>
    <w:rsid w:val="006E5B18"/>
    <w:rPr>
      <w:rFonts w:ascii="Calibri Light" w:eastAsia="SimSun" w:hAnsi="Calibri Light" w:cs="Times New Roman"/>
      <w:color w:val="262626"/>
      <w:sz w:val="28"/>
      <w:szCs w:val="28"/>
    </w:rPr>
  </w:style>
  <w:style w:type="paragraph" w:styleId="Footer">
    <w:name w:val="footer"/>
    <w:basedOn w:val="Normal"/>
    <w:link w:val="FooterChar"/>
    <w:uiPriority w:val="99"/>
    <w:unhideWhenUsed/>
    <w:rsid w:val="006E5B18"/>
    <w:pPr>
      <w:tabs>
        <w:tab w:val="center" w:pos="4536"/>
        <w:tab w:val="right" w:pos="9072"/>
      </w:tabs>
      <w:spacing w:after="0" w:line="240" w:lineRule="auto"/>
    </w:pPr>
    <w:rPr>
      <w:sz w:val="20"/>
      <w:szCs w:val="20"/>
      <w:lang w:val="en-US" w:eastAsia="x-none"/>
    </w:rPr>
  </w:style>
  <w:style w:type="character" w:customStyle="1" w:styleId="FooterChar">
    <w:name w:val="Footer Char"/>
    <w:basedOn w:val="DefaultParagraphFont"/>
    <w:link w:val="Footer"/>
    <w:uiPriority w:val="99"/>
    <w:rsid w:val="006E5B18"/>
    <w:rPr>
      <w:rFonts w:ascii="Calibri" w:eastAsia="Times New Roman" w:hAnsi="Calibri" w:cs="Times New Roman"/>
      <w:sz w:val="20"/>
      <w:szCs w:val="20"/>
      <w:lang w:val="en-US" w:eastAsia="x-none"/>
    </w:rPr>
  </w:style>
  <w:style w:type="paragraph" w:styleId="BodyText">
    <w:name w:val="Body Text"/>
    <w:basedOn w:val="Normal"/>
    <w:link w:val="BodyTextChar"/>
    <w:rsid w:val="00F16299"/>
    <w:pPr>
      <w:spacing w:after="0" w:line="240" w:lineRule="auto"/>
      <w:jc w:val="both"/>
    </w:pPr>
    <w:rPr>
      <w:rFonts w:ascii="Century" w:hAnsi="Century"/>
      <w:sz w:val="24"/>
      <w:szCs w:val="24"/>
      <w:lang w:val="en-US"/>
    </w:rPr>
  </w:style>
  <w:style w:type="character" w:customStyle="1" w:styleId="BodyTextChar">
    <w:name w:val="Body Text Char"/>
    <w:basedOn w:val="DefaultParagraphFont"/>
    <w:link w:val="BodyText"/>
    <w:rsid w:val="00F16299"/>
    <w:rPr>
      <w:rFonts w:ascii="Century" w:eastAsia="Times New Roman" w:hAnsi="Century" w:cs="Times New Roman"/>
      <w:sz w:val="24"/>
      <w:szCs w:val="24"/>
      <w:lang w:val="en-US" w:eastAsia="fr-FR"/>
    </w:rPr>
  </w:style>
  <w:style w:type="character" w:customStyle="1" w:styleId="longtext">
    <w:name w:val="long_text"/>
    <w:basedOn w:val="DefaultParagraphFont"/>
    <w:rsid w:val="00085E91"/>
  </w:style>
  <w:style w:type="character" w:customStyle="1" w:styleId="hps">
    <w:name w:val="hps"/>
    <w:basedOn w:val="DefaultParagraphFont"/>
    <w:rsid w:val="00085E91"/>
  </w:style>
  <w:style w:type="paragraph" w:styleId="FootnoteText">
    <w:name w:val="footnote text"/>
    <w:aliases w:val="FOOTNOTES,fn,single space,footnote text,ALTS FOOTNOTE,Geneva 9,Font: Geneva 9,Boston 10,f,FußnotentextE,ADB,ft,Footnote Text Char1,Footnote Text Char Char,Footnote text,DSE note,Nbpage Moens,Footnote Text Char Char Char1,Footnot"/>
    <w:basedOn w:val="Normal"/>
    <w:link w:val="FootnoteTextChar"/>
    <w:unhideWhenUsed/>
    <w:rsid w:val="00690B41"/>
    <w:pPr>
      <w:spacing w:after="0" w:line="240" w:lineRule="auto"/>
    </w:pPr>
    <w:rPr>
      <w:sz w:val="20"/>
      <w:szCs w:val="20"/>
      <w:lang w:val="en-US" w:eastAsia="x-none"/>
    </w:rPr>
  </w:style>
  <w:style w:type="character" w:customStyle="1" w:styleId="FootnoteTextChar">
    <w:name w:val="Footnote Text Char"/>
    <w:aliases w:val="FOOTNOTES Char,fn Char,single space Char,footnote text Char,ALTS FOOTNOTE Char,Geneva 9 Char,Font: Geneva 9 Char,Boston 10 Char,f Char,FußnotentextE Char,ADB Char,ft Char,Footnote Text Char1 Char,Footnote Text Char Char Char"/>
    <w:basedOn w:val="DefaultParagraphFont"/>
    <w:link w:val="FootnoteText"/>
    <w:rsid w:val="00690B41"/>
    <w:rPr>
      <w:rFonts w:ascii="Calibri" w:eastAsia="Times New Roman" w:hAnsi="Calibri" w:cs="Times New Roman"/>
      <w:sz w:val="20"/>
      <w:szCs w:val="20"/>
      <w:lang w:val="en-US" w:eastAsia="x-none"/>
    </w:rPr>
  </w:style>
  <w:style w:type="character" w:styleId="FootnoteReference">
    <w:name w:val="footnote reference"/>
    <w:aliases w:val="ftref, Car Car Char Car Char Car Car Char Car Char Char, Car Car Car Car Car Car Car Car Char Car Car Char Car Car Car Char Car Char Char Char,Car Car Char Car Char Car Car Char Car Char Char,16 Point,Superscript 6 Point,Ref"/>
    <w:link w:val="BVIfnrCarCarCarCarChar"/>
    <w:uiPriority w:val="99"/>
    <w:unhideWhenUsed/>
    <w:rsid w:val="00690B41"/>
    <w:rPr>
      <w:vertAlign w:val="superscript"/>
    </w:rPr>
  </w:style>
  <w:style w:type="character" w:customStyle="1" w:styleId="XFootNote">
    <w:name w:val="XFootNote"/>
    <w:rsid w:val="00690B41"/>
    <w:rPr>
      <w:rFonts w:ascii="Book Antiqua" w:hAnsi="Book Antiqua"/>
      <w:position w:val="6"/>
      <w:sz w:val="14"/>
      <w:vertAlign w:val="baseline"/>
    </w:rPr>
  </w:style>
  <w:style w:type="paragraph" w:customStyle="1" w:styleId="BVIfnrCarCarCarCarChar">
    <w:name w:val="BVI fnr Car Car Car Car Char"/>
    <w:basedOn w:val="Normal"/>
    <w:link w:val="FootnoteReference"/>
    <w:uiPriority w:val="99"/>
    <w:rsid w:val="00690B41"/>
    <w:pPr>
      <w:spacing w:line="240" w:lineRule="exact"/>
    </w:pPr>
    <w:rPr>
      <w:rFonts w:asciiTheme="minorHAnsi" w:eastAsiaTheme="minorHAnsi" w:hAnsiTheme="minorHAnsi" w:cstheme="minorBidi"/>
      <w:vertAlign w:val="superscript"/>
      <w:lang w:eastAsia="en-US"/>
    </w:rPr>
  </w:style>
  <w:style w:type="paragraph" w:styleId="CommentText">
    <w:name w:val="annotation text"/>
    <w:basedOn w:val="Normal"/>
    <w:link w:val="CommentTextChar"/>
    <w:uiPriority w:val="99"/>
    <w:unhideWhenUsed/>
    <w:rsid w:val="006B416C"/>
    <w:pPr>
      <w:spacing w:line="240" w:lineRule="auto"/>
    </w:pPr>
    <w:rPr>
      <w:sz w:val="20"/>
      <w:szCs w:val="20"/>
      <w:lang w:val="en-US"/>
    </w:rPr>
  </w:style>
  <w:style w:type="character" w:customStyle="1" w:styleId="CommentTextChar">
    <w:name w:val="Comment Text Char"/>
    <w:basedOn w:val="DefaultParagraphFont"/>
    <w:link w:val="CommentText"/>
    <w:uiPriority w:val="99"/>
    <w:rsid w:val="006B416C"/>
    <w:rPr>
      <w:rFonts w:ascii="Calibri" w:eastAsia="Times New Roman" w:hAnsi="Calibri" w:cs="Times New Roman"/>
      <w:sz w:val="20"/>
      <w:szCs w:val="20"/>
      <w:lang w:val="en-US" w:eastAsia="fr-FR"/>
    </w:rPr>
  </w:style>
  <w:style w:type="paragraph" w:styleId="BodyTextIndent">
    <w:name w:val="Body Text Indent"/>
    <w:basedOn w:val="Normal"/>
    <w:link w:val="BodyTextIndentChar"/>
    <w:uiPriority w:val="99"/>
    <w:semiHidden/>
    <w:unhideWhenUsed/>
    <w:rsid w:val="00472859"/>
    <w:pPr>
      <w:spacing w:after="120"/>
      <w:ind w:left="283"/>
    </w:pPr>
  </w:style>
  <w:style w:type="character" w:customStyle="1" w:styleId="BodyTextIndentChar">
    <w:name w:val="Body Text Indent Char"/>
    <w:basedOn w:val="DefaultParagraphFont"/>
    <w:link w:val="BodyTextIndent"/>
    <w:uiPriority w:val="99"/>
    <w:semiHidden/>
    <w:rsid w:val="00472859"/>
    <w:rPr>
      <w:rFonts w:ascii="Calibri" w:eastAsia="Times New Roman" w:hAnsi="Calibri" w:cs="Times New Roman"/>
      <w:lang w:eastAsia="fr-FR"/>
    </w:rPr>
  </w:style>
  <w:style w:type="paragraph" w:customStyle="1" w:styleId="C1PlainText">
    <w:name w:val="C1 Plain Text"/>
    <w:basedOn w:val="Normal"/>
    <w:rsid w:val="00472859"/>
    <w:pPr>
      <w:overflowPunct w:val="0"/>
      <w:autoSpaceDE w:val="0"/>
      <w:autoSpaceDN w:val="0"/>
      <w:adjustRightInd w:val="0"/>
      <w:spacing w:before="120" w:after="120" w:line="240" w:lineRule="auto"/>
      <w:ind w:left="1298"/>
      <w:jc w:val="both"/>
      <w:textAlignment w:val="baseline"/>
    </w:pPr>
    <w:rPr>
      <w:rFonts w:ascii="Times New Roman" w:hAnsi="Times New Roman"/>
      <w:sz w:val="24"/>
    </w:rPr>
  </w:style>
  <w:style w:type="character" w:customStyle="1" w:styleId="Heading3Char">
    <w:name w:val="Heading 3 Char"/>
    <w:basedOn w:val="DefaultParagraphFont"/>
    <w:link w:val="Heading3"/>
    <w:uiPriority w:val="9"/>
    <w:rsid w:val="00BF60A5"/>
    <w:rPr>
      <w:rFonts w:ascii="Maiandra GD" w:eastAsiaTheme="majorEastAsia" w:hAnsi="Maiandra GD" w:cstheme="majorBidi"/>
      <w:b/>
      <w:sz w:val="24"/>
      <w:szCs w:val="24"/>
      <w:lang w:eastAsia="fr-FR"/>
    </w:rPr>
  </w:style>
  <w:style w:type="paragraph" w:styleId="Header">
    <w:name w:val="header"/>
    <w:basedOn w:val="Normal"/>
    <w:link w:val="HeaderChar"/>
    <w:uiPriority w:val="99"/>
    <w:unhideWhenUsed/>
    <w:rsid w:val="00106583"/>
    <w:pPr>
      <w:tabs>
        <w:tab w:val="center" w:pos="4536"/>
        <w:tab w:val="right" w:pos="9072"/>
      </w:tabs>
      <w:spacing w:after="0" w:line="240" w:lineRule="auto"/>
    </w:pPr>
  </w:style>
  <w:style w:type="character" w:customStyle="1" w:styleId="HeaderChar">
    <w:name w:val="Header Char"/>
    <w:basedOn w:val="DefaultParagraphFont"/>
    <w:link w:val="Header"/>
    <w:uiPriority w:val="99"/>
    <w:rsid w:val="00106583"/>
    <w:rPr>
      <w:rFonts w:ascii="Calibri" w:eastAsia="Times New Roman" w:hAnsi="Calibri" w:cs="Times New Roman"/>
      <w:lang w:eastAsia="fr-FR"/>
    </w:rPr>
  </w:style>
  <w:style w:type="paragraph" w:styleId="TableofFigures">
    <w:name w:val="table of figures"/>
    <w:basedOn w:val="Normal"/>
    <w:next w:val="Normal"/>
    <w:uiPriority w:val="99"/>
    <w:unhideWhenUsed/>
    <w:rsid w:val="004F093B"/>
    <w:pPr>
      <w:spacing w:after="0"/>
    </w:pPr>
  </w:style>
  <w:style w:type="paragraph" w:customStyle="1" w:styleId="BankNormal">
    <w:name w:val="BankNormal"/>
    <w:basedOn w:val="Normal"/>
    <w:rsid w:val="00C61442"/>
    <w:pPr>
      <w:spacing w:after="240" w:line="240" w:lineRule="auto"/>
    </w:pPr>
    <w:rPr>
      <w:rFonts w:ascii="Times New Roman" w:hAnsi="Times New Roman"/>
      <w:sz w:val="24"/>
      <w:szCs w:val="24"/>
      <w:lang w:val="en-US"/>
    </w:rPr>
  </w:style>
  <w:style w:type="paragraph" w:styleId="Title">
    <w:name w:val="Title"/>
    <w:basedOn w:val="Normal"/>
    <w:link w:val="TitleChar"/>
    <w:qFormat/>
    <w:rsid w:val="00C61442"/>
    <w:pPr>
      <w:spacing w:after="0" w:line="240" w:lineRule="auto"/>
      <w:jc w:val="center"/>
      <w:outlineLvl w:val="0"/>
    </w:pPr>
    <w:rPr>
      <w:rFonts w:ascii="Times New Roman" w:hAnsi="Times New Roman"/>
      <w:color w:val="008080"/>
      <w:sz w:val="32"/>
      <w:szCs w:val="32"/>
      <w:lang w:val="en-US"/>
    </w:rPr>
  </w:style>
  <w:style w:type="character" w:customStyle="1" w:styleId="TitleChar">
    <w:name w:val="Title Char"/>
    <w:basedOn w:val="DefaultParagraphFont"/>
    <w:link w:val="Title"/>
    <w:rsid w:val="00C61442"/>
    <w:rPr>
      <w:rFonts w:ascii="Times New Roman" w:eastAsia="Times New Roman" w:hAnsi="Times New Roman" w:cs="Times New Roman"/>
      <w:color w:val="008080"/>
      <w:sz w:val="32"/>
      <w:szCs w:val="32"/>
      <w:lang w:val="en-US" w:eastAsia="fr-FR"/>
    </w:rPr>
  </w:style>
  <w:style w:type="paragraph" w:customStyle="1" w:styleId="PDSHeading2">
    <w:name w:val="PDS Heading 2"/>
    <w:next w:val="Normal"/>
    <w:rsid w:val="00665340"/>
    <w:pPr>
      <w:keepNext/>
      <w:numPr>
        <w:ilvl w:val="1"/>
        <w:numId w:val="59"/>
      </w:numPr>
      <w:spacing w:before="100" w:after="200" w:line="276" w:lineRule="auto"/>
    </w:pPr>
    <w:rPr>
      <w:rFonts w:ascii="Times New Roman" w:eastAsia="Times New Roman" w:hAnsi="Times New Roman" w:cs="Times New Roman"/>
      <w:b/>
      <w:sz w:val="24"/>
      <w:lang w:val="en-US"/>
    </w:rPr>
  </w:style>
  <w:style w:type="paragraph" w:customStyle="1" w:styleId="PDSHeading1">
    <w:name w:val="PDS Heading 1"/>
    <w:next w:val="PDSHeading2"/>
    <w:rsid w:val="00665340"/>
    <w:pPr>
      <w:keepNext/>
      <w:numPr>
        <w:numId w:val="59"/>
      </w:numPr>
      <w:spacing w:before="100" w:after="200" w:line="276" w:lineRule="auto"/>
      <w:outlineLvl w:val="0"/>
    </w:pPr>
    <w:rPr>
      <w:rFonts w:ascii="Times New Roman" w:eastAsia="Times New Roman" w:hAnsi="Times New Roman" w:cs="Times New Roman"/>
      <w:b/>
      <w:caps/>
      <w:sz w:val="24"/>
      <w:lang w:val="en-US"/>
    </w:rPr>
  </w:style>
  <w:style w:type="paragraph" w:styleId="BodyText2">
    <w:name w:val="Body Text 2"/>
    <w:basedOn w:val="Normal"/>
    <w:link w:val="BodyText2Char"/>
    <w:uiPriority w:val="99"/>
    <w:unhideWhenUsed/>
    <w:rsid w:val="005E0162"/>
    <w:pPr>
      <w:spacing w:after="120" w:line="480" w:lineRule="auto"/>
    </w:pPr>
  </w:style>
  <w:style w:type="character" w:customStyle="1" w:styleId="BodyText2Char">
    <w:name w:val="Body Text 2 Char"/>
    <w:basedOn w:val="DefaultParagraphFont"/>
    <w:link w:val="BodyText2"/>
    <w:uiPriority w:val="99"/>
    <w:rsid w:val="005E0162"/>
    <w:rPr>
      <w:rFonts w:ascii="Calibri" w:eastAsia="Times New Roman" w:hAnsi="Calibri" w:cs="Times New Roman"/>
      <w:lang w:eastAsia="fr-FR"/>
    </w:rPr>
  </w:style>
  <w:style w:type="paragraph" w:styleId="BalloonText">
    <w:name w:val="Balloon Text"/>
    <w:basedOn w:val="Normal"/>
    <w:link w:val="BalloonTextChar"/>
    <w:uiPriority w:val="99"/>
    <w:semiHidden/>
    <w:unhideWhenUsed/>
    <w:rsid w:val="00B11F5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11F53"/>
    <w:rPr>
      <w:rFonts w:ascii="Segoe UI" w:eastAsia="Times New Roman" w:hAnsi="Segoe UI" w:cs="Segoe UI"/>
      <w:sz w:val="18"/>
      <w:szCs w:val="18"/>
      <w:lang w:eastAsia="fr-FR"/>
    </w:rPr>
  </w:style>
  <w:style w:type="character" w:styleId="CommentReference">
    <w:name w:val="annotation reference"/>
    <w:basedOn w:val="DefaultParagraphFont"/>
    <w:uiPriority w:val="99"/>
    <w:semiHidden/>
    <w:unhideWhenUsed/>
    <w:rsid w:val="009404D9"/>
    <w:rPr>
      <w:sz w:val="16"/>
      <w:szCs w:val="16"/>
    </w:rPr>
  </w:style>
  <w:style w:type="paragraph" w:styleId="CommentSubject">
    <w:name w:val="annotation subject"/>
    <w:basedOn w:val="CommentText"/>
    <w:next w:val="CommentText"/>
    <w:link w:val="CommentSubjectChar"/>
    <w:uiPriority w:val="99"/>
    <w:semiHidden/>
    <w:unhideWhenUsed/>
    <w:rsid w:val="009404D9"/>
    <w:rPr>
      <w:b/>
      <w:bCs/>
      <w:lang w:val="fr-FR"/>
    </w:rPr>
  </w:style>
  <w:style w:type="character" w:customStyle="1" w:styleId="CommentSubjectChar">
    <w:name w:val="Comment Subject Char"/>
    <w:basedOn w:val="CommentTextChar"/>
    <w:link w:val="CommentSubject"/>
    <w:uiPriority w:val="99"/>
    <w:semiHidden/>
    <w:rsid w:val="009404D9"/>
    <w:rPr>
      <w:rFonts w:ascii="Calibri" w:eastAsia="Times New Roman" w:hAnsi="Calibri" w:cs="Times New Roman"/>
      <w:b/>
      <w:bCs/>
      <w:sz w:val="20"/>
      <w:szCs w:val="20"/>
      <w:lang w:val="en-US" w:eastAsia="fr-FR"/>
    </w:rPr>
  </w:style>
  <w:style w:type="paragraph" w:styleId="NormalWeb">
    <w:name w:val="Normal (Web)"/>
    <w:basedOn w:val="Normal"/>
    <w:uiPriority w:val="99"/>
    <w:unhideWhenUsed/>
    <w:rsid w:val="00B65162"/>
    <w:pPr>
      <w:spacing w:before="100" w:beforeAutospacing="1" w:after="100" w:afterAutospacing="1" w:line="240" w:lineRule="auto"/>
    </w:pPr>
    <w:rPr>
      <w:rFonts w:ascii="Times New Roman" w:hAnsi="Times New Roman"/>
      <w:sz w:val="24"/>
      <w:szCs w:val="24"/>
    </w:rPr>
  </w:style>
  <w:style w:type="character" w:customStyle="1" w:styleId="Heading6Char">
    <w:name w:val="Heading 6 Char"/>
    <w:basedOn w:val="DefaultParagraphFont"/>
    <w:link w:val="Heading6"/>
    <w:rsid w:val="00ED3467"/>
    <w:rPr>
      <w:rFonts w:asciiTheme="majorHAnsi" w:eastAsiaTheme="majorEastAsia" w:hAnsiTheme="majorHAnsi" w:cstheme="majorBidi"/>
      <w:color w:val="1F4D78" w:themeColor="accent1" w:themeShade="7F"/>
      <w:lang w:eastAsia="fr-FR"/>
    </w:rPr>
  </w:style>
  <w:style w:type="paragraph" w:styleId="PlainText">
    <w:name w:val="Plain Text"/>
    <w:basedOn w:val="Normal"/>
    <w:link w:val="PlainTextChar"/>
    <w:rsid w:val="00BB3A86"/>
    <w:pPr>
      <w:spacing w:after="0" w:line="240" w:lineRule="auto"/>
    </w:pPr>
    <w:rPr>
      <w:rFonts w:ascii="Courier New" w:hAnsi="Courier New" w:cs="Courier New"/>
      <w:sz w:val="20"/>
      <w:szCs w:val="20"/>
      <w:lang w:val="en-US"/>
    </w:rPr>
  </w:style>
  <w:style w:type="character" w:customStyle="1" w:styleId="PlainTextChar">
    <w:name w:val="Plain Text Char"/>
    <w:basedOn w:val="DefaultParagraphFont"/>
    <w:link w:val="PlainText"/>
    <w:rsid w:val="00BB3A86"/>
    <w:rPr>
      <w:rFonts w:ascii="Courier New" w:eastAsia="Times New Roman" w:hAnsi="Courier New" w:cs="Courier New"/>
      <w:sz w:val="20"/>
      <w:szCs w:val="20"/>
      <w:lang w:val="en-US" w:eastAsia="fr-FR"/>
    </w:rPr>
  </w:style>
  <w:style w:type="paragraph" w:customStyle="1" w:styleId="Outline">
    <w:name w:val="Outline"/>
    <w:basedOn w:val="Normal"/>
    <w:rsid w:val="00B540CD"/>
    <w:pPr>
      <w:spacing w:before="240" w:after="0" w:line="240" w:lineRule="auto"/>
    </w:pPr>
    <w:rPr>
      <w:rFonts w:ascii="Times New Roman" w:hAnsi="Times New Roman"/>
      <w:kern w:val="28"/>
      <w:szCs w:val="20"/>
      <w:lang w:val="en-US" w:eastAsia="en-US"/>
    </w:rPr>
  </w:style>
  <w:style w:type="paragraph" w:styleId="NoSpacing">
    <w:name w:val="No Spacing"/>
    <w:link w:val="NoSpacingChar"/>
    <w:uiPriority w:val="1"/>
    <w:qFormat/>
    <w:rsid w:val="00B540CD"/>
    <w:pPr>
      <w:spacing w:after="0" w:line="240" w:lineRule="auto"/>
    </w:pPr>
    <w:rPr>
      <w:rFonts w:eastAsiaTheme="minorEastAsia"/>
      <w:lang w:eastAsia="fr-FR"/>
    </w:rPr>
  </w:style>
  <w:style w:type="character" w:customStyle="1" w:styleId="NoSpacingChar">
    <w:name w:val="No Spacing Char"/>
    <w:basedOn w:val="DefaultParagraphFont"/>
    <w:link w:val="NoSpacing"/>
    <w:uiPriority w:val="1"/>
    <w:rsid w:val="00B540CD"/>
    <w:rPr>
      <w:rFonts w:eastAsiaTheme="minorEastAsia"/>
      <w:lang w:eastAsia="fr-FR"/>
    </w:rPr>
  </w:style>
  <w:style w:type="paragraph" w:styleId="TOC3">
    <w:name w:val="toc 3"/>
    <w:basedOn w:val="Normal"/>
    <w:next w:val="Normal"/>
    <w:autoRedefine/>
    <w:uiPriority w:val="39"/>
    <w:unhideWhenUsed/>
    <w:rsid w:val="00B540CD"/>
    <w:pPr>
      <w:spacing w:after="100"/>
      <w:ind w:left="440"/>
    </w:pPr>
  </w:style>
  <w:style w:type="paragraph" w:styleId="BodyText3">
    <w:name w:val="Body Text 3"/>
    <w:basedOn w:val="Normal"/>
    <w:link w:val="BodyText3Char"/>
    <w:uiPriority w:val="99"/>
    <w:unhideWhenUsed/>
    <w:rsid w:val="00223F38"/>
    <w:pPr>
      <w:jc w:val="center"/>
    </w:pPr>
    <w:rPr>
      <w:rFonts w:ascii="Maiandra GD" w:hAnsi="Maiandra GD"/>
      <w:noProof/>
    </w:rPr>
  </w:style>
  <w:style w:type="character" w:customStyle="1" w:styleId="BodyText3Char">
    <w:name w:val="Body Text 3 Char"/>
    <w:basedOn w:val="DefaultParagraphFont"/>
    <w:link w:val="BodyText3"/>
    <w:uiPriority w:val="99"/>
    <w:rsid w:val="00223F38"/>
    <w:rPr>
      <w:rFonts w:ascii="Maiandra GD" w:eastAsia="Times New Roman" w:hAnsi="Maiandra GD" w:cs="Times New Roman"/>
      <w:noProof/>
      <w:lang w:eastAsia="fr-FR"/>
    </w:rPr>
  </w:style>
  <w:style w:type="character" w:customStyle="1" w:styleId="tlid-translation">
    <w:name w:val="tlid-translation"/>
    <w:basedOn w:val="DefaultParagraphFont"/>
    <w:rsid w:val="00234D37"/>
  </w:style>
  <w:style w:type="paragraph" w:customStyle="1" w:styleId="Bullet">
    <w:name w:val="Bullet"/>
    <w:basedOn w:val="Normal"/>
    <w:link w:val="BulletChar"/>
    <w:qFormat/>
    <w:rsid w:val="00766D12"/>
    <w:pPr>
      <w:tabs>
        <w:tab w:val="num" w:pos="360"/>
      </w:tabs>
      <w:spacing w:after="0" w:line="240" w:lineRule="auto"/>
      <w:jc w:val="both"/>
    </w:pPr>
    <w:rPr>
      <w:rFonts w:ascii="Times New Roman" w:hAnsi="Times New Roman"/>
      <w:sz w:val="24"/>
      <w:szCs w:val="24"/>
      <w:lang w:eastAsia="en-US"/>
    </w:rPr>
  </w:style>
  <w:style w:type="character" w:customStyle="1" w:styleId="BulletChar">
    <w:name w:val="Bullet Char"/>
    <w:basedOn w:val="DefaultParagraphFont"/>
    <w:link w:val="Bullet"/>
    <w:rsid w:val="00766D12"/>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0737019">
      <w:bodyDiv w:val="1"/>
      <w:marLeft w:val="0"/>
      <w:marRight w:val="0"/>
      <w:marTop w:val="0"/>
      <w:marBottom w:val="0"/>
      <w:divBdr>
        <w:top w:val="none" w:sz="0" w:space="0" w:color="auto"/>
        <w:left w:val="none" w:sz="0" w:space="0" w:color="auto"/>
        <w:bottom w:val="none" w:sz="0" w:space="0" w:color="auto"/>
        <w:right w:val="none" w:sz="0" w:space="0" w:color="auto"/>
      </w:divBdr>
      <w:divsChild>
        <w:div w:id="88239460">
          <w:marLeft w:val="720"/>
          <w:marRight w:val="0"/>
          <w:marTop w:val="0"/>
          <w:marBottom w:val="0"/>
          <w:divBdr>
            <w:top w:val="none" w:sz="0" w:space="0" w:color="auto"/>
            <w:left w:val="none" w:sz="0" w:space="0" w:color="auto"/>
            <w:bottom w:val="none" w:sz="0" w:space="0" w:color="auto"/>
            <w:right w:val="none" w:sz="0" w:space="0" w:color="auto"/>
          </w:divBdr>
        </w:div>
        <w:div w:id="1186097721">
          <w:marLeft w:val="720"/>
          <w:marRight w:val="0"/>
          <w:marTop w:val="0"/>
          <w:marBottom w:val="0"/>
          <w:divBdr>
            <w:top w:val="none" w:sz="0" w:space="0" w:color="auto"/>
            <w:left w:val="none" w:sz="0" w:space="0" w:color="auto"/>
            <w:bottom w:val="none" w:sz="0" w:space="0" w:color="auto"/>
            <w:right w:val="none" w:sz="0" w:space="0" w:color="auto"/>
          </w:divBdr>
        </w:div>
        <w:div w:id="516892728">
          <w:marLeft w:val="720"/>
          <w:marRight w:val="0"/>
          <w:marTop w:val="0"/>
          <w:marBottom w:val="0"/>
          <w:divBdr>
            <w:top w:val="none" w:sz="0" w:space="0" w:color="auto"/>
            <w:left w:val="none" w:sz="0" w:space="0" w:color="auto"/>
            <w:bottom w:val="none" w:sz="0" w:space="0" w:color="auto"/>
            <w:right w:val="none" w:sz="0" w:space="0" w:color="auto"/>
          </w:divBdr>
        </w:div>
        <w:div w:id="1343161256">
          <w:marLeft w:val="720"/>
          <w:marRight w:val="0"/>
          <w:marTop w:val="0"/>
          <w:marBottom w:val="0"/>
          <w:divBdr>
            <w:top w:val="none" w:sz="0" w:space="0" w:color="auto"/>
            <w:left w:val="none" w:sz="0" w:space="0" w:color="auto"/>
            <w:bottom w:val="none" w:sz="0" w:space="0" w:color="auto"/>
            <w:right w:val="none" w:sz="0" w:space="0" w:color="auto"/>
          </w:divBdr>
        </w:div>
        <w:div w:id="2112778881">
          <w:marLeft w:val="720"/>
          <w:marRight w:val="0"/>
          <w:marTop w:val="0"/>
          <w:marBottom w:val="0"/>
          <w:divBdr>
            <w:top w:val="none" w:sz="0" w:space="0" w:color="auto"/>
            <w:left w:val="none" w:sz="0" w:space="0" w:color="auto"/>
            <w:bottom w:val="none" w:sz="0" w:space="0" w:color="auto"/>
            <w:right w:val="none" w:sz="0" w:space="0" w:color="auto"/>
          </w:divBdr>
        </w:div>
        <w:div w:id="114981426">
          <w:marLeft w:val="720"/>
          <w:marRight w:val="0"/>
          <w:marTop w:val="0"/>
          <w:marBottom w:val="0"/>
          <w:divBdr>
            <w:top w:val="none" w:sz="0" w:space="0" w:color="auto"/>
            <w:left w:val="none" w:sz="0" w:space="0" w:color="auto"/>
            <w:bottom w:val="none" w:sz="0" w:space="0" w:color="auto"/>
            <w:right w:val="none" w:sz="0" w:space="0" w:color="auto"/>
          </w:divBdr>
        </w:div>
        <w:div w:id="329411616">
          <w:marLeft w:val="720"/>
          <w:marRight w:val="0"/>
          <w:marTop w:val="0"/>
          <w:marBottom w:val="0"/>
          <w:divBdr>
            <w:top w:val="none" w:sz="0" w:space="0" w:color="auto"/>
            <w:left w:val="none" w:sz="0" w:space="0" w:color="auto"/>
            <w:bottom w:val="none" w:sz="0" w:space="0" w:color="auto"/>
            <w:right w:val="none" w:sz="0" w:space="0" w:color="auto"/>
          </w:divBdr>
        </w:div>
        <w:div w:id="1176727406">
          <w:marLeft w:val="720"/>
          <w:marRight w:val="0"/>
          <w:marTop w:val="0"/>
          <w:marBottom w:val="0"/>
          <w:divBdr>
            <w:top w:val="none" w:sz="0" w:space="0" w:color="auto"/>
            <w:left w:val="none" w:sz="0" w:space="0" w:color="auto"/>
            <w:bottom w:val="none" w:sz="0" w:space="0" w:color="auto"/>
            <w:right w:val="none" w:sz="0" w:space="0" w:color="auto"/>
          </w:divBdr>
        </w:div>
      </w:divsChild>
    </w:div>
    <w:div w:id="326522754">
      <w:bodyDiv w:val="1"/>
      <w:marLeft w:val="0"/>
      <w:marRight w:val="0"/>
      <w:marTop w:val="0"/>
      <w:marBottom w:val="0"/>
      <w:divBdr>
        <w:top w:val="none" w:sz="0" w:space="0" w:color="auto"/>
        <w:left w:val="none" w:sz="0" w:space="0" w:color="auto"/>
        <w:bottom w:val="none" w:sz="0" w:space="0" w:color="auto"/>
        <w:right w:val="none" w:sz="0" w:space="0" w:color="auto"/>
      </w:divBdr>
      <w:divsChild>
        <w:div w:id="150951696">
          <w:marLeft w:val="1166"/>
          <w:marRight w:val="0"/>
          <w:marTop w:val="0"/>
          <w:marBottom w:val="0"/>
          <w:divBdr>
            <w:top w:val="none" w:sz="0" w:space="0" w:color="auto"/>
            <w:left w:val="none" w:sz="0" w:space="0" w:color="auto"/>
            <w:bottom w:val="none" w:sz="0" w:space="0" w:color="auto"/>
            <w:right w:val="none" w:sz="0" w:space="0" w:color="auto"/>
          </w:divBdr>
        </w:div>
      </w:divsChild>
    </w:div>
    <w:div w:id="407266848">
      <w:bodyDiv w:val="1"/>
      <w:marLeft w:val="0"/>
      <w:marRight w:val="0"/>
      <w:marTop w:val="0"/>
      <w:marBottom w:val="0"/>
      <w:divBdr>
        <w:top w:val="none" w:sz="0" w:space="0" w:color="auto"/>
        <w:left w:val="none" w:sz="0" w:space="0" w:color="auto"/>
        <w:bottom w:val="none" w:sz="0" w:space="0" w:color="auto"/>
        <w:right w:val="none" w:sz="0" w:space="0" w:color="auto"/>
      </w:divBdr>
    </w:div>
    <w:div w:id="612400335">
      <w:bodyDiv w:val="1"/>
      <w:marLeft w:val="0"/>
      <w:marRight w:val="0"/>
      <w:marTop w:val="0"/>
      <w:marBottom w:val="0"/>
      <w:divBdr>
        <w:top w:val="none" w:sz="0" w:space="0" w:color="auto"/>
        <w:left w:val="none" w:sz="0" w:space="0" w:color="auto"/>
        <w:bottom w:val="none" w:sz="0" w:space="0" w:color="auto"/>
        <w:right w:val="none" w:sz="0" w:space="0" w:color="auto"/>
      </w:divBdr>
      <w:divsChild>
        <w:div w:id="1449008026">
          <w:marLeft w:val="547"/>
          <w:marRight w:val="0"/>
          <w:marTop w:val="0"/>
          <w:marBottom w:val="0"/>
          <w:divBdr>
            <w:top w:val="none" w:sz="0" w:space="0" w:color="auto"/>
            <w:left w:val="none" w:sz="0" w:space="0" w:color="auto"/>
            <w:bottom w:val="none" w:sz="0" w:space="0" w:color="auto"/>
            <w:right w:val="none" w:sz="0" w:space="0" w:color="auto"/>
          </w:divBdr>
        </w:div>
        <w:div w:id="498543518">
          <w:marLeft w:val="547"/>
          <w:marRight w:val="0"/>
          <w:marTop w:val="0"/>
          <w:marBottom w:val="0"/>
          <w:divBdr>
            <w:top w:val="none" w:sz="0" w:space="0" w:color="auto"/>
            <w:left w:val="none" w:sz="0" w:space="0" w:color="auto"/>
            <w:bottom w:val="none" w:sz="0" w:space="0" w:color="auto"/>
            <w:right w:val="none" w:sz="0" w:space="0" w:color="auto"/>
          </w:divBdr>
        </w:div>
        <w:div w:id="1504124687">
          <w:marLeft w:val="547"/>
          <w:marRight w:val="0"/>
          <w:marTop w:val="0"/>
          <w:marBottom w:val="0"/>
          <w:divBdr>
            <w:top w:val="none" w:sz="0" w:space="0" w:color="auto"/>
            <w:left w:val="none" w:sz="0" w:space="0" w:color="auto"/>
            <w:bottom w:val="none" w:sz="0" w:space="0" w:color="auto"/>
            <w:right w:val="none" w:sz="0" w:space="0" w:color="auto"/>
          </w:divBdr>
        </w:div>
        <w:div w:id="631061602">
          <w:marLeft w:val="547"/>
          <w:marRight w:val="0"/>
          <w:marTop w:val="0"/>
          <w:marBottom w:val="0"/>
          <w:divBdr>
            <w:top w:val="none" w:sz="0" w:space="0" w:color="auto"/>
            <w:left w:val="none" w:sz="0" w:space="0" w:color="auto"/>
            <w:bottom w:val="none" w:sz="0" w:space="0" w:color="auto"/>
            <w:right w:val="none" w:sz="0" w:space="0" w:color="auto"/>
          </w:divBdr>
        </w:div>
        <w:div w:id="1764452764">
          <w:marLeft w:val="547"/>
          <w:marRight w:val="0"/>
          <w:marTop w:val="0"/>
          <w:marBottom w:val="0"/>
          <w:divBdr>
            <w:top w:val="none" w:sz="0" w:space="0" w:color="auto"/>
            <w:left w:val="none" w:sz="0" w:space="0" w:color="auto"/>
            <w:bottom w:val="none" w:sz="0" w:space="0" w:color="auto"/>
            <w:right w:val="none" w:sz="0" w:space="0" w:color="auto"/>
          </w:divBdr>
        </w:div>
      </w:divsChild>
    </w:div>
    <w:div w:id="965701006">
      <w:bodyDiv w:val="1"/>
      <w:marLeft w:val="0"/>
      <w:marRight w:val="0"/>
      <w:marTop w:val="0"/>
      <w:marBottom w:val="0"/>
      <w:divBdr>
        <w:top w:val="none" w:sz="0" w:space="0" w:color="auto"/>
        <w:left w:val="none" w:sz="0" w:space="0" w:color="auto"/>
        <w:bottom w:val="none" w:sz="0" w:space="0" w:color="auto"/>
        <w:right w:val="none" w:sz="0" w:space="0" w:color="auto"/>
      </w:divBdr>
      <w:divsChild>
        <w:div w:id="968822293">
          <w:marLeft w:val="994"/>
          <w:marRight w:val="0"/>
          <w:marTop w:val="0"/>
          <w:marBottom w:val="0"/>
          <w:divBdr>
            <w:top w:val="none" w:sz="0" w:space="0" w:color="auto"/>
            <w:left w:val="none" w:sz="0" w:space="0" w:color="auto"/>
            <w:bottom w:val="none" w:sz="0" w:space="0" w:color="auto"/>
            <w:right w:val="none" w:sz="0" w:space="0" w:color="auto"/>
          </w:divBdr>
        </w:div>
      </w:divsChild>
    </w:div>
    <w:div w:id="1196307534">
      <w:bodyDiv w:val="1"/>
      <w:marLeft w:val="0"/>
      <w:marRight w:val="0"/>
      <w:marTop w:val="0"/>
      <w:marBottom w:val="0"/>
      <w:divBdr>
        <w:top w:val="none" w:sz="0" w:space="0" w:color="auto"/>
        <w:left w:val="none" w:sz="0" w:space="0" w:color="auto"/>
        <w:bottom w:val="none" w:sz="0" w:space="0" w:color="auto"/>
        <w:right w:val="none" w:sz="0" w:space="0" w:color="auto"/>
      </w:divBdr>
    </w:div>
    <w:div w:id="1240673756">
      <w:bodyDiv w:val="1"/>
      <w:marLeft w:val="0"/>
      <w:marRight w:val="0"/>
      <w:marTop w:val="0"/>
      <w:marBottom w:val="0"/>
      <w:divBdr>
        <w:top w:val="none" w:sz="0" w:space="0" w:color="auto"/>
        <w:left w:val="none" w:sz="0" w:space="0" w:color="auto"/>
        <w:bottom w:val="none" w:sz="0" w:space="0" w:color="auto"/>
        <w:right w:val="none" w:sz="0" w:space="0" w:color="auto"/>
      </w:divBdr>
      <w:divsChild>
        <w:div w:id="2058508942">
          <w:marLeft w:val="907"/>
          <w:marRight w:val="0"/>
          <w:marTop w:val="0"/>
          <w:marBottom w:val="0"/>
          <w:divBdr>
            <w:top w:val="none" w:sz="0" w:space="0" w:color="auto"/>
            <w:left w:val="none" w:sz="0" w:space="0" w:color="auto"/>
            <w:bottom w:val="none" w:sz="0" w:space="0" w:color="auto"/>
            <w:right w:val="none" w:sz="0" w:space="0" w:color="auto"/>
          </w:divBdr>
        </w:div>
        <w:div w:id="997612178">
          <w:marLeft w:val="907"/>
          <w:marRight w:val="0"/>
          <w:marTop w:val="0"/>
          <w:marBottom w:val="0"/>
          <w:divBdr>
            <w:top w:val="none" w:sz="0" w:space="0" w:color="auto"/>
            <w:left w:val="none" w:sz="0" w:space="0" w:color="auto"/>
            <w:bottom w:val="none" w:sz="0" w:space="0" w:color="auto"/>
            <w:right w:val="none" w:sz="0" w:space="0" w:color="auto"/>
          </w:divBdr>
        </w:div>
        <w:div w:id="1438060527">
          <w:marLeft w:val="907"/>
          <w:marRight w:val="0"/>
          <w:marTop w:val="0"/>
          <w:marBottom w:val="0"/>
          <w:divBdr>
            <w:top w:val="none" w:sz="0" w:space="0" w:color="auto"/>
            <w:left w:val="none" w:sz="0" w:space="0" w:color="auto"/>
            <w:bottom w:val="none" w:sz="0" w:space="0" w:color="auto"/>
            <w:right w:val="none" w:sz="0" w:space="0" w:color="auto"/>
          </w:divBdr>
        </w:div>
        <w:div w:id="169957235">
          <w:marLeft w:val="907"/>
          <w:marRight w:val="0"/>
          <w:marTop w:val="0"/>
          <w:marBottom w:val="0"/>
          <w:divBdr>
            <w:top w:val="none" w:sz="0" w:space="0" w:color="auto"/>
            <w:left w:val="none" w:sz="0" w:space="0" w:color="auto"/>
            <w:bottom w:val="none" w:sz="0" w:space="0" w:color="auto"/>
            <w:right w:val="none" w:sz="0" w:space="0" w:color="auto"/>
          </w:divBdr>
        </w:div>
        <w:div w:id="624893457">
          <w:marLeft w:val="907"/>
          <w:marRight w:val="0"/>
          <w:marTop w:val="0"/>
          <w:marBottom w:val="0"/>
          <w:divBdr>
            <w:top w:val="none" w:sz="0" w:space="0" w:color="auto"/>
            <w:left w:val="none" w:sz="0" w:space="0" w:color="auto"/>
            <w:bottom w:val="none" w:sz="0" w:space="0" w:color="auto"/>
            <w:right w:val="none" w:sz="0" w:space="0" w:color="auto"/>
          </w:divBdr>
        </w:div>
        <w:div w:id="1594434006">
          <w:marLeft w:val="907"/>
          <w:marRight w:val="0"/>
          <w:marTop w:val="0"/>
          <w:marBottom w:val="0"/>
          <w:divBdr>
            <w:top w:val="none" w:sz="0" w:space="0" w:color="auto"/>
            <w:left w:val="none" w:sz="0" w:space="0" w:color="auto"/>
            <w:bottom w:val="none" w:sz="0" w:space="0" w:color="auto"/>
            <w:right w:val="none" w:sz="0" w:space="0" w:color="auto"/>
          </w:divBdr>
        </w:div>
        <w:div w:id="1371495171">
          <w:marLeft w:val="907"/>
          <w:marRight w:val="0"/>
          <w:marTop w:val="0"/>
          <w:marBottom w:val="0"/>
          <w:divBdr>
            <w:top w:val="none" w:sz="0" w:space="0" w:color="auto"/>
            <w:left w:val="none" w:sz="0" w:space="0" w:color="auto"/>
            <w:bottom w:val="none" w:sz="0" w:space="0" w:color="auto"/>
            <w:right w:val="none" w:sz="0" w:space="0" w:color="auto"/>
          </w:divBdr>
        </w:div>
        <w:div w:id="927151133">
          <w:marLeft w:val="907"/>
          <w:marRight w:val="0"/>
          <w:marTop w:val="0"/>
          <w:marBottom w:val="0"/>
          <w:divBdr>
            <w:top w:val="none" w:sz="0" w:space="0" w:color="auto"/>
            <w:left w:val="none" w:sz="0" w:space="0" w:color="auto"/>
            <w:bottom w:val="none" w:sz="0" w:space="0" w:color="auto"/>
            <w:right w:val="none" w:sz="0" w:space="0" w:color="auto"/>
          </w:divBdr>
        </w:div>
        <w:div w:id="828980485">
          <w:marLeft w:val="907"/>
          <w:marRight w:val="0"/>
          <w:marTop w:val="0"/>
          <w:marBottom w:val="0"/>
          <w:divBdr>
            <w:top w:val="none" w:sz="0" w:space="0" w:color="auto"/>
            <w:left w:val="none" w:sz="0" w:space="0" w:color="auto"/>
            <w:bottom w:val="none" w:sz="0" w:space="0" w:color="auto"/>
            <w:right w:val="none" w:sz="0" w:space="0" w:color="auto"/>
          </w:divBdr>
        </w:div>
        <w:div w:id="841973724">
          <w:marLeft w:val="907"/>
          <w:marRight w:val="0"/>
          <w:marTop w:val="0"/>
          <w:marBottom w:val="0"/>
          <w:divBdr>
            <w:top w:val="none" w:sz="0" w:space="0" w:color="auto"/>
            <w:left w:val="none" w:sz="0" w:space="0" w:color="auto"/>
            <w:bottom w:val="none" w:sz="0" w:space="0" w:color="auto"/>
            <w:right w:val="none" w:sz="0" w:space="0" w:color="auto"/>
          </w:divBdr>
        </w:div>
      </w:divsChild>
    </w:div>
    <w:div w:id="1918860344">
      <w:bodyDiv w:val="1"/>
      <w:marLeft w:val="0"/>
      <w:marRight w:val="0"/>
      <w:marTop w:val="0"/>
      <w:marBottom w:val="0"/>
      <w:divBdr>
        <w:top w:val="none" w:sz="0" w:space="0" w:color="auto"/>
        <w:left w:val="none" w:sz="0" w:space="0" w:color="auto"/>
        <w:bottom w:val="none" w:sz="0" w:space="0" w:color="auto"/>
        <w:right w:val="none" w:sz="0" w:space="0" w:color="auto"/>
      </w:divBdr>
      <w:divsChild>
        <w:div w:id="724333170">
          <w:marLeft w:val="720"/>
          <w:marRight w:val="0"/>
          <w:marTop w:val="0"/>
          <w:marBottom w:val="0"/>
          <w:divBdr>
            <w:top w:val="none" w:sz="0" w:space="0" w:color="auto"/>
            <w:left w:val="none" w:sz="0" w:space="0" w:color="auto"/>
            <w:bottom w:val="none" w:sz="0" w:space="0" w:color="auto"/>
            <w:right w:val="none" w:sz="0" w:space="0" w:color="auto"/>
          </w:divBdr>
        </w:div>
        <w:div w:id="138501211">
          <w:marLeft w:val="720"/>
          <w:marRight w:val="0"/>
          <w:marTop w:val="0"/>
          <w:marBottom w:val="0"/>
          <w:divBdr>
            <w:top w:val="none" w:sz="0" w:space="0" w:color="auto"/>
            <w:left w:val="none" w:sz="0" w:space="0" w:color="auto"/>
            <w:bottom w:val="none" w:sz="0" w:space="0" w:color="auto"/>
            <w:right w:val="none" w:sz="0" w:space="0" w:color="auto"/>
          </w:divBdr>
        </w:div>
        <w:div w:id="1266424745">
          <w:marLeft w:val="720"/>
          <w:marRight w:val="0"/>
          <w:marTop w:val="0"/>
          <w:marBottom w:val="0"/>
          <w:divBdr>
            <w:top w:val="none" w:sz="0" w:space="0" w:color="auto"/>
            <w:left w:val="none" w:sz="0" w:space="0" w:color="auto"/>
            <w:bottom w:val="none" w:sz="0" w:space="0" w:color="auto"/>
            <w:right w:val="none" w:sz="0" w:space="0" w:color="auto"/>
          </w:divBdr>
        </w:div>
        <w:div w:id="164444653">
          <w:marLeft w:val="720"/>
          <w:marRight w:val="0"/>
          <w:marTop w:val="0"/>
          <w:marBottom w:val="0"/>
          <w:divBdr>
            <w:top w:val="none" w:sz="0" w:space="0" w:color="auto"/>
            <w:left w:val="none" w:sz="0" w:space="0" w:color="auto"/>
            <w:bottom w:val="none" w:sz="0" w:space="0" w:color="auto"/>
            <w:right w:val="none" w:sz="0" w:space="0" w:color="auto"/>
          </w:divBdr>
        </w:div>
        <w:div w:id="2072117541">
          <w:marLeft w:val="720"/>
          <w:marRight w:val="0"/>
          <w:marTop w:val="0"/>
          <w:marBottom w:val="0"/>
          <w:divBdr>
            <w:top w:val="none" w:sz="0" w:space="0" w:color="auto"/>
            <w:left w:val="none" w:sz="0" w:space="0" w:color="auto"/>
            <w:bottom w:val="none" w:sz="0" w:space="0" w:color="auto"/>
            <w:right w:val="none" w:sz="0" w:space="0" w:color="auto"/>
          </w:divBdr>
        </w:div>
      </w:divsChild>
    </w:div>
    <w:div w:id="1969117879">
      <w:bodyDiv w:val="1"/>
      <w:marLeft w:val="0"/>
      <w:marRight w:val="0"/>
      <w:marTop w:val="0"/>
      <w:marBottom w:val="0"/>
      <w:divBdr>
        <w:top w:val="none" w:sz="0" w:space="0" w:color="auto"/>
        <w:left w:val="none" w:sz="0" w:space="0" w:color="auto"/>
        <w:bottom w:val="none" w:sz="0" w:space="0" w:color="auto"/>
        <w:right w:val="none" w:sz="0" w:space="0" w:color="auto"/>
      </w:divBdr>
      <w:divsChild>
        <w:div w:id="732653916">
          <w:marLeft w:val="547"/>
          <w:marRight w:val="0"/>
          <w:marTop w:val="0"/>
          <w:marBottom w:val="0"/>
          <w:divBdr>
            <w:top w:val="none" w:sz="0" w:space="0" w:color="auto"/>
            <w:left w:val="none" w:sz="0" w:space="0" w:color="auto"/>
            <w:bottom w:val="none" w:sz="0" w:space="0" w:color="auto"/>
            <w:right w:val="none" w:sz="0" w:space="0" w:color="auto"/>
          </w:divBdr>
        </w:div>
        <w:div w:id="1437673272">
          <w:marLeft w:val="547"/>
          <w:marRight w:val="0"/>
          <w:marTop w:val="0"/>
          <w:marBottom w:val="0"/>
          <w:divBdr>
            <w:top w:val="none" w:sz="0" w:space="0" w:color="auto"/>
            <w:left w:val="none" w:sz="0" w:space="0" w:color="auto"/>
            <w:bottom w:val="none" w:sz="0" w:space="0" w:color="auto"/>
            <w:right w:val="none" w:sz="0" w:space="0" w:color="auto"/>
          </w:divBdr>
        </w:div>
        <w:div w:id="1952741645">
          <w:marLeft w:val="547"/>
          <w:marRight w:val="0"/>
          <w:marTop w:val="0"/>
          <w:marBottom w:val="0"/>
          <w:divBdr>
            <w:top w:val="none" w:sz="0" w:space="0" w:color="auto"/>
            <w:left w:val="none" w:sz="0" w:space="0" w:color="auto"/>
            <w:bottom w:val="none" w:sz="0" w:space="0" w:color="auto"/>
            <w:right w:val="none" w:sz="0" w:space="0" w:color="auto"/>
          </w:divBdr>
        </w:div>
        <w:div w:id="1951624618">
          <w:marLeft w:val="547"/>
          <w:marRight w:val="0"/>
          <w:marTop w:val="0"/>
          <w:marBottom w:val="0"/>
          <w:divBdr>
            <w:top w:val="none" w:sz="0" w:space="0" w:color="auto"/>
            <w:left w:val="none" w:sz="0" w:space="0" w:color="auto"/>
            <w:bottom w:val="none" w:sz="0" w:space="0" w:color="auto"/>
            <w:right w:val="none" w:sz="0" w:space="0" w:color="auto"/>
          </w:divBdr>
        </w:div>
        <w:div w:id="983006341">
          <w:marLeft w:val="547"/>
          <w:marRight w:val="0"/>
          <w:marTop w:val="0"/>
          <w:marBottom w:val="0"/>
          <w:divBdr>
            <w:top w:val="none" w:sz="0" w:space="0" w:color="auto"/>
            <w:left w:val="none" w:sz="0" w:space="0" w:color="auto"/>
            <w:bottom w:val="none" w:sz="0" w:space="0" w:color="auto"/>
            <w:right w:val="none" w:sz="0" w:space="0" w:color="auto"/>
          </w:divBdr>
        </w:div>
        <w:div w:id="507062273">
          <w:marLeft w:val="720"/>
          <w:marRight w:val="0"/>
          <w:marTop w:val="0"/>
          <w:marBottom w:val="0"/>
          <w:divBdr>
            <w:top w:val="none" w:sz="0" w:space="0" w:color="auto"/>
            <w:left w:val="none" w:sz="0" w:space="0" w:color="auto"/>
            <w:bottom w:val="none" w:sz="0" w:space="0" w:color="auto"/>
            <w:right w:val="none" w:sz="0" w:space="0" w:color="auto"/>
          </w:divBdr>
        </w:div>
        <w:div w:id="1596129876">
          <w:marLeft w:val="720"/>
          <w:marRight w:val="0"/>
          <w:marTop w:val="0"/>
          <w:marBottom w:val="0"/>
          <w:divBdr>
            <w:top w:val="none" w:sz="0" w:space="0" w:color="auto"/>
            <w:left w:val="none" w:sz="0" w:space="0" w:color="auto"/>
            <w:bottom w:val="none" w:sz="0" w:space="0" w:color="auto"/>
            <w:right w:val="none" w:sz="0" w:space="0" w:color="auto"/>
          </w:divBdr>
        </w:div>
        <w:div w:id="219289838">
          <w:marLeft w:val="547"/>
          <w:marRight w:val="0"/>
          <w:marTop w:val="0"/>
          <w:marBottom w:val="0"/>
          <w:divBdr>
            <w:top w:val="none" w:sz="0" w:space="0" w:color="auto"/>
            <w:left w:val="none" w:sz="0" w:space="0" w:color="auto"/>
            <w:bottom w:val="none" w:sz="0" w:space="0" w:color="auto"/>
            <w:right w:val="none" w:sz="0" w:space="0" w:color="auto"/>
          </w:divBdr>
        </w:div>
      </w:divsChild>
    </w:div>
    <w:div w:id="1969244182">
      <w:bodyDiv w:val="1"/>
      <w:marLeft w:val="0"/>
      <w:marRight w:val="0"/>
      <w:marTop w:val="0"/>
      <w:marBottom w:val="0"/>
      <w:divBdr>
        <w:top w:val="none" w:sz="0" w:space="0" w:color="auto"/>
        <w:left w:val="none" w:sz="0" w:space="0" w:color="auto"/>
        <w:bottom w:val="none" w:sz="0" w:space="0" w:color="auto"/>
        <w:right w:val="none" w:sz="0" w:space="0" w:color="auto"/>
      </w:divBdr>
      <w:divsChild>
        <w:div w:id="1664166000">
          <w:marLeft w:val="1166"/>
          <w:marRight w:val="0"/>
          <w:marTop w:val="0"/>
          <w:marBottom w:val="0"/>
          <w:divBdr>
            <w:top w:val="none" w:sz="0" w:space="0" w:color="auto"/>
            <w:left w:val="none" w:sz="0" w:space="0" w:color="auto"/>
            <w:bottom w:val="none" w:sz="0" w:space="0" w:color="auto"/>
            <w:right w:val="none" w:sz="0" w:space="0" w:color="auto"/>
          </w:divBdr>
        </w:div>
      </w:divsChild>
    </w:div>
    <w:div w:id="2021619113">
      <w:bodyDiv w:val="1"/>
      <w:marLeft w:val="0"/>
      <w:marRight w:val="0"/>
      <w:marTop w:val="0"/>
      <w:marBottom w:val="0"/>
      <w:divBdr>
        <w:top w:val="none" w:sz="0" w:space="0" w:color="auto"/>
        <w:left w:val="none" w:sz="0" w:space="0" w:color="auto"/>
        <w:bottom w:val="none" w:sz="0" w:space="0" w:color="auto"/>
        <w:right w:val="none" w:sz="0" w:space="0" w:color="auto"/>
      </w:divBdr>
      <w:divsChild>
        <w:div w:id="1069427514">
          <w:marLeft w:val="720"/>
          <w:marRight w:val="0"/>
          <w:marTop w:val="0"/>
          <w:marBottom w:val="0"/>
          <w:divBdr>
            <w:top w:val="none" w:sz="0" w:space="0" w:color="auto"/>
            <w:left w:val="none" w:sz="0" w:space="0" w:color="auto"/>
            <w:bottom w:val="none" w:sz="0" w:space="0" w:color="auto"/>
            <w:right w:val="none" w:sz="0" w:space="0" w:color="auto"/>
          </w:divBdr>
        </w:div>
        <w:div w:id="1105611986">
          <w:marLeft w:val="720"/>
          <w:marRight w:val="0"/>
          <w:marTop w:val="0"/>
          <w:marBottom w:val="0"/>
          <w:divBdr>
            <w:top w:val="none" w:sz="0" w:space="0" w:color="auto"/>
            <w:left w:val="none" w:sz="0" w:space="0" w:color="auto"/>
            <w:bottom w:val="none" w:sz="0" w:space="0" w:color="auto"/>
            <w:right w:val="none" w:sz="0" w:space="0" w:color="auto"/>
          </w:divBdr>
        </w:div>
        <w:div w:id="1403067117">
          <w:marLeft w:val="547"/>
          <w:marRight w:val="0"/>
          <w:marTop w:val="0"/>
          <w:marBottom w:val="0"/>
          <w:divBdr>
            <w:top w:val="none" w:sz="0" w:space="0" w:color="auto"/>
            <w:left w:val="none" w:sz="0" w:space="0" w:color="auto"/>
            <w:bottom w:val="none" w:sz="0" w:space="0" w:color="auto"/>
            <w:right w:val="none" w:sz="0" w:space="0" w:color="auto"/>
          </w:divBdr>
        </w:div>
        <w:div w:id="882252692">
          <w:marLeft w:val="547"/>
          <w:marRight w:val="0"/>
          <w:marTop w:val="0"/>
          <w:marBottom w:val="0"/>
          <w:divBdr>
            <w:top w:val="none" w:sz="0" w:space="0" w:color="auto"/>
            <w:left w:val="none" w:sz="0" w:space="0" w:color="auto"/>
            <w:bottom w:val="none" w:sz="0" w:space="0" w:color="auto"/>
            <w:right w:val="none" w:sz="0" w:space="0" w:color="auto"/>
          </w:divBdr>
        </w:div>
        <w:div w:id="1300573306">
          <w:marLeft w:val="547"/>
          <w:marRight w:val="0"/>
          <w:marTop w:val="0"/>
          <w:marBottom w:val="0"/>
          <w:divBdr>
            <w:top w:val="none" w:sz="0" w:space="0" w:color="auto"/>
            <w:left w:val="none" w:sz="0" w:space="0" w:color="auto"/>
            <w:bottom w:val="none" w:sz="0" w:space="0" w:color="auto"/>
            <w:right w:val="none" w:sz="0" w:space="0" w:color="auto"/>
          </w:divBdr>
        </w:div>
        <w:div w:id="730468273">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eg"/><Relationship Id="rId18" Type="http://schemas.openxmlformats.org/officeDocument/2006/relationships/image" Target="media/image6.jpeg"/><Relationship Id="rId26" Type="http://schemas.openxmlformats.org/officeDocument/2006/relationships/theme" Target="theme/theme1.xml"/><Relationship Id="rId3" Type="http://schemas.openxmlformats.org/officeDocument/2006/relationships/customXml" Target="../customXml/item3.xml"/><Relationship Id="rId21" Type="http://schemas.openxmlformats.org/officeDocument/2006/relationships/image" Target="media/image9.emf"/><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image" Target="media/image5.jpeg"/><Relationship Id="rId25"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footer" Target="footer2.xml"/><Relationship Id="rId20" Type="http://schemas.openxmlformats.org/officeDocument/2006/relationships/image" Target="media/image8.emf"/><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12.emf"/><Relationship Id="rId5" Type="http://schemas.openxmlformats.org/officeDocument/2006/relationships/numbering" Target="numbering.xml"/><Relationship Id="rId15" Type="http://schemas.openxmlformats.org/officeDocument/2006/relationships/footer" Target="footer1.xml"/><Relationship Id="rId23" Type="http://schemas.openxmlformats.org/officeDocument/2006/relationships/image" Target="media/image11.emf"/><Relationship Id="rId10" Type="http://schemas.openxmlformats.org/officeDocument/2006/relationships/endnotes" Target="endnotes.xml"/><Relationship Id="rId19" Type="http://schemas.openxmlformats.org/officeDocument/2006/relationships/image" Target="media/image7.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image" Target="media/image10.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D3F2126381553441AAB919CB53585984" ma:contentTypeVersion="10" ma:contentTypeDescription="Create a new document." ma:contentTypeScope="" ma:versionID="d5e8c29b015f99f4816f997660cd993e">
  <xsd:schema xmlns:xsd="http://www.w3.org/2001/XMLSchema" xmlns:xs="http://www.w3.org/2001/XMLSchema" xmlns:p="http://schemas.microsoft.com/office/2006/metadata/properties" xmlns:ns3="fb6f0dd5-0349-47c8-82f6-4423e71a7ac1" xmlns:ns4="ac8e30ca-65e9-4041-b86a-4d1b6d416c33" targetNamespace="http://schemas.microsoft.com/office/2006/metadata/properties" ma:root="true" ma:fieldsID="8387aee776b29763b0ca5d01b65c1553" ns3:_="" ns4:_="">
    <xsd:import namespace="fb6f0dd5-0349-47c8-82f6-4423e71a7ac1"/>
    <xsd:import namespace="ac8e30ca-65e9-4041-b86a-4d1b6d416c33"/>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DateTaken" minOccurs="0"/>
                <xsd:element ref="ns3:MediaServiceLocation" minOccurs="0"/>
                <xsd:element ref="ns4:SharedWithUsers" minOccurs="0"/>
                <xsd:element ref="ns4:SharedWithDetails" minOccurs="0"/>
                <xsd:element ref="ns4:SharingHintHash"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b6f0dd5-0349-47c8-82f6-4423e71a7ac1"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AutoTags" ma:index="10" nillable="true" ma:displayName="MediaServiceAutoTags" ma:description="" ma:internalName="MediaServiceAutoTags" ma:readOnly="true">
      <xsd:simpleType>
        <xsd:restriction base="dms:Text"/>
      </xsd:simpleType>
    </xsd:element>
    <xsd:element name="MediaServiceDateTaken" ma:index="11" nillable="true" ma:displayName="MediaServiceDateTaken" ma:description="" ma:hidden="true" ma:internalName="MediaServiceDateTaken" ma:readOnly="true">
      <xsd:simpleType>
        <xsd:restriction base="dms:Text"/>
      </xsd:simpleType>
    </xsd:element>
    <xsd:element name="MediaServiceLocation" ma:index="12" nillable="true" ma:displayName="MediaServiceLocation" ma:description="" ma:internalName="MediaServiceLocation"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ac8e30ca-65e9-4041-b86a-4d1b6d416c33" elementFormDefault="qualified">
    <xsd:import namespace="http://schemas.microsoft.com/office/2006/documentManagement/types"/>
    <xsd:import namespace="http://schemas.microsoft.com/office/infopath/2007/PartnerControls"/>
    <xsd:element name="SharedWithUsers" ma:index="1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Shared With Details" ma:internalName="SharedWithDetails" ma:readOnly="true">
      <xsd:simpleType>
        <xsd:restriction base="dms:Note">
          <xsd:maxLength value="255"/>
        </xsd:restriction>
      </xsd:simpleType>
    </xsd:element>
    <xsd:element name="SharingHintHash" ma:index="15"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BE63AD-1C87-44B9-9EE9-8682142676C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b6f0dd5-0349-47c8-82f6-4423e71a7ac1"/>
    <ds:schemaRef ds:uri="ac8e30ca-65e9-4041-b86a-4d1b6d416c3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34A5F0BF-A490-4C76-B81F-C0CBB20D88D4}">
  <ds:schemaRefs>
    <ds:schemaRef ds:uri="http://schemas.microsoft.com/sharepoint/v3/contenttype/forms"/>
  </ds:schemaRefs>
</ds:datastoreItem>
</file>

<file path=customXml/itemProps3.xml><?xml version="1.0" encoding="utf-8"?>
<ds:datastoreItem xmlns:ds="http://schemas.openxmlformats.org/officeDocument/2006/customXml" ds:itemID="{F6C5AACB-6D5B-49CA-9930-DCBD3559D3C5}">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D4EAE9CB-9547-48AF-966A-B584A608C0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TotalTime>
  <Pages>97</Pages>
  <Words>32388</Words>
  <Characters>178134</Characters>
  <Application>Microsoft Office Word</Application>
  <DocSecurity>0</DocSecurity>
  <Lines>1484</Lines>
  <Paragraphs>420</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
      <vt:lpstr/>
    </vt:vector>
  </TitlesOfParts>
  <Company/>
  <LinksUpToDate>false</LinksUpToDate>
  <CharactersWithSpaces>210102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5</cp:revision>
  <dcterms:created xsi:type="dcterms:W3CDTF">2020-02-27T17:10:00Z</dcterms:created>
  <dcterms:modified xsi:type="dcterms:W3CDTF">2020-02-28T06:41:00Z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0x010100D3F2126381553441AAB919CB53585984</vt:lpwstr>
  </property>
</Properties>
</file>